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C6" w:rsidRPr="00D27913" w:rsidRDefault="002111C6" w:rsidP="002111C6">
      <w:pPr>
        <w:rPr>
          <w:rFonts w:ascii="Arial" w:hAnsi="Arial" w:cs="Arial"/>
          <w:b/>
          <w:sz w:val="36"/>
          <w:szCs w:val="36"/>
        </w:rPr>
      </w:pPr>
      <w:r w:rsidRPr="00D27913">
        <w:rPr>
          <w:rFonts w:ascii="Arial" w:hAnsi="Arial" w:cs="Arial"/>
          <w:b/>
          <w:sz w:val="36"/>
          <w:szCs w:val="36"/>
        </w:rPr>
        <w:t>Background</w:t>
      </w:r>
    </w:p>
    <w:p w:rsidR="002111C6" w:rsidRPr="00D27913" w:rsidRDefault="002111C6" w:rsidP="002111C6">
      <w:pPr>
        <w:pStyle w:val="ListParagraph"/>
        <w:numPr>
          <w:ilvl w:val="0"/>
          <w:numId w:val="2"/>
        </w:numPr>
        <w:suppressAutoHyphens/>
        <w:spacing w:after="100" w:line="240" w:lineRule="auto"/>
        <w:ind w:left="357" w:hanging="357"/>
        <w:contextualSpacing w:val="0"/>
        <w:rPr>
          <w:rFonts w:ascii="Arial" w:hAnsi="Arial" w:cs="Arial"/>
        </w:rPr>
      </w:pPr>
      <w:r w:rsidRPr="00D27913">
        <w:rPr>
          <w:rFonts w:ascii="Arial" w:hAnsi="Arial" w:cs="Arial"/>
        </w:rPr>
        <w:t xml:space="preserve">‘Our story, our future’ is the Queensland Government’s Multicultural Policy (the Policy) promoting an inclusive, harmonious and united community for Queensland. </w:t>
      </w:r>
    </w:p>
    <w:p w:rsidR="002111C6" w:rsidRPr="00D27913" w:rsidRDefault="002111C6" w:rsidP="002111C6">
      <w:pPr>
        <w:pStyle w:val="ListParagraph"/>
        <w:numPr>
          <w:ilvl w:val="0"/>
          <w:numId w:val="2"/>
        </w:numPr>
        <w:suppressAutoHyphens/>
        <w:spacing w:after="100" w:line="240" w:lineRule="auto"/>
        <w:ind w:left="357" w:hanging="357"/>
        <w:contextualSpacing w:val="0"/>
        <w:rPr>
          <w:rFonts w:ascii="Arial" w:hAnsi="Arial" w:cs="Arial"/>
        </w:rPr>
      </w:pPr>
      <w:r w:rsidRPr="00D27913">
        <w:rPr>
          <w:rFonts w:ascii="Arial" w:hAnsi="Arial" w:cs="Arial"/>
        </w:rPr>
        <w:t xml:space="preserve">The Policy focuses Queensland Government action on three policy priorities for culturally diverse communities and Queensland as a whole – (1) achieving culturally responsive government, (2) supporting inclusive, harmonious and united communities and (3) improving economic opportunities. </w:t>
      </w:r>
    </w:p>
    <w:p w:rsidR="002111C6" w:rsidRPr="00D27913" w:rsidRDefault="002111C6" w:rsidP="002111C6">
      <w:pPr>
        <w:pStyle w:val="ListParagraph"/>
        <w:numPr>
          <w:ilvl w:val="0"/>
          <w:numId w:val="2"/>
        </w:numPr>
        <w:suppressAutoHyphens/>
        <w:spacing w:after="100" w:line="240" w:lineRule="auto"/>
        <w:ind w:left="357" w:hanging="357"/>
        <w:contextualSpacing w:val="0"/>
        <w:rPr>
          <w:rFonts w:ascii="Arial" w:hAnsi="Arial" w:cs="Arial"/>
        </w:rPr>
      </w:pPr>
      <w:r w:rsidRPr="00D27913">
        <w:rPr>
          <w:rFonts w:ascii="Arial" w:hAnsi="Arial" w:cs="Arial"/>
        </w:rPr>
        <w:t xml:space="preserve">The Queensland Multicultural Action Plan 2019-20 to 2021-22 (the Action Plan) is the second Multicultural Action Plan released under </w:t>
      </w:r>
      <w:r w:rsidRPr="00D27913">
        <w:rPr>
          <w:rFonts w:ascii="Arial" w:hAnsi="Arial" w:cs="Arial"/>
          <w:i/>
        </w:rPr>
        <w:t>Multicultural Recognition Act 2016</w:t>
      </w:r>
      <w:r w:rsidRPr="00D27913">
        <w:rPr>
          <w:rFonts w:ascii="Arial" w:hAnsi="Arial" w:cs="Arial"/>
        </w:rPr>
        <w:t xml:space="preserve"> (the Act). It builds on outcomes achieved under the first </w:t>
      </w:r>
      <w:hyperlink r:id="rId7" w:history="1">
        <w:r w:rsidRPr="00D27913">
          <w:rPr>
            <w:rStyle w:val="Hyperlink"/>
            <w:rFonts w:ascii="Arial" w:hAnsi="Arial" w:cs="Arial"/>
          </w:rPr>
          <w:t>Multicultural Action Plan</w:t>
        </w:r>
      </w:hyperlink>
      <w:r w:rsidRPr="00D27913">
        <w:rPr>
          <w:rFonts w:ascii="Arial" w:hAnsi="Arial" w:cs="Arial"/>
        </w:rPr>
        <w:t>, and will continue to drive Queensland Government action to support an environment of opportunity and achieve improved social and economic outcomes for people from culturally diverse backgrounds.</w:t>
      </w:r>
    </w:p>
    <w:p w:rsidR="002111C6" w:rsidRPr="00D27913" w:rsidRDefault="002111C6" w:rsidP="002111C6">
      <w:pPr>
        <w:pStyle w:val="ListParagraph"/>
        <w:numPr>
          <w:ilvl w:val="0"/>
          <w:numId w:val="2"/>
        </w:numPr>
        <w:suppressAutoHyphens/>
        <w:spacing w:after="100" w:line="240" w:lineRule="auto"/>
        <w:ind w:left="357" w:hanging="357"/>
        <w:contextualSpacing w:val="0"/>
        <w:rPr>
          <w:rFonts w:ascii="Arial" w:hAnsi="Arial" w:cs="Arial"/>
        </w:rPr>
      </w:pPr>
      <w:r w:rsidRPr="00D27913">
        <w:rPr>
          <w:rFonts w:ascii="Arial" w:hAnsi="Arial" w:cs="Arial"/>
        </w:rPr>
        <w:t xml:space="preserve">The Policy and Action Plan are a requirement of the Act and represent one of three key provisions of the Act, together with establishment of the Multicultural Queensland Charter and Multicultural Queensland Advisory Council. </w:t>
      </w:r>
    </w:p>
    <w:p w:rsidR="002111C6" w:rsidRPr="00D27913" w:rsidRDefault="002111C6" w:rsidP="002111C6">
      <w:pPr>
        <w:pStyle w:val="ListParagraph"/>
        <w:numPr>
          <w:ilvl w:val="0"/>
          <w:numId w:val="2"/>
        </w:numPr>
        <w:suppressAutoHyphens/>
        <w:spacing w:after="100" w:line="240" w:lineRule="auto"/>
        <w:ind w:left="357" w:hanging="357"/>
        <w:contextualSpacing w:val="0"/>
        <w:rPr>
          <w:rFonts w:ascii="Arial" w:hAnsi="Arial" w:cs="Arial"/>
        </w:rPr>
      </w:pPr>
      <w:r w:rsidRPr="00D27913">
        <w:rPr>
          <w:rFonts w:ascii="Arial" w:hAnsi="Arial" w:cs="Arial"/>
        </w:rPr>
        <w:t xml:space="preserve">Section 24 of the Act requires entities with actions in the Action Plan to report publicly on an annual basis. The report below fulfils this requirement for 2019-20 for the </w:t>
      </w:r>
      <w:r w:rsidRPr="00D27913">
        <w:rPr>
          <w:rFonts w:ascii="Arial" w:hAnsi="Arial" w:cs="Arial"/>
          <w:b/>
        </w:rPr>
        <w:t>Department of Child Safety, Youth and Women.</w:t>
      </w:r>
    </w:p>
    <w:p w:rsidR="002111C6" w:rsidRPr="00D27913" w:rsidRDefault="002111C6" w:rsidP="002111C6">
      <w:pPr>
        <w:rPr>
          <w:rFonts w:ascii="Arial" w:hAnsi="Arial" w:cs="Arial"/>
          <w:b/>
          <w:sz w:val="36"/>
          <w:szCs w:val="36"/>
        </w:rPr>
      </w:pPr>
      <w:r w:rsidRPr="00D27913">
        <w:rPr>
          <w:rFonts w:ascii="Arial" w:hAnsi="Arial" w:cs="Arial"/>
          <w:b/>
          <w:noProof/>
          <w:color w:val="2E74B5" w:themeColor="accent5" w:themeShade="BF"/>
          <w:lang w:eastAsia="en-AU"/>
        </w:rPr>
        <mc:AlternateContent>
          <mc:Choice Requires="wps">
            <w:drawing>
              <wp:anchor distT="0" distB="0" distL="114300" distR="114300" simplePos="0" relativeHeight="251659264" behindDoc="1" locked="0" layoutInCell="1" allowOverlap="1" wp14:anchorId="4A8DBB7C" wp14:editId="3A5E617C">
                <wp:simplePos x="0" y="0"/>
                <wp:positionH relativeFrom="margin">
                  <wp:posOffset>-47625</wp:posOffset>
                </wp:positionH>
                <wp:positionV relativeFrom="paragraph">
                  <wp:posOffset>106045</wp:posOffset>
                </wp:positionV>
                <wp:extent cx="13726795" cy="2065867"/>
                <wp:effectExtent l="0" t="0" r="27305" b="10795"/>
                <wp:wrapNone/>
                <wp:docPr id="6" name="Rounded Rectangle 1"/>
                <wp:cNvGraphicFramePr/>
                <a:graphic xmlns:a="http://schemas.openxmlformats.org/drawingml/2006/main">
                  <a:graphicData uri="http://schemas.microsoft.com/office/word/2010/wordprocessingShape">
                    <wps:wsp>
                      <wps:cNvSpPr/>
                      <wps:spPr>
                        <a:xfrm>
                          <a:off x="0" y="0"/>
                          <a:ext cx="13726795" cy="2065867"/>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A13F628" id="Rounded Rectangle 1" o:spid="_x0000_s1026" style="position:absolute;margin-left:-3.75pt;margin-top:8.35pt;width:1080.85pt;height:16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" fillcolor="white [3212]" strokecolor="#1f3763 [1604]" strokeweight="1pt">
                <v:fill opacity="0"/>
                <v:stroke joinstyle="miter"/>
                <w10:wrap anchorx="margin"/>
              </v:roundrect>
            </w:pict>
          </mc:Fallback>
        </mc:AlternateContent>
      </w:r>
    </w:p>
    <w:p w:rsidR="002111C6" w:rsidRPr="00D27913" w:rsidRDefault="002111C6" w:rsidP="002111C6">
      <w:pPr>
        <w:rPr>
          <w:rFonts w:ascii="Arial" w:hAnsi="Arial" w:cs="Arial"/>
          <w:b/>
          <w:sz w:val="36"/>
          <w:szCs w:val="36"/>
        </w:rPr>
      </w:pPr>
      <w:r w:rsidRPr="00D27913">
        <w:rPr>
          <w:rFonts w:ascii="Arial" w:hAnsi="Arial" w:cs="Arial"/>
          <w:b/>
          <w:sz w:val="36"/>
          <w:szCs w:val="36"/>
        </w:rPr>
        <w:t xml:space="preserve">Notes  </w:t>
      </w:r>
    </w:p>
    <w:p w:rsidR="002111C6" w:rsidRPr="00D27913" w:rsidRDefault="002111C6" w:rsidP="002111C6">
      <w:pPr>
        <w:pStyle w:val="ListParagraph"/>
        <w:suppressAutoHyphens/>
        <w:spacing w:after="100" w:line="240" w:lineRule="auto"/>
        <w:ind w:left="360"/>
        <w:contextualSpacing w:val="0"/>
        <w:rPr>
          <w:rFonts w:ascii="Arial" w:hAnsi="Arial" w:cs="Arial"/>
        </w:rPr>
      </w:pPr>
    </w:p>
    <w:p w:rsidR="002111C6" w:rsidRPr="00D27913" w:rsidRDefault="002111C6" w:rsidP="002111C6">
      <w:pPr>
        <w:pStyle w:val="ListParagraph"/>
        <w:numPr>
          <w:ilvl w:val="0"/>
          <w:numId w:val="2"/>
        </w:numPr>
        <w:suppressAutoHyphens/>
        <w:spacing w:after="100" w:line="240" w:lineRule="auto"/>
        <w:contextualSpacing w:val="0"/>
        <w:rPr>
          <w:rFonts w:ascii="Arial" w:hAnsi="Arial" w:cs="Arial"/>
        </w:rPr>
      </w:pPr>
      <w:r w:rsidRPr="00D27913">
        <w:rPr>
          <w:rFonts w:ascii="Arial" w:hAnsi="Arial" w:cs="Arial"/>
          <w:bCs/>
          <w:noProof/>
          <w:lang w:eastAsia="en-AU"/>
        </w:rPr>
        <w:drawing>
          <wp:anchor distT="0" distB="0" distL="114300" distR="114300" simplePos="0" relativeHeight="251660288" behindDoc="0" locked="0" layoutInCell="1" allowOverlap="1" wp14:anchorId="51CE98EE" wp14:editId="7DCDB5DA">
            <wp:simplePos x="0" y="0"/>
            <wp:positionH relativeFrom="column">
              <wp:posOffset>1748155</wp:posOffset>
            </wp:positionH>
            <wp:positionV relativeFrom="paragraph">
              <wp:posOffset>211406</wp:posOffset>
            </wp:positionV>
            <wp:extent cx="224790" cy="211455"/>
            <wp:effectExtent l="0" t="0" r="3810" b="0"/>
            <wp:wrapNone/>
            <wp:docPr id="5" name="Picture 5"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913">
        <w:rPr>
          <w:rFonts w:ascii="Arial" w:hAnsi="Arial" w:cs="Arial"/>
          <w:bCs/>
        </w:rPr>
        <w:t>The list</w:t>
      </w:r>
      <w:r w:rsidRPr="00D27913">
        <w:rPr>
          <w:rFonts w:ascii="Arial" w:hAnsi="Arial" w:cs="Arial"/>
        </w:rPr>
        <w:t xml:space="preserve"> of Government entities covered under ‘Al</w:t>
      </w:r>
      <w:r w:rsidRPr="00D27913">
        <w:rPr>
          <w:rFonts w:ascii="Arial" w:hAnsi="Arial" w:cs="Arial"/>
          <w:bCs/>
        </w:rPr>
        <w:t>l agencies’</w:t>
      </w:r>
      <w:r w:rsidRPr="00D27913">
        <w:rPr>
          <w:rFonts w:ascii="Arial" w:hAnsi="Arial" w:cs="Arial"/>
          <w:noProof/>
          <w:sz w:val="18"/>
          <w:szCs w:val="17"/>
          <w:lang w:eastAsia="en-AU"/>
        </w:rPr>
        <w:drawing>
          <wp:anchor distT="0" distB="0" distL="114300" distR="114300" simplePos="0" relativeHeight="251661312" behindDoc="0" locked="0" layoutInCell="1" allowOverlap="1" wp14:anchorId="57C672C4" wp14:editId="732DABBB">
            <wp:simplePos x="0" y="0"/>
            <wp:positionH relativeFrom="column">
              <wp:posOffset>1748155</wp:posOffset>
            </wp:positionH>
            <wp:positionV relativeFrom="paragraph">
              <wp:posOffset>211406</wp:posOffset>
            </wp:positionV>
            <wp:extent cx="224790" cy="211455"/>
            <wp:effectExtent l="0" t="0" r="3810" b="0"/>
            <wp:wrapNone/>
            <wp:docPr id="2" name="Picture 2"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77381"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913">
        <w:rPr>
          <w:rFonts w:ascii="Arial" w:hAnsi="Arial" w:cs="Arial"/>
          <w:bCs/>
        </w:rPr>
        <w:t xml:space="preserve"> is provided on page 11 of the </w:t>
      </w:r>
      <w:bookmarkStart w:id="0" w:name="_Hlk43974968"/>
      <w:r w:rsidRPr="00D27913">
        <w:fldChar w:fldCharType="begin"/>
      </w:r>
      <w:r w:rsidRPr="00D27913">
        <w:instrText xml:space="preserve"> HYPERLINK "https://www.dlgrma.qld.gov.au/resources/multicultural/policy-governance/qmap-19-22.pdf" </w:instrText>
      </w:r>
      <w:r w:rsidRPr="00D27913">
        <w:fldChar w:fldCharType="separate"/>
      </w:r>
      <w:r w:rsidRPr="00D27913">
        <w:rPr>
          <w:rStyle w:val="Hyperlink"/>
          <w:rFonts w:ascii="Arial" w:hAnsi="Arial" w:cs="Arial"/>
        </w:rPr>
        <w:t>Queensland Multicultural Action Plan 2019-20 to 2021-22</w:t>
      </w:r>
      <w:r w:rsidRPr="00D27913">
        <w:rPr>
          <w:rStyle w:val="Hyperlink"/>
          <w:rFonts w:ascii="Arial" w:hAnsi="Arial" w:cs="Arial"/>
        </w:rPr>
        <w:fldChar w:fldCharType="end"/>
      </w:r>
      <w:bookmarkEnd w:id="0"/>
      <w:r w:rsidRPr="00D27913">
        <w:rPr>
          <w:rFonts w:ascii="Arial" w:hAnsi="Arial" w:cs="Arial"/>
          <w:bCs/>
        </w:rPr>
        <w:t>.</w:t>
      </w:r>
    </w:p>
    <w:p w:rsidR="002111C6" w:rsidRPr="00D27913" w:rsidRDefault="002111C6" w:rsidP="002111C6">
      <w:pPr>
        <w:pStyle w:val="ListParagraph"/>
        <w:numPr>
          <w:ilvl w:val="0"/>
          <w:numId w:val="2"/>
        </w:numPr>
        <w:suppressAutoHyphens/>
        <w:spacing w:after="100" w:line="240" w:lineRule="auto"/>
        <w:contextualSpacing w:val="0"/>
        <w:rPr>
          <w:rFonts w:cs="Arial"/>
          <w:sz w:val="21"/>
          <w:szCs w:val="21"/>
        </w:rPr>
      </w:pPr>
      <w:r w:rsidRPr="00D27913">
        <w:rPr>
          <w:rFonts w:ascii="Arial" w:hAnsi="Arial" w:cs="Arial"/>
          <w:bCs/>
        </w:rPr>
        <w:t xml:space="preserve">Actions marked with the       symbol are broad actions with related agency sub-actions that can be viewed online at </w:t>
      </w:r>
      <w:hyperlink r:id="rId10" w:history="1">
        <w:r w:rsidRPr="00D27913">
          <w:rPr>
            <w:rStyle w:val="Hyperlink"/>
            <w:rFonts w:ascii="Arial" w:hAnsi="Arial" w:cs="Arial"/>
          </w:rPr>
          <w:t>www.dlgrma.qld.gov.au</w:t>
        </w:r>
      </w:hyperlink>
      <w:r w:rsidRPr="00D27913">
        <w:rPr>
          <w:rFonts w:ascii="Arial" w:hAnsi="Arial" w:cs="Arial"/>
        </w:rPr>
        <w:t>, (</w:t>
      </w:r>
      <w:proofErr w:type="spellStart"/>
      <w:r w:rsidRPr="00D27913">
        <w:rPr>
          <w:rFonts w:ascii="Arial" w:hAnsi="Arial" w:cs="Arial"/>
        </w:rPr>
        <w:t>i</w:t>
      </w:r>
      <w:proofErr w:type="spellEnd"/>
      <w:r w:rsidRPr="00D27913">
        <w:rPr>
          <w:rFonts w:ascii="Arial" w:hAnsi="Arial" w:cs="Arial"/>
        </w:rPr>
        <w:t xml:space="preserve">) click on ‘Multicultural Affairs’, (ii) click on ‘Queensland Government Multicultural Policy and Action Plan’. All sub-actions, where relevant, for the </w:t>
      </w:r>
      <w:r w:rsidRPr="00D27913">
        <w:rPr>
          <w:rFonts w:ascii="Arial" w:hAnsi="Arial" w:cs="Arial"/>
          <w:b/>
          <w:bCs/>
        </w:rPr>
        <w:t xml:space="preserve">Department of Child Safety, Youth and Women (DCSYW) </w:t>
      </w:r>
      <w:r w:rsidRPr="00D27913">
        <w:rPr>
          <w:rFonts w:ascii="Arial" w:hAnsi="Arial" w:cs="Arial"/>
        </w:rPr>
        <w:t>have been listed in this template for ease of reporting</w:t>
      </w:r>
      <w:r w:rsidRPr="00D27913">
        <w:rPr>
          <w:rFonts w:ascii="Arial" w:hAnsi="Arial" w:cs="Arial"/>
          <w:b/>
          <w:bCs/>
        </w:rPr>
        <w:t>.</w:t>
      </w:r>
    </w:p>
    <w:p w:rsidR="002111C6" w:rsidRPr="00D27913" w:rsidRDefault="002111C6" w:rsidP="002111C6">
      <w:pPr>
        <w:pStyle w:val="ListParagraph"/>
        <w:numPr>
          <w:ilvl w:val="0"/>
          <w:numId w:val="2"/>
        </w:numPr>
        <w:suppressAutoHyphens/>
        <w:spacing w:after="100" w:line="240" w:lineRule="auto"/>
        <w:contextualSpacing w:val="0"/>
        <w:rPr>
          <w:rFonts w:ascii="Arial" w:hAnsi="Arial" w:cs="Arial"/>
        </w:rPr>
      </w:pPr>
      <w:r w:rsidRPr="00D27913">
        <w:rPr>
          <w:rFonts w:ascii="Arial" w:hAnsi="Arial" w:cs="Arial"/>
        </w:rPr>
        <w:t>The Policy and Action Plan support priorities set out in the Government’s objectives for the community, Our Future State: Advancing Queensland’s Priorities. These priorities are:</w:t>
      </w:r>
    </w:p>
    <w:p w:rsidR="002111C6" w:rsidRPr="00D27913" w:rsidRDefault="002111C6" w:rsidP="002111C6">
      <w:pPr>
        <w:jc w:val="center"/>
        <w:rPr>
          <w:rFonts w:cs="Arial"/>
          <w:sz w:val="21"/>
          <w:szCs w:val="21"/>
        </w:rPr>
      </w:pPr>
      <w:r w:rsidRPr="00D27913">
        <w:rPr>
          <w:rFonts w:ascii="Calibri" w:hAnsi="Calibri"/>
          <w:noProof/>
          <w:color w:val="000000"/>
          <w:sz w:val="18"/>
          <w:szCs w:val="20"/>
          <w:lang w:eastAsia="en-AU"/>
        </w:rPr>
        <w:drawing>
          <wp:inline distT="0" distB="0" distL="0" distR="0" wp14:anchorId="3A221FAB" wp14:editId="4A25AAFA">
            <wp:extent cx="272214" cy="3048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23103"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72214" cy="304800"/>
                    </a:xfrm>
                    <a:prstGeom prst="rect">
                      <a:avLst/>
                    </a:prstGeom>
                    <a:noFill/>
                    <a:ln>
                      <a:noFill/>
                    </a:ln>
                  </pic:spPr>
                </pic:pic>
              </a:graphicData>
            </a:graphic>
          </wp:inline>
        </w:drawing>
      </w:r>
      <w:r w:rsidRPr="00D27913">
        <w:rPr>
          <w:rFonts w:ascii="Arial" w:hAnsi="Arial" w:cs="Arial"/>
          <w:sz w:val="18"/>
          <w:szCs w:val="20"/>
        </w:rPr>
        <w:t xml:space="preserve">  Be a responsive government   </w:t>
      </w:r>
      <w:r w:rsidRPr="00D27913">
        <w:rPr>
          <w:rFonts w:ascii="Calibri" w:hAnsi="Calibri"/>
          <w:noProof/>
          <w:color w:val="000000"/>
          <w:sz w:val="18"/>
          <w:szCs w:val="20"/>
          <w:lang w:eastAsia="en-AU"/>
        </w:rPr>
        <w:drawing>
          <wp:inline distT="0" distB="0" distL="0" distR="0" wp14:anchorId="221D1A14" wp14:editId="517E4243">
            <wp:extent cx="245533" cy="27505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45214"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55216" cy="285897"/>
                    </a:xfrm>
                    <a:prstGeom prst="rect">
                      <a:avLst/>
                    </a:prstGeom>
                    <a:noFill/>
                    <a:ln>
                      <a:noFill/>
                    </a:ln>
                  </pic:spPr>
                </pic:pic>
              </a:graphicData>
            </a:graphic>
          </wp:inline>
        </w:drawing>
      </w:r>
      <w:r w:rsidRPr="00D27913">
        <w:rPr>
          <w:rFonts w:ascii="Arial" w:hAnsi="Arial" w:cs="Arial"/>
          <w:sz w:val="18"/>
          <w:szCs w:val="20"/>
        </w:rPr>
        <w:t xml:space="preserve">  Keep Queenslanders healthy   </w:t>
      </w:r>
      <w:r w:rsidRPr="00D27913">
        <w:rPr>
          <w:rFonts w:ascii="Calibri" w:hAnsi="Calibri"/>
          <w:noProof/>
          <w:color w:val="000000"/>
          <w:sz w:val="18"/>
          <w:szCs w:val="20"/>
          <w:lang w:eastAsia="en-AU"/>
        </w:rPr>
        <w:drawing>
          <wp:inline distT="0" distB="0" distL="0" distR="0" wp14:anchorId="73C0EBBD" wp14:editId="4B20A4F9">
            <wp:extent cx="254777" cy="2921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80893" name="Picture 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60574" cy="298746"/>
                    </a:xfrm>
                    <a:prstGeom prst="rect">
                      <a:avLst/>
                    </a:prstGeom>
                    <a:noFill/>
                    <a:ln>
                      <a:noFill/>
                    </a:ln>
                  </pic:spPr>
                </pic:pic>
              </a:graphicData>
            </a:graphic>
          </wp:inline>
        </w:drawing>
      </w:r>
      <w:r w:rsidRPr="00D27913">
        <w:rPr>
          <w:rFonts w:ascii="Arial" w:hAnsi="Arial" w:cs="Arial"/>
          <w:sz w:val="18"/>
          <w:szCs w:val="20"/>
        </w:rPr>
        <w:t xml:space="preserve">  Create jobs in a strong economy   </w:t>
      </w:r>
      <w:r w:rsidRPr="00D27913">
        <w:rPr>
          <w:rFonts w:ascii="Calibri" w:hAnsi="Calibri"/>
          <w:noProof/>
          <w:color w:val="000000"/>
          <w:sz w:val="18"/>
          <w:szCs w:val="20"/>
          <w:lang w:eastAsia="en-AU"/>
        </w:rPr>
        <w:drawing>
          <wp:inline distT="0" distB="0" distL="0" distR="0" wp14:anchorId="3E65D347" wp14:editId="63671711">
            <wp:extent cx="258233" cy="296064"/>
            <wp:effectExtent l="0" t="0" r="8890" b="889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874012"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60277" cy="298408"/>
                    </a:xfrm>
                    <a:prstGeom prst="rect">
                      <a:avLst/>
                    </a:prstGeom>
                    <a:noFill/>
                    <a:ln>
                      <a:noFill/>
                    </a:ln>
                  </pic:spPr>
                </pic:pic>
              </a:graphicData>
            </a:graphic>
          </wp:inline>
        </w:drawing>
      </w:r>
      <w:r w:rsidRPr="00D27913">
        <w:rPr>
          <w:rFonts w:ascii="Arial" w:hAnsi="Arial" w:cs="Arial"/>
          <w:sz w:val="18"/>
          <w:szCs w:val="20"/>
        </w:rPr>
        <w:t xml:space="preserve">  Give all our children a great start</w:t>
      </w:r>
    </w:p>
    <w:p w:rsidR="002111C6" w:rsidRPr="00D27913" w:rsidRDefault="002111C6" w:rsidP="002111C6">
      <w:pPr>
        <w:autoSpaceDE w:val="0"/>
        <w:autoSpaceDN w:val="0"/>
        <w:adjustRightInd w:val="0"/>
        <w:rPr>
          <w:rFonts w:ascii="Arial" w:hAnsi="Arial" w:cs="Arial"/>
          <w:b/>
          <w:color w:val="FF0066"/>
          <w:sz w:val="36"/>
          <w:szCs w:val="36"/>
        </w:rPr>
      </w:pPr>
    </w:p>
    <w:p w:rsidR="002111C6" w:rsidRPr="00D27913" w:rsidRDefault="002111C6" w:rsidP="002111C6">
      <w:pPr>
        <w:rPr>
          <w:rFonts w:ascii="Arial" w:hAnsi="Arial" w:cs="Arial"/>
          <w:b/>
          <w:color w:val="FF0066"/>
          <w:sz w:val="36"/>
          <w:szCs w:val="36"/>
        </w:rPr>
      </w:pPr>
      <w:r w:rsidRPr="00D27913">
        <w:rPr>
          <w:rFonts w:ascii="Arial" w:hAnsi="Arial" w:cs="Arial"/>
          <w:b/>
          <w:color w:val="FF0066"/>
          <w:sz w:val="36"/>
          <w:szCs w:val="36"/>
        </w:rPr>
        <w:br w:type="page"/>
      </w:r>
    </w:p>
    <w:p w:rsidR="002111C6" w:rsidRPr="00D27913" w:rsidRDefault="002111C6" w:rsidP="002111C6">
      <w:pPr>
        <w:autoSpaceDE w:val="0"/>
        <w:autoSpaceDN w:val="0"/>
        <w:adjustRightInd w:val="0"/>
        <w:rPr>
          <w:rFonts w:ascii="Arial" w:hAnsi="Arial" w:cs="Arial"/>
          <w:b/>
          <w:color w:val="C0504D"/>
          <w:sz w:val="36"/>
          <w:szCs w:val="36"/>
        </w:rPr>
      </w:pPr>
      <w:bookmarkStart w:id="1" w:name="_GoBack"/>
      <w:bookmarkEnd w:id="1"/>
      <w:r w:rsidRPr="00D27913">
        <w:rPr>
          <w:rFonts w:ascii="Arial" w:hAnsi="Arial" w:cs="Arial"/>
          <w:b/>
          <w:color w:val="C0504D"/>
          <w:sz w:val="36"/>
          <w:szCs w:val="36"/>
        </w:rPr>
        <w:lastRenderedPageBreak/>
        <w:t>Priority area 1: Culturally responsive government</w:t>
      </w:r>
    </w:p>
    <w:p w:rsidR="002111C6" w:rsidRPr="00D27913" w:rsidRDefault="002111C6" w:rsidP="002111C6">
      <w:pPr>
        <w:autoSpaceDE w:val="0"/>
        <w:autoSpaceDN w:val="0"/>
        <w:adjustRightInd w:val="0"/>
        <w:rPr>
          <w:rFonts w:ascii="Arial" w:hAnsi="Arial" w:cs="Arial"/>
          <w:b/>
          <w:color w:val="C0504D"/>
        </w:rPr>
      </w:pPr>
    </w:p>
    <w:p w:rsidR="002111C6" w:rsidRPr="00D27913" w:rsidRDefault="002111C6" w:rsidP="002111C6">
      <w:pPr>
        <w:autoSpaceDE w:val="0"/>
        <w:autoSpaceDN w:val="0"/>
        <w:adjustRightInd w:val="0"/>
        <w:rPr>
          <w:rFonts w:ascii="Arial" w:hAnsi="Arial" w:cs="Arial"/>
          <w:b/>
          <w:color w:val="C0504D"/>
        </w:rPr>
      </w:pPr>
      <w:r w:rsidRPr="00D27913">
        <w:rPr>
          <w:rFonts w:ascii="Arial" w:hAnsi="Arial" w:cs="Arial"/>
          <w:b/>
          <w:color w:val="C0504D"/>
        </w:rPr>
        <w:t xml:space="preserve">Outcomes: </w:t>
      </w:r>
    </w:p>
    <w:p w:rsidR="002111C6" w:rsidRPr="00D27913" w:rsidRDefault="002111C6" w:rsidP="002111C6">
      <w:pPr>
        <w:pStyle w:val="ListParagraph"/>
        <w:numPr>
          <w:ilvl w:val="0"/>
          <w:numId w:val="5"/>
        </w:numPr>
        <w:autoSpaceDE w:val="0"/>
        <w:autoSpaceDN w:val="0"/>
        <w:adjustRightInd w:val="0"/>
        <w:spacing w:after="0" w:line="240" w:lineRule="auto"/>
        <w:ind w:left="360"/>
        <w:rPr>
          <w:rFonts w:ascii="Arial" w:hAnsi="Arial" w:cs="Arial"/>
          <w:b/>
          <w:color w:val="C0504D"/>
        </w:rPr>
      </w:pPr>
      <w:r w:rsidRPr="00D27913">
        <w:rPr>
          <w:rFonts w:ascii="Arial" w:hAnsi="Arial" w:cs="Arial"/>
          <w:b/>
          <w:color w:val="C0504D"/>
        </w:rPr>
        <w:t xml:space="preserve">Improve knowledge about customers’ diversity </w:t>
      </w:r>
    </w:p>
    <w:p w:rsidR="002111C6" w:rsidRPr="00D27913" w:rsidRDefault="002111C6" w:rsidP="002111C6">
      <w:pPr>
        <w:pStyle w:val="ListParagraph"/>
        <w:numPr>
          <w:ilvl w:val="0"/>
          <w:numId w:val="5"/>
        </w:numPr>
        <w:autoSpaceDE w:val="0"/>
        <w:autoSpaceDN w:val="0"/>
        <w:adjustRightInd w:val="0"/>
        <w:spacing w:after="0" w:line="240" w:lineRule="auto"/>
        <w:ind w:left="360"/>
        <w:rPr>
          <w:rFonts w:ascii="Arial" w:hAnsi="Arial" w:cs="Arial"/>
          <w:b/>
          <w:color w:val="C0504D"/>
        </w:rPr>
      </w:pPr>
      <w:r w:rsidRPr="00D27913">
        <w:rPr>
          <w:rFonts w:ascii="Arial" w:hAnsi="Arial" w:cs="Arial"/>
          <w:b/>
          <w:color w:val="C0504D"/>
        </w:rPr>
        <w:t xml:space="preserve">Culturally capable services and programs </w:t>
      </w:r>
    </w:p>
    <w:p w:rsidR="002111C6" w:rsidRPr="00D27913" w:rsidRDefault="002111C6" w:rsidP="002111C6">
      <w:pPr>
        <w:pStyle w:val="ListParagraph"/>
        <w:numPr>
          <w:ilvl w:val="0"/>
          <w:numId w:val="5"/>
        </w:numPr>
        <w:autoSpaceDE w:val="0"/>
        <w:autoSpaceDN w:val="0"/>
        <w:adjustRightInd w:val="0"/>
        <w:spacing w:after="0" w:line="240" w:lineRule="auto"/>
        <w:ind w:left="360"/>
        <w:rPr>
          <w:rFonts w:ascii="Arial" w:hAnsi="Arial" w:cs="Arial"/>
          <w:b/>
          <w:color w:val="C0504D"/>
        </w:rPr>
      </w:pPr>
      <w:r w:rsidRPr="00D27913">
        <w:rPr>
          <w:rFonts w:ascii="Arial" w:hAnsi="Arial" w:cs="Arial"/>
          <w:b/>
          <w:color w:val="C0504D"/>
        </w:rPr>
        <w:t>A productive, culturally capable and diverse workforce</w:t>
      </w:r>
    </w:p>
    <w:p w:rsidR="002111C6" w:rsidRPr="00D27913" w:rsidRDefault="002111C6" w:rsidP="002111C6">
      <w:pPr>
        <w:autoSpaceDE w:val="0"/>
        <w:autoSpaceDN w:val="0"/>
        <w:adjustRightInd w:val="0"/>
        <w:rPr>
          <w:rFonts w:ascii="Arial" w:hAnsi="Arial" w:cs="Arial"/>
          <w:b/>
          <w:color w:val="C0504D"/>
        </w:rPr>
      </w:pPr>
    </w:p>
    <w:tbl>
      <w:tblPr>
        <w:tblStyle w:val="TableGrid"/>
        <w:tblW w:w="500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8139"/>
        <w:gridCol w:w="803"/>
        <w:gridCol w:w="2788"/>
        <w:gridCol w:w="2051"/>
        <w:gridCol w:w="2348"/>
        <w:gridCol w:w="5690"/>
      </w:tblGrid>
      <w:tr w:rsidR="002111C6" w:rsidRPr="00D27913" w:rsidTr="0096676B">
        <w:trPr>
          <w:tblHeader/>
          <w:jc w:val="center"/>
        </w:trPr>
        <w:tc>
          <w:tcPr>
            <w:tcW w:w="1865"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Action</w:t>
            </w:r>
          </w:p>
        </w:tc>
        <w:tc>
          <w:tcPr>
            <w:tcW w:w="18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AQP </w:t>
            </w:r>
          </w:p>
        </w:tc>
        <w:tc>
          <w:tcPr>
            <w:tcW w:w="639"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Responsible agency </w:t>
            </w:r>
          </w:p>
        </w:tc>
        <w:tc>
          <w:tcPr>
            <w:tcW w:w="470"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Timeframe</w:t>
            </w:r>
          </w:p>
        </w:tc>
        <w:tc>
          <w:tcPr>
            <w:tcW w:w="538"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Progress status for 2019-20</w:t>
            </w:r>
          </w:p>
          <w:p w:rsidR="002111C6" w:rsidRPr="00D27913" w:rsidRDefault="002111C6" w:rsidP="0096676B">
            <w:pPr>
              <w:autoSpaceDE w:val="0"/>
              <w:autoSpaceDN w:val="0"/>
              <w:adjustRightInd w:val="0"/>
              <w:spacing w:after="120"/>
              <w:rPr>
                <w:rFonts w:ascii="Arial" w:hAnsi="Arial" w:cs="Arial"/>
                <w:sz w:val="18"/>
                <w:szCs w:val="18"/>
              </w:rPr>
            </w:pPr>
            <w:r w:rsidRPr="00D27913">
              <w:rPr>
                <w:rFonts w:ascii="Arial" w:hAnsi="Arial" w:cs="Arial"/>
                <w:sz w:val="18"/>
                <w:szCs w:val="18"/>
              </w:rPr>
              <w:t xml:space="preserve">Legend: </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On track</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Completed</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b/>
                <w:sz w:val="18"/>
                <w:szCs w:val="18"/>
              </w:rPr>
            </w:pPr>
            <w:r w:rsidRPr="00D27913">
              <w:rPr>
                <w:rFonts w:ascii="Arial" w:hAnsi="Arial" w:cs="Arial"/>
                <w:sz w:val="18"/>
                <w:szCs w:val="18"/>
              </w:rPr>
              <w:t>Yet to commence</w:t>
            </w:r>
          </w:p>
          <w:p w:rsidR="002111C6" w:rsidRPr="00D27913" w:rsidRDefault="002111C6" w:rsidP="0096676B">
            <w:pPr>
              <w:pStyle w:val="ListParagraph"/>
              <w:autoSpaceDE w:val="0"/>
              <w:autoSpaceDN w:val="0"/>
              <w:adjustRightInd w:val="0"/>
              <w:spacing w:after="120"/>
              <w:ind w:left="360"/>
              <w:rPr>
                <w:rFonts w:ascii="Arial" w:hAnsi="Arial" w:cs="Arial"/>
                <w:b/>
              </w:rPr>
            </w:pPr>
          </w:p>
        </w:tc>
        <w:tc>
          <w:tcPr>
            <w:tcW w:w="130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Achievements and outcomes for people from culturally and linguistically diverse communities </w:t>
            </w:r>
          </w:p>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sz w:val="18"/>
                <w:szCs w:val="18"/>
              </w:rPr>
              <w:t>Please provide commentary e.g. 3-4 dot points of advice on achievements and outcomes. Include qualitative and quantitative data if available/relevant.</w:t>
            </w:r>
          </w:p>
        </w:tc>
      </w:tr>
      <w:tr w:rsidR="002111C6" w:rsidRPr="00D27913" w:rsidTr="0096676B">
        <w:trPr>
          <w:jc w:val="center"/>
        </w:trPr>
        <w:tc>
          <w:tcPr>
            <w:tcW w:w="1865"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b/>
              </w:rPr>
            </w:pPr>
            <w:r w:rsidRPr="00D27913">
              <w:rPr>
                <w:rFonts w:ascii="Arial" w:hAnsi="Arial" w:cs="Arial"/>
                <w:bCs/>
              </w:rPr>
              <w:t>Deliver agency implementation plans to improve the collection, use and availability of information on customers from culturally diverse backgrounds.</w:t>
            </w:r>
          </w:p>
        </w:tc>
        <w:tc>
          <w:tcPr>
            <w:tcW w:w="184" w:type="pct"/>
            <w:vAlign w:val="center"/>
          </w:tcPr>
          <w:p w:rsidR="002111C6" w:rsidRPr="00D27913" w:rsidRDefault="002111C6" w:rsidP="0096676B">
            <w:pPr>
              <w:autoSpaceDE w:val="0"/>
              <w:autoSpaceDN w:val="0"/>
              <w:adjustRightInd w:val="0"/>
              <w:jc w:val="center"/>
              <w:rPr>
                <w:rFonts w:ascii="Arial" w:hAnsi="Arial" w:cs="Arial"/>
                <w:bCs/>
                <w:i/>
                <w:iCs/>
              </w:rPr>
            </w:pPr>
            <w:r w:rsidRPr="00D27913">
              <w:rPr>
                <w:rFonts w:ascii="Arial" w:hAnsi="Arial" w:cs="Arial"/>
                <w:noProof/>
                <w:color w:val="000000"/>
                <w:sz w:val="17"/>
                <w:szCs w:val="17"/>
                <w:lang w:eastAsia="en-AU"/>
              </w:rPr>
              <w:drawing>
                <wp:inline distT="0" distB="0" distL="0" distR="0" wp14:anchorId="4C9ADE57" wp14:editId="6C508F5D">
                  <wp:extent cx="200025" cy="223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157279"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Multiple agencies, including 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8" w:type="pct"/>
            <w:tcBorders>
              <w:bottom w:val="single" w:sz="4" w:space="0" w:color="C0504D"/>
            </w:tcBorders>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On track</w:t>
            </w:r>
          </w:p>
        </w:tc>
        <w:tc>
          <w:tcPr>
            <w:tcW w:w="1304" w:type="pct"/>
            <w:tcBorders>
              <w:bottom w:val="single" w:sz="4" w:space="0" w:color="C0504D"/>
            </w:tcBorders>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The Department of Child Safety, Youth and Women (DCSYW) continues to improve the collection, use and availability of information about customers from culturally diverse backgrounds. DCSYW continues to actively progress the Queensland Government’s multicultural policy, which promotes inclusiveness and diversity.</w:t>
            </w:r>
          </w:p>
        </w:tc>
      </w:tr>
      <w:tr w:rsidR="002111C6" w:rsidRPr="00D27913" w:rsidTr="0096676B">
        <w:trPr>
          <w:jc w:val="center"/>
        </w:trPr>
        <w:tc>
          <w:tcPr>
            <w:tcW w:w="1865"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rPr>
            </w:pPr>
            <w:r w:rsidRPr="00D27913">
              <w:rPr>
                <w:rFonts w:ascii="Arial" w:hAnsi="Arial" w:cs="Arial"/>
                <w:bCs/>
                <w:noProof/>
                <w:sz w:val="18"/>
                <w:szCs w:val="17"/>
                <w:lang w:eastAsia="en-AU"/>
              </w:rPr>
              <w:drawing>
                <wp:anchor distT="0" distB="0" distL="114300" distR="114300" simplePos="0" relativeHeight="251664384" behindDoc="0" locked="1" layoutInCell="1" allowOverlap="1" wp14:anchorId="6998C1DE" wp14:editId="24524ED2">
                  <wp:simplePos x="0" y="0"/>
                  <wp:positionH relativeFrom="column">
                    <wp:posOffset>4648835</wp:posOffset>
                  </wp:positionH>
                  <wp:positionV relativeFrom="page">
                    <wp:posOffset>55245</wp:posOffset>
                  </wp:positionV>
                  <wp:extent cx="223200" cy="212400"/>
                  <wp:effectExtent l="0" t="0" r="5715" b="0"/>
                  <wp:wrapNone/>
                  <wp:docPr id="3" name="Picture 3"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18214"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913">
              <w:rPr>
                <w:rFonts w:ascii="Arial" w:hAnsi="Arial" w:cs="Arial"/>
                <w:bCs/>
              </w:rPr>
              <w:t>Use diversity and customer experience data to inform and improve service design.</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04A69AB8" wp14:editId="068A42D0">
                  <wp:extent cx="200025" cy="223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93919"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Multiple agencies, including 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1842" w:type="pct"/>
            <w:gridSpan w:val="2"/>
            <w:shd w:val="diagStripe" w:color="auto" w:fill="auto"/>
            <w:vAlign w:val="center"/>
          </w:tcPr>
          <w:p w:rsidR="002111C6" w:rsidRPr="00D27913" w:rsidRDefault="002111C6" w:rsidP="0096676B">
            <w:pPr>
              <w:autoSpaceDE w:val="0"/>
              <w:autoSpaceDN w:val="0"/>
              <w:adjustRightInd w:val="0"/>
              <w:spacing w:after="120"/>
              <w:rPr>
                <w:rFonts w:ascii="Arial" w:hAnsi="Arial" w:cs="Arial"/>
                <w:b/>
              </w:rPr>
            </w:pPr>
          </w:p>
        </w:tc>
      </w:tr>
      <w:tr w:rsidR="002111C6" w:rsidRPr="00D27913" w:rsidTr="0096676B">
        <w:trPr>
          <w:jc w:val="center"/>
        </w:trPr>
        <w:tc>
          <w:tcPr>
            <w:tcW w:w="1865" w:type="pct"/>
            <w:shd w:val="clear" w:color="auto" w:fill="auto"/>
            <w:vAlign w:val="center"/>
          </w:tcPr>
          <w:p w:rsidR="002111C6" w:rsidRPr="00D27913" w:rsidRDefault="002111C6" w:rsidP="002111C6">
            <w:pPr>
              <w:pStyle w:val="ListParagraph"/>
              <w:numPr>
                <w:ilvl w:val="0"/>
                <w:numId w:val="12"/>
              </w:numPr>
              <w:autoSpaceDE w:val="0"/>
              <w:autoSpaceDN w:val="0"/>
              <w:adjustRightInd w:val="0"/>
              <w:spacing w:before="120" w:after="120" w:line="240" w:lineRule="auto"/>
              <w:rPr>
                <w:rFonts w:ascii="Arial" w:hAnsi="Arial" w:cs="Arial"/>
              </w:rPr>
            </w:pPr>
            <w:r w:rsidRPr="00D27913">
              <w:rPr>
                <w:rFonts w:ascii="Arial" w:hAnsi="Arial" w:cs="Arial"/>
                <w:bCs/>
              </w:rPr>
              <w:t>Continuously improve assessments to ensure interventions are culturally sound and that cultural information is captured accurately to deliver the most effective services to children and families in the child protection system.</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0131E15C" wp14:editId="719F37F2">
                  <wp:extent cx="200025" cy="2239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78212"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8" w:type="pct"/>
            <w:tcBorders>
              <w:bottom w:val="single" w:sz="4" w:space="0" w:color="C0504D"/>
            </w:tcBorders>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On track</w:t>
            </w:r>
          </w:p>
        </w:tc>
        <w:tc>
          <w:tcPr>
            <w:tcW w:w="1304" w:type="pct"/>
            <w:tcBorders>
              <w:bottom w:val="single" w:sz="4" w:space="0" w:color="C0504D"/>
            </w:tcBorders>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DCSYW implements Continuous Quality Improvement (CQI) with Child Safety Service Centres (CSSC) to assess service delivery against standards and quality indicators and outcomes for children and families.</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The quality service delivery standards on ‘Assessment’ contribute to the achievement of this action.</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The CQI standards </w:t>
            </w:r>
            <w:proofErr w:type="gramStart"/>
            <w:r w:rsidRPr="00D27913">
              <w:rPr>
                <w:rFonts w:ascii="Arial" w:hAnsi="Arial" w:cs="Arial"/>
              </w:rPr>
              <w:t>promote  DCSYW</w:t>
            </w:r>
            <w:proofErr w:type="gramEnd"/>
            <w:r w:rsidRPr="00D27913">
              <w:rPr>
                <w:rFonts w:ascii="Arial" w:hAnsi="Arial" w:cs="Arial"/>
              </w:rPr>
              <w:t xml:space="preserve"> gathering and analysing information to make timely and informed decisions and a family’s culture influencing information gathering and decision-making.</w:t>
            </w:r>
          </w:p>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Findings from the CQI processes are shared with other areas within the department to strengthen CSSC staff capability to undertake rigorous assessments and to enhance their skills in gathering cultural information to improve outcomes for children and families from diverse backgrounds.</w:t>
            </w:r>
          </w:p>
        </w:tc>
      </w:tr>
      <w:tr w:rsidR="002111C6" w:rsidRPr="00D27913" w:rsidTr="0096676B">
        <w:trPr>
          <w:jc w:val="center"/>
        </w:trPr>
        <w:tc>
          <w:tcPr>
            <w:tcW w:w="1865"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rPr>
            </w:pPr>
            <w:r w:rsidRPr="00D27913">
              <w:rPr>
                <w:rFonts w:ascii="Arial" w:hAnsi="Arial" w:cs="Arial"/>
                <w:bCs/>
              </w:rPr>
              <w:lastRenderedPageBreak/>
              <w:t xml:space="preserve">Increase cultural understanding and capability of staff by providing access </w:t>
            </w:r>
            <w:r w:rsidRPr="00D27913">
              <w:rPr>
                <w:rFonts w:ascii="Arial" w:hAnsi="Arial" w:cs="Arial"/>
                <w:bCs/>
                <w:noProof/>
                <w:sz w:val="18"/>
                <w:szCs w:val="17"/>
                <w:lang w:eastAsia="en-AU"/>
              </w:rPr>
              <w:drawing>
                <wp:anchor distT="0" distB="0" distL="114300" distR="114300" simplePos="0" relativeHeight="251666432" behindDoc="0" locked="1" layoutInCell="1" allowOverlap="1" wp14:anchorId="04324198" wp14:editId="170B1AD8">
                  <wp:simplePos x="0" y="0"/>
                  <wp:positionH relativeFrom="column">
                    <wp:posOffset>4648200</wp:posOffset>
                  </wp:positionH>
                  <wp:positionV relativeFrom="page">
                    <wp:posOffset>50165</wp:posOffset>
                  </wp:positionV>
                  <wp:extent cx="223200" cy="212400"/>
                  <wp:effectExtent l="0" t="0" r="5715" b="0"/>
                  <wp:wrapNone/>
                  <wp:docPr id="14" name="Picture 14"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95249"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913">
              <w:rPr>
                <w:rFonts w:ascii="Arial" w:hAnsi="Arial" w:cs="Arial"/>
                <w:bCs/>
              </w:rPr>
              <w:t xml:space="preserve">    to events, training and development opportunities.</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201193E8" wp14:editId="5D63F10A">
                  <wp:extent cx="200025" cy="223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669215"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All agencies</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1842" w:type="pct"/>
            <w:gridSpan w:val="2"/>
            <w:shd w:val="diagStripe" w:color="auto" w:fill="auto"/>
            <w:vAlign w:val="center"/>
          </w:tcPr>
          <w:p w:rsidR="002111C6" w:rsidRPr="00D27913" w:rsidRDefault="002111C6" w:rsidP="0096676B">
            <w:pPr>
              <w:autoSpaceDE w:val="0"/>
              <w:autoSpaceDN w:val="0"/>
              <w:adjustRightInd w:val="0"/>
              <w:spacing w:after="120"/>
              <w:rPr>
                <w:rFonts w:ascii="Arial" w:hAnsi="Arial" w:cs="Arial"/>
                <w:b/>
              </w:rPr>
            </w:pPr>
          </w:p>
        </w:tc>
      </w:tr>
      <w:tr w:rsidR="002111C6" w:rsidRPr="00D27913" w:rsidTr="0096676B">
        <w:trPr>
          <w:jc w:val="center"/>
        </w:trPr>
        <w:tc>
          <w:tcPr>
            <w:tcW w:w="1865" w:type="pct"/>
            <w:shd w:val="clear" w:color="auto" w:fill="auto"/>
            <w:vAlign w:val="center"/>
          </w:tcPr>
          <w:p w:rsidR="002111C6" w:rsidRPr="00D27913" w:rsidRDefault="002111C6" w:rsidP="002111C6">
            <w:pPr>
              <w:pStyle w:val="ListParagraph"/>
              <w:numPr>
                <w:ilvl w:val="0"/>
                <w:numId w:val="8"/>
              </w:numPr>
              <w:autoSpaceDE w:val="0"/>
              <w:autoSpaceDN w:val="0"/>
              <w:adjustRightInd w:val="0"/>
              <w:spacing w:after="120" w:line="240" w:lineRule="auto"/>
              <w:rPr>
                <w:rFonts w:ascii="Arial" w:hAnsi="Arial" w:cs="Arial"/>
                <w:bCs/>
                <w:noProof/>
              </w:rPr>
            </w:pPr>
            <w:r w:rsidRPr="00D27913">
              <w:rPr>
                <w:rFonts w:ascii="Arial" w:hAnsi="Arial" w:cs="Arial"/>
              </w:rPr>
              <w:t xml:space="preserve">Provide opportunities for staff to access ongoing learning and development through training courses (non-mandatory) such as: </w:t>
            </w:r>
          </w:p>
          <w:p w:rsidR="002111C6" w:rsidRPr="00D27913" w:rsidRDefault="002111C6" w:rsidP="002111C6">
            <w:pPr>
              <w:pStyle w:val="ListParagraph"/>
              <w:numPr>
                <w:ilvl w:val="0"/>
                <w:numId w:val="9"/>
              </w:numPr>
              <w:autoSpaceDE w:val="0"/>
              <w:autoSpaceDN w:val="0"/>
              <w:adjustRightInd w:val="0"/>
              <w:spacing w:after="120" w:line="240" w:lineRule="auto"/>
              <w:rPr>
                <w:rFonts w:ascii="Arial" w:hAnsi="Arial" w:cs="Arial"/>
                <w:bCs/>
                <w:noProof/>
              </w:rPr>
            </w:pPr>
            <w:r w:rsidRPr="00D27913">
              <w:rPr>
                <w:rFonts w:ascii="Arial" w:hAnsi="Arial" w:cs="Arial"/>
              </w:rPr>
              <w:t xml:space="preserve">Special Broadcasting Service </w:t>
            </w:r>
            <w:r w:rsidRPr="00D27913">
              <w:rPr>
                <w:rFonts w:ascii="Arial" w:hAnsi="Arial" w:cs="Arial"/>
                <w:i/>
              </w:rPr>
              <w:t>Cultural Competence Program</w:t>
            </w:r>
            <w:r w:rsidRPr="00D27913">
              <w:rPr>
                <w:rFonts w:ascii="Arial" w:hAnsi="Arial" w:cs="Arial"/>
              </w:rPr>
              <w:t xml:space="preserve">  </w:t>
            </w:r>
          </w:p>
          <w:p w:rsidR="002111C6" w:rsidRPr="00D27913" w:rsidRDefault="002111C6" w:rsidP="002111C6">
            <w:pPr>
              <w:pStyle w:val="ListParagraph"/>
              <w:numPr>
                <w:ilvl w:val="0"/>
                <w:numId w:val="9"/>
              </w:numPr>
              <w:autoSpaceDE w:val="0"/>
              <w:autoSpaceDN w:val="0"/>
              <w:adjustRightInd w:val="0"/>
              <w:spacing w:after="120" w:line="240" w:lineRule="auto"/>
              <w:rPr>
                <w:rFonts w:ascii="Arial" w:hAnsi="Arial" w:cs="Arial"/>
                <w:bCs/>
                <w:noProof/>
              </w:rPr>
            </w:pPr>
            <w:r w:rsidRPr="00D27913">
              <w:rPr>
                <w:rFonts w:ascii="Arial" w:hAnsi="Arial" w:cs="Arial"/>
              </w:rPr>
              <w:t>Multicultural Awareness</w:t>
            </w:r>
          </w:p>
          <w:p w:rsidR="002111C6" w:rsidRPr="00D27913" w:rsidRDefault="002111C6" w:rsidP="002111C6">
            <w:pPr>
              <w:pStyle w:val="ListParagraph"/>
              <w:numPr>
                <w:ilvl w:val="0"/>
                <w:numId w:val="9"/>
              </w:numPr>
              <w:autoSpaceDE w:val="0"/>
              <w:autoSpaceDN w:val="0"/>
              <w:adjustRightInd w:val="0"/>
              <w:spacing w:after="120" w:line="240" w:lineRule="auto"/>
              <w:rPr>
                <w:rFonts w:ascii="Arial" w:hAnsi="Arial" w:cs="Arial"/>
                <w:bCs/>
                <w:noProof/>
              </w:rPr>
            </w:pPr>
            <w:r w:rsidRPr="00D27913">
              <w:rPr>
                <w:rFonts w:ascii="Arial" w:hAnsi="Arial" w:cs="Arial"/>
              </w:rPr>
              <w:t xml:space="preserve">Multicultural Capability </w:t>
            </w:r>
          </w:p>
          <w:p w:rsidR="002111C6" w:rsidRPr="00D27913" w:rsidRDefault="002111C6" w:rsidP="002111C6">
            <w:pPr>
              <w:pStyle w:val="ListParagraph"/>
              <w:numPr>
                <w:ilvl w:val="0"/>
                <w:numId w:val="9"/>
              </w:numPr>
              <w:autoSpaceDE w:val="0"/>
              <w:autoSpaceDN w:val="0"/>
              <w:adjustRightInd w:val="0"/>
              <w:spacing w:after="120" w:line="240" w:lineRule="auto"/>
              <w:rPr>
                <w:rFonts w:ascii="Arial" w:hAnsi="Arial" w:cs="Arial"/>
              </w:rPr>
            </w:pPr>
            <w:r w:rsidRPr="00D27913">
              <w:rPr>
                <w:rFonts w:ascii="Arial" w:hAnsi="Arial" w:cs="Arial"/>
              </w:rPr>
              <w:t>Working with Interpreters</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5E22EA97" wp14:editId="7C8E9A83">
                  <wp:extent cx="200025" cy="2239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99548"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8"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p w:rsidR="002111C6" w:rsidRPr="00D27913" w:rsidRDefault="002111C6" w:rsidP="0096676B">
            <w:pPr>
              <w:autoSpaceDE w:val="0"/>
              <w:autoSpaceDN w:val="0"/>
              <w:adjustRightInd w:val="0"/>
              <w:spacing w:after="120"/>
              <w:rPr>
                <w:rFonts w:ascii="Arial" w:hAnsi="Arial" w:cs="Arial"/>
                <w:b/>
              </w:rPr>
            </w:pPr>
          </w:p>
          <w:p w:rsidR="002111C6" w:rsidRPr="00D27913" w:rsidRDefault="002111C6" w:rsidP="0096676B">
            <w:pPr>
              <w:autoSpaceDE w:val="0"/>
              <w:autoSpaceDN w:val="0"/>
              <w:adjustRightInd w:val="0"/>
              <w:spacing w:after="120"/>
              <w:rPr>
                <w:rFonts w:ascii="Arial" w:hAnsi="Arial" w:cs="Arial"/>
                <w:b/>
              </w:rPr>
            </w:pPr>
          </w:p>
        </w:tc>
        <w:tc>
          <w:tcPr>
            <w:tcW w:w="1304" w:type="pct"/>
            <w:shd w:val="clear" w:color="auto" w:fill="auto"/>
            <w:vAlign w:val="center"/>
          </w:tcPr>
          <w:p w:rsidR="002111C6" w:rsidRPr="00D27913" w:rsidRDefault="002111C6" w:rsidP="0096676B">
            <w:pPr>
              <w:spacing w:before="10" w:after="10"/>
              <w:rPr>
                <w:rFonts w:ascii="Arial" w:hAnsi="Arial" w:cs="Arial"/>
              </w:rPr>
            </w:pPr>
            <w:r w:rsidRPr="00D27913">
              <w:rPr>
                <w:rFonts w:ascii="Arial" w:hAnsi="Arial" w:cs="Arial"/>
              </w:rPr>
              <w:t>The</w:t>
            </w:r>
            <w:r w:rsidRPr="00D27913">
              <w:rPr>
                <w:rFonts w:ascii="Arial" w:hAnsi="Arial" w:cs="Arial"/>
                <w:i/>
              </w:rPr>
              <w:t xml:space="preserve"> </w:t>
            </w:r>
            <w:r w:rsidRPr="00D27913">
              <w:rPr>
                <w:rFonts w:ascii="Arial" w:hAnsi="Arial" w:cs="Arial"/>
              </w:rPr>
              <w:t>DCSYW</w:t>
            </w:r>
            <w:r w:rsidRPr="00D27913">
              <w:rPr>
                <w:rFonts w:ascii="Arial" w:hAnsi="Arial" w:cs="Arial"/>
                <w:i/>
              </w:rPr>
              <w:t xml:space="preserve"> Inclusion and Diversity Strategy 2020-2023 </w:t>
            </w:r>
            <w:r w:rsidRPr="00D27913">
              <w:rPr>
                <w:rFonts w:ascii="Arial" w:hAnsi="Arial" w:cs="Arial"/>
              </w:rPr>
              <w:t>was launched in May 2020. The priority objectives of this strategy include:</w:t>
            </w:r>
          </w:p>
          <w:p w:rsidR="002111C6" w:rsidRPr="00D27913" w:rsidRDefault="002111C6" w:rsidP="002111C6">
            <w:pPr>
              <w:pStyle w:val="ListParagraph"/>
              <w:numPr>
                <w:ilvl w:val="0"/>
                <w:numId w:val="10"/>
              </w:numPr>
              <w:spacing w:after="0" w:line="240" w:lineRule="auto"/>
              <w:contextualSpacing w:val="0"/>
              <w:rPr>
                <w:rFonts w:ascii="Arial" w:hAnsi="Arial" w:cs="Arial"/>
              </w:rPr>
            </w:pPr>
            <w:r w:rsidRPr="00D27913">
              <w:rPr>
                <w:rFonts w:ascii="Arial" w:hAnsi="Arial" w:cs="Arial"/>
              </w:rPr>
              <w:t>staff education and raising awareness</w:t>
            </w:r>
          </w:p>
          <w:p w:rsidR="002111C6" w:rsidRPr="00D27913" w:rsidRDefault="002111C6" w:rsidP="002111C6">
            <w:pPr>
              <w:pStyle w:val="ListParagraph"/>
              <w:numPr>
                <w:ilvl w:val="0"/>
                <w:numId w:val="10"/>
              </w:numPr>
              <w:spacing w:after="0" w:line="240" w:lineRule="auto"/>
              <w:contextualSpacing w:val="0"/>
              <w:rPr>
                <w:rFonts w:ascii="Arial" w:hAnsi="Arial" w:cs="Arial"/>
              </w:rPr>
            </w:pPr>
            <w:r w:rsidRPr="00D27913">
              <w:rPr>
                <w:rFonts w:ascii="Arial" w:hAnsi="Arial" w:cs="Arial"/>
              </w:rPr>
              <w:t>building leadership capability, and</w:t>
            </w:r>
          </w:p>
          <w:p w:rsidR="002111C6" w:rsidRPr="00D27913" w:rsidRDefault="002111C6" w:rsidP="002111C6">
            <w:pPr>
              <w:pStyle w:val="ListParagraph"/>
              <w:numPr>
                <w:ilvl w:val="0"/>
                <w:numId w:val="10"/>
              </w:numPr>
              <w:spacing w:after="120" w:line="240" w:lineRule="auto"/>
              <w:ind w:left="357" w:hanging="357"/>
              <w:contextualSpacing w:val="0"/>
              <w:rPr>
                <w:rFonts w:ascii="Arial" w:hAnsi="Arial" w:cs="Arial"/>
              </w:rPr>
            </w:pPr>
            <w:proofErr w:type="gramStart"/>
            <w:r w:rsidRPr="00D27913">
              <w:rPr>
                <w:rFonts w:ascii="Arial" w:hAnsi="Arial" w:cs="Arial"/>
              </w:rPr>
              <w:t>supporting</w:t>
            </w:r>
            <w:proofErr w:type="gramEnd"/>
            <w:r w:rsidRPr="00D27913">
              <w:rPr>
                <w:rFonts w:ascii="Arial" w:hAnsi="Arial" w:cs="Arial"/>
              </w:rPr>
              <w:t xml:space="preserve"> our staff.</w:t>
            </w:r>
          </w:p>
          <w:p w:rsidR="002111C6" w:rsidRPr="00D27913" w:rsidRDefault="002111C6" w:rsidP="0096676B">
            <w:pPr>
              <w:spacing w:before="10" w:after="10"/>
              <w:rPr>
                <w:rFonts w:ascii="Arial" w:hAnsi="Arial" w:cs="Arial"/>
              </w:rPr>
            </w:pPr>
            <w:r w:rsidRPr="00D27913">
              <w:rPr>
                <w:rFonts w:ascii="Arial" w:hAnsi="Arial" w:cs="Arial"/>
              </w:rPr>
              <w:t xml:space="preserve">DCSYW provides staff with access to the Special Broadcasting Service’s </w:t>
            </w:r>
            <w:r w:rsidRPr="00D27913">
              <w:rPr>
                <w:rFonts w:ascii="Arial" w:hAnsi="Arial" w:cs="Arial"/>
                <w:i/>
              </w:rPr>
              <w:t>Cultural Competence Program</w:t>
            </w:r>
            <w:r w:rsidRPr="00D27913">
              <w:rPr>
                <w:rFonts w:ascii="Arial" w:hAnsi="Arial" w:cs="Arial"/>
              </w:rPr>
              <w:t>. The training comprises seven topics covered in nine modules:</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Diversity works</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Cultural differences and similarities</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Practical cultural competence</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Unconscious bias</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Cross-cultural communication (two modules)</w:t>
            </w:r>
          </w:p>
          <w:p w:rsidR="002111C6" w:rsidRPr="00D27913" w:rsidRDefault="002111C6" w:rsidP="002111C6">
            <w:pPr>
              <w:pStyle w:val="ListParagraph"/>
              <w:numPr>
                <w:ilvl w:val="0"/>
                <w:numId w:val="11"/>
              </w:numPr>
              <w:spacing w:before="10" w:after="10" w:line="276" w:lineRule="auto"/>
              <w:rPr>
                <w:rFonts w:ascii="Arial" w:hAnsi="Arial" w:cs="Arial"/>
              </w:rPr>
            </w:pPr>
            <w:r w:rsidRPr="00D27913">
              <w:rPr>
                <w:rFonts w:ascii="Arial" w:hAnsi="Arial" w:cs="Arial"/>
              </w:rPr>
              <w:t>Cultural adaptation</w:t>
            </w:r>
          </w:p>
          <w:p w:rsidR="002111C6" w:rsidRPr="00D27913" w:rsidRDefault="002111C6" w:rsidP="002111C6">
            <w:pPr>
              <w:pStyle w:val="ListParagraph"/>
              <w:numPr>
                <w:ilvl w:val="0"/>
                <w:numId w:val="11"/>
              </w:numPr>
              <w:spacing w:after="120" w:line="276" w:lineRule="auto"/>
              <w:ind w:left="357" w:hanging="357"/>
              <w:contextualSpacing w:val="0"/>
              <w:rPr>
                <w:rFonts w:ascii="Arial" w:hAnsi="Arial" w:cs="Arial"/>
              </w:rPr>
            </w:pPr>
            <w:r w:rsidRPr="00D27913">
              <w:rPr>
                <w:rFonts w:ascii="Arial" w:hAnsi="Arial" w:cs="Arial"/>
              </w:rPr>
              <w:t>Australia by the numbers.</w:t>
            </w:r>
          </w:p>
          <w:p w:rsidR="002111C6" w:rsidRPr="00D27913" w:rsidRDefault="002111C6" w:rsidP="0096676B">
            <w:pPr>
              <w:spacing w:after="10" w:line="276" w:lineRule="auto"/>
              <w:rPr>
                <w:rFonts w:ascii="Arial" w:hAnsi="Arial" w:cs="Arial"/>
              </w:rPr>
            </w:pPr>
            <w:r w:rsidRPr="00D27913">
              <w:rPr>
                <w:rFonts w:ascii="Arial" w:hAnsi="Arial" w:cs="Arial"/>
              </w:rPr>
              <w:t xml:space="preserve">DCSYW provides professional development to build the Aboriginal and Torres Strait Islander cultural capability of staff, including: </w:t>
            </w:r>
          </w:p>
          <w:p w:rsidR="002111C6" w:rsidRPr="00D27913" w:rsidRDefault="002111C6" w:rsidP="002111C6">
            <w:pPr>
              <w:pStyle w:val="ListParagraph"/>
              <w:numPr>
                <w:ilvl w:val="0"/>
                <w:numId w:val="10"/>
              </w:numPr>
              <w:spacing w:after="0" w:line="240" w:lineRule="auto"/>
              <w:contextualSpacing w:val="0"/>
              <w:rPr>
                <w:rFonts w:ascii="Arial" w:hAnsi="Arial" w:cs="Arial"/>
              </w:rPr>
            </w:pPr>
            <w:r w:rsidRPr="00D27913">
              <w:rPr>
                <w:rFonts w:ascii="Arial" w:hAnsi="Arial" w:cs="Arial"/>
              </w:rPr>
              <w:t>the Yarn and Grow Mentoring program</w:t>
            </w:r>
          </w:p>
          <w:p w:rsidR="002111C6" w:rsidRPr="00D27913" w:rsidRDefault="002111C6" w:rsidP="002111C6">
            <w:pPr>
              <w:pStyle w:val="ListParagraph"/>
              <w:numPr>
                <w:ilvl w:val="0"/>
                <w:numId w:val="10"/>
              </w:numPr>
              <w:spacing w:after="0" w:line="240" w:lineRule="auto"/>
              <w:contextualSpacing w:val="0"/>
              <w:rPr>
                <w:rFonts w:ascii="Arial" w:hAnsi="Arial" w:cs="Arial"/>
              </w:rPr>
            </w:pPr>
            <w:r w:rsidRPr="00D27913">
              <w:rPr>
                <w:rFonts w:ascii="Arial" w:hAnsi="Arial" w:cs="Arial"/>
              </w:rPr>
              <w:t>‘</w:t>
            </w:r>
            <w:r w:rsidRPr="00D27913">
              <w:rPr>
                <w:rFonts w:ascii="Arial" w:hAnsi="Arial" w:cs="Arial"/>
                <w:i/>
              </w:rPr>
              <w:t>Starting the Journey’</w:t>
            </w:r>
            <w:r w:rsidRPr="00D27913">
              <w:rPr>
                <w:rFonts w:ascii="Arial" w:hAnsi="Arial" w:cs="Arial"/>
              </w:rPr>
              <w:t xml:space="preserve"> – foundational Aboriginal and Torres Strait Islander Cultural Capability training, which is a mandatory course for all staff, and</w:t>
            </w:r>
          </w:p>
          <w:p w:rsidR="002111C6" w:rsidRPr="00D27913" w:rsidRDefault="002111C6" w:rsidP="002111C6">
            <w:pPr>
              <w:pStyle w:val="ListParagraph"/>
              <w:numPr>
                <w:ilvl w:val="0"/>
                <w:numId w:val="10"/>
              </w:numPr>
              <w:spacing w:after="120" w:line="240" w:lineRule="auto"/>
              <w:ind w:left="357" w:hanging="357"/>
              <w:contextualSpacing w:val="0"/>
              <w:rPr>
                <w:rFonts w:ascii="Arial" w:hAnsi="Arial" w:cs="Arial"/>
              </w:rPr>
            </w:pPr>
            <w:r w:rsidRPr="00D27913">
              <w:rPr>
                <w:rFonts w:ascii="Arial" w:hAnsi="Arial" w:cs="Arial"/>
              </w:rPr>
              <w:t>‘Our Journey, My Story,’ a self-assessment tool to assist staff to determine their cultural capability and provide recommendations to build further capability.</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DCSYW is an organisational member of the Diversity Council of Australia, enabling all employees to access research, resources, advice and free events about all inclusion and diversity dimensions, including </w:t>
            </w:r>
            <w:r w:rsidRPr="00D27913">
              <w:rPr>
                <w:rFonts w:ascii="Arial" w:hAnsi="Arial" w:cs="Arial"/>
              </w:rPr>
              <w:lastRenderedPageBreak/>
              <w:t>multicultural capability, and provides access to a community of industry practitioners.</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In 2020-21, DCSYW is proposing to update the Family and Child Connect and Intensive Family Support Guidelines, and Families Investment Specifications to incorporate relevant information about multicultural capability resources (including the </w:t>
            </w:r>
            <w:r w:rsidRPr="00D27913">
              <w:rPr>
                <w:rFonts w:ascii="Arial" w:hAnsi="Arial" w:cs="Arial"/>
                <w:i/>
              </w:rPr>
              <w:t>Multicultural Recognition Act 2016</w:t>
            </w:r>
            <w:r w:rsidRPr="00D27913">
              <w:rPr>
                <w:rFonts w:ascii="Arial" w:hAnsi="Arial" w:cs="Arial"/>
              </w:rPr>
              <w:t xml:space="preserve"> and the Multicultural Queensland Charter). </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DCSYW included Practice Kits in the redesign of the Child Safety Practice Manual. Each Practice Kit includes a section on enhancing practice with children, young people and families from culturally and linguistically diverse backgrounds.</w:t>
            </w:r>
          </w:p>
        </w:tc>
      </w:tr>
      <w:tr w:rsidR="002111C6" w:rsidRPr="00D27913" w:rsidTr="0096676B">
        <w:trPr>
          <w:jc w:val="center"/>
        </w:trPr>
        <w:tc>
          <w:tcPr>
            <w:tcW w:w="1865" w:type="pct"/>
            <w:shd w:val="clear" w:color="auto" w:fill="auto"/>
            <w:vAlign w:val="center"/>
          </w:tcPr>
          <w:p w:rsidR="002111C6" w:rsidRPr="00D27913" w:rsidRDefault="002111C6" w:rsidP="002111C6">
            <w:pPr>
              <w:pStyle w:val="ListParagraph"/>
              <w:numPr>
                <w:ilvl w:val="0"/>
                <w:numId w:val="3"/>
              </w:numPr>
              <w:autoSpaceDE w:val="0"/>
              <w:autoSpaceDN w:val="0"/>
              <w:adjustRightInd w:val="0"/>
              <w:spacing w:before="120" w:after="120" w:line="240" w:lineRule="auto"/>
              <w:rPr>
                <w:rFonts w:ascii="Arial" w:hAnsi="Arial" w:cs="Arial"/>
              </w:rPr>
            </w:pPr>
            <w:r w:rsidRPr="00D27913">
              <w:rPr>
                <w:rFonts w:ascii="Arial" w:hAnsi="Arial" w:cs="Arial"/>
                <w:bCs/>
              </w:rPr>
              <w:lastRenderedPageBreak/>
              <w:t>Invest in training for child safety staff to undertake best practice in working with clients from culturally diverse backgrounds through Working With and Across Difference (WWAD), and embed best practice cross cultural approaches through a state-wide WWAD champions network.</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05CA96DE" wp14:editId="480A7F1E">
                  <wp:extent cx="200025" cy="2239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130695"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8"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tc>
        <w:tc>
          <w:tcPr>
            <w:tcW w:w="1304" w:type="pct"/>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DCSYW continued to support our WWAD champions to raise awareness of WWAD in regions and develop a new strategy to further embed the principles of the Visions Inc. model of diversity and inclusion in practice.</w:t>
            </w:r>
          </w:p>
        </w:tc>
      </w:tr>
      <w:tr w:rsidR="002111C6" w:rsidRPr="00D27913" w:rsidTr="0096676B">
        <w:trPr>
          <w:jc w:val="center"/>
        </w:trPr>
        <w:tc>
          <w:tcPr>
            <w:tcW w:w="1865"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rPr>
            </w:pPr>
            <w:r w:rsidRPr="00D27913">
              <w:rPr>
                <w:rFonts w:ascii="Arial" w:hAnsi="Arial" w:cs="Arial"/>
                <w:bCs/>
              </w:rPr>
              <w:t>Commit to increasing all forms of diversity on Queensland Government boards.</w:t>
            </w:r>
          </w:p>
        </w:tc>
        <w:tc>
          <w:tcPr>
            <w:tcW w:w="18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55BB6BC7" wp14:editId="12228EE2">
                  <wp:extent cx="200025" cy="2239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83382"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9"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All agencies</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8"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tc>
        <w:tc>
          <w:tcPr>
            <w:tcW w:w="1304"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DCSYW worked with sector stakeholders appointed to the Strategic Advisory Group to facilitate promotion of the </w:t>
            </w:r>
            <w:r w:rsidRPr="00D27913">
              <w:rPr>
                <w:rFonts w:ascii="Arial" w:hAnsi="Arial" w:cs="Arial"/>
                <w:i/>
              </w:rPr>
              <w:t xml:space="preserve">Toward Gender Parity: Women on Boards </w:t>
            </w:r>
            <w:r w:rsidRPr="00D27913">
              <w:rPr>
                <w:rFonts w:ascii="Arial" w:hAnsi="Arial" w:cs="Arial"/>
              </w:rPr>
              <w:t xml:space="preserve">(WOB) initiative to women from culturally and linguistically diverse (CALD) backgrounds.  </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Resources for aspiring women candidates were developed and made available on the WOB website. </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A ‘Women on Boards – Queensland LinkedIn group has been established to connect: government departments with women from diverse backgrounds in leadership; and board representatives and women aspiring to be on boards with peer support, leadership opportunities and access to board vacancies.  The group currently has more than 1,000 members.</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lastRenderedPageBreak/>
              <w:t>The Queensland Government achieved its target of 50 per cent representation of women on government bodies by 2020.</w:t>
            </w:r>
          </w:p>
        </w:tc>
      </w:tr>
      <w:tr w:rsidR="002111C6" w:rsidRPr="00D27913" w:rsidTr="0096676B">
        <w:trPr>
          <w:jc w:val="center"/>
        </w:trPr>
        <w:tc>
          <w:tcPr>
            <w:tcW w:w="5000" w:type="pct"/>
            <w:gridSpan w:val="6"/>
            <w:shd w:val="clear" w:color="auto" w:fill="C0504D"/>
          </w:tcPr>
          <w:p w:rsidR="002111C6" w:rsidRPr="00D27913" w:rsidRDefault="002111C6" w:rsidP="0096676B">
            <w:pPr>
              <w:autoSpaceDE w:val="0"/>
              <w:autoSpaceDN w:val="0"/>
              <w:adjustRightInd w:val="0"/>
              <w:spacing w:after="120"/>
              <w:rPr>
                <w:rFonts w:ascii="Arial" w:hAnsi="Arial" w:cs="Arial"/>
                <w:b/>
                <w:bCs/>
              </w:rPr>
            </w:pPr>
            <w:r w:rsidRPr="00D27913">
              <w:rPr>
                <w:rFonts w:ascii="Arial" w:hAnsi="Arial" w:cs="Arial"/>
                <w:b/>
                <w:bCs/>
              </w:rPr>
              <w:lastRenderedPageBreak/>
              <w:t xml:space="preserve">Insert case studies or good news stories to highlight achievements relevant to Priority area 1: </w:t>
            </w:r>
            <w:r w:rsidRPr="00D27913">
              <w:rPr>
                <w:rFonts w:ascii="Arial" w:hAnsi="Arial" w:cs="Arial"/>
                <w:bCs/>
              </w:rPr>
              <w:t>NIL</w:t>
            </w:r>
          </w:p>
          <w:p w:rsidR="002111C6" w:rsidRPr="00D27913" w:rsidRDefault="002111C6" w:rsidP="0096676B">
            <w:pPr>
              <w:autoSpaceDE w:val="0"/>
              <w:autoSpaceDN w:val="0"/>
              <w:adjustRightInd w:val="0"/>
              <w:spacing w:after="120"/>
              <w:rPr>
                <w:rFonts w:ascii="Arial" w:hAnsi="Arial" w:cs="Arial"/>
                <w:i/>
                <w:iCs/>
              </w:rPr>
            </w:pPr>
          </w:p>
        </w:tc>
      </w:tr>
    </w:tbl>
    <w:p w:rsidR="002111C6" w:rsidRPr="00D27913" w:rsidRDefault="002111C6" w:rsidP="002111C6">
      <w:pPr>
        <w:rPr>
          <w:rFonts w:ascii="Arial" w:hAnsi="Arial" w:cs="Arial"/>
        </w:rPr>
      </w:pPr>
      <w:r w:rsidRPr="00D27913">
        <w:rPr>
          <w:rFonts w:ascii="Arial" w:hAnsi="Arial" w:cs="Arial"/>
        </w:rPr>
        <w:br w:type="page"/>
      </w:r>
      <w:r w:rsidRPr="00D27913">
        <w:rPr>
          <w:rFonts w:ascii="Arial" w:hAnsi="Arial" w:cs="Arial"/>
          <w:b/>
          <w:color w:val="4F81BD"/>
          <w:sz w:val="36"/>
          <w:szCs w:val="36"/>
        </w:rPr>
        <w:lastRenderedPageBreak/>
        <w:t>Priority area 2: Inclusive, harmonious and united communities</w:t>
      </w:r>
    </w:p>
    <w:p w:rsidR="002111C6" w:rsidRPr="00D27913" w:rsidRDefault="002111C6" w:rsidP="002111C6">
      <w:pPr>
        <w:autoSpaceDE w:val="0"/>
        <w:autoSpaceDN w:val="0"/>
        <w:adjustRightInd w:val="0"/>
        <w:rPr>
          <w:rFonts w:ascii="Arial" w:hAnsi="Arial" w:cs="Arial"/>
          <w:b/>
          <w:color w:val="4F81BD"/>
        </w:rPr>
      </w:pPr>
    </w:p>
    <w:p w:rsidR="002111C6" w:rsidRPr="00D27913" w:rsidRDefault="002111C6" w:rsidP="002111C6">
      <w:pPr>
        <w:autoSpaceDE w:val="0"/>
        <w:autoSpaceDN w:val="0"/>
        <w:adjustRightInd w:val="0"/>
        <w:rPr>
          <w:rFonts w:ascii="Arial" w:hAnsi="Arial" w:cs="Arial"/>
          <w:b/>
          <w:color w:val="4F81BD"/>
        </w:rPr>
      </w:pPr>
      <w:r w:rsidRPr="00D27913">
        <w:rPr>
          <w:rFonts w:ascii="Arial" w:hAnsi="Arial" w:cs="Arial"/>
          <w:b/>
          <w:color w:val="4F81BD"/>
        </w:rPr>
        <w:t xml:space="preserve">Outcomes: </w:t>
      </w:r>
    </w:p>
    <w:p w:rsidR="002111C6" w:rsidRPr="00D27913" w:rsidRDefault="002111C6" w:rsidP="002111C6">
      <w:pPr>
        <w:pStyle w:val="ListParagraph"/>
        <w:numPr>
          <w:ilvl w:val="0"/>
          <w:numId w:val="6"/>
        </w:numPr>
        <w:autoSpaceDE w:val="0"/>
        <w:autoSpaceDN w:val="0"/>
        <w:adjustRightInd w:val="0"/>
        <w:spacing w:after="0" w:line="240" w:lineRule="auto"/>
        <w:ind w:left="360"/>
        <w:rPr>
          <w:rFonts w:ascii="Arial" w:hAnsi="Arial" w:cs="Arial"/>
          <w:b/>
          <w:color w:val="4F81BD"/>
        </w:rPr>
      </w:pPr>
      <w:r w:rsidRPr="00D27913">
        <w:rPr>
          <w:rFonts w:ascii="Arial" w:hAnsi="Arial" w:cs="Arial"/>
          <w:b/>
          <w:color w:val="4F81BD"/>
        </w:rPr>
        <w:t>Recognition and respect for Aboriginal and Torres Strait Islander heritage and culture</w:t>
      </w:r>
    </w:p>
    <w:p w:rsidR="002111C6" w:rsidRPr="00D27913" w:rsidRDefault="002111C6" w:rsidP="002111C6">
      <w:pPr>
        <w:pStyle w:val="ListParagraph"/>
        <w:numPr>
          <w:ilvl w:val="0"/>
          <w:numId w:val="6"/>
        </w:numPr>
        <w:autoSpaceDE w:val="0"/>
        <w:autoSpaceDN w:val="0"/>
        <w:adjustRightInd w:val="0"/>
        <w:spacing w:after="0" w:line="240" w:lineRule="auto"/>
        <w:ind w:left="360"/>
        <w:rPr>
          <w:rFonts w:ascii="Arial" w:hAnsi="Arial" w:cs="Arial"/>
          <w:b/>
          <w:color w:val="4F81BD"/>
        </w:rPr>
      </w:pPr>
      <w:r w:rsidRPr="00D27913">
        <w:rPr>
          <w:rFonts w:ascii="Arial" w:hAnsi="Arial" w:cs="Arial"/>
          <w:b/>
          <w:color w:val="4F81BD"/>
        </w:rPr>
        <w:t xml:space="preserve">Queenslanders celebrate our multicultural identity  </w:t>
      </w:r>
    </w:p>
    <w:p w:rsidR="002111C6" w:rsidRPr="00D27913" w:rsidRDefault="002111C6" w:rsidP="002111C6">
      <w:pPr>
        <w:pStyle w:val="ListParagraph"/>
        <w:numPr>
          <w:ilvl w:val="0"/>
          <w:numId w:val="6"/>
        </w:numPr>
        <w:autoSpaceDE w:val="0"/>
        <w:autoSpaceDN w:val="0"/>
        <w:adjustRightInd w:val="0"/>
        <w:spacing w:after="0" w:line="240" w:lineRule="auto"/>
        <w:ind w:left="360"/>
        <w:rPr>
          <w:rFonts w:ascii="Arial" w:hAnsi="Arial" w:cs="Arial"/>
          <w:b/>
          <w:color w:val="4F81BD"/>
        </w:rPr>
      </w:pPr>
      <w:r w:rsidRPr="00D27913">
        <w:rPr>
          <w:rFonts w:ascii="Arial" w:hAnsi="Arial" w:cs="Arial"/>
          <w:b/>
          <w:color w:val="4F81BD"/>
        </w:rPr>
        <w:t xml:space="preserve">Connected and resilient communities </w:t>
      </w:r>
    </w:p>
    <w:p w:rsidR="002111C6" w:rsidRPr="00D27913" w:rsidRDefault="002111C6" w:rsidP="002111C6">
      <w:pPr>
        <w:pStyle w:val="ListParagraph"/>
        <w:numPr>
          <w:ilvl w:val="0"/>
          <w:numId w:val="6"/>
        </w:numPr>
        <w:autoSpaceDE w:val="0"/>
        <w:autoSpaceDN w:val="0"/>
        <w:adjustRightInd w:val="0"/>
        <w:spacing w:after="0" w:line="240" w:lineRule="auto"/>
        <w:ind w:left="360"/>
        <w:rPr>
          <w:rFonts w:ascii="Arial" w:hAnsi="Arial" w:cs="Arial"/>
          <w:b/>
          <w:color w:val="4F81BD"/>
        </w:rPr>
      </w:pPr>
      <w:r w:rsidRPr="00D27913">
        <w:rPr>
          <w:rFonts w:ascii="Arial" w:hAnsi="Arial" w:cs="Arial"/>
          <w:b/>
          <w:color w:val="4F81BD"/>
        </w:rPr>
        <w:t xml:space="preserve">A respectful and inclusive narrative about diversity </w:t>
      </w:r>
    </w:p>
    <w:p w:rsidR="002111C6" w:rsidRPr="00D27913" w:rsidRDefault="002111C6" w:rsidP="002111C6">
      <w:pPr>
        <w:autoSpaceDE w:val="0"/>
        <w:autoSpaceDN w:val="0"/>
        <w:adjustRightInd w:val="0"/>
        <w:rPr>
          <w:rFonts w:ascii="Arial" w:hAnsi="Arial" w:cs="Arial"/>
          <w:b/>
          <w:color w:val="00B0F0"/>
        </w:rPr>
      </w:pPr>
    </w:p>
    <w:tbl>
      <w:tblPr>
        <w:tblStyle w:val="TableGrid"/>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264"/>
        <w:gridCol w:w="716"/>
        <w:gridCol w:w="2771"/>
        <w:gridCol w:w="2051"/>
        <w:gridCol w:w="2335"/>
        <w:gridCol w:w="5682"/>
      </w:tblGrid>
      <w:tr w:rsidR="002111C6" w:rsidRPr="00D27913" w:rsidTr="0096676B">
        <w:trPr>
          <w:tblHeader/>
          <w:jc w:val="center"/>
        </w:trPr>
        <w:tc>
          <w:tcPr>
            <w:tcW w:w="189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Action</w:t>
            </w:r>
          </w:p>
        </w:tc>
        <w:tc>
          <w:tcPr>
            <w:tcW w:w="16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AQP</w:t>
            </w:r>
          </w:p>
        </w:tc>
        <w:tc>
          <w:tcPr>
            <w:tcW w:w="635"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Responsible agency </w:t>
            </w:r>
          </w:p>
        </w:tc>
        <w:tc>
          <w:tcPr>
            <w:tcW w:w="470"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Timeframe</w:t>
            </w:r>
          </w:p>
        </w:tc>
        <w:tc>
          <w:tcPr>
            <w:tcW w:w="535"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Progress status for 2019-20</w:t>
            </w:r>
          </w:p>
          <w:p w:rsidR="002111C6" w:rsidRPr="00D27913" w:rsidRDefault="002111C6" w:rsidP="0096676B">
            <w:pPr>
              <w:autoSpaceDE w:val="0"/>
              <w:autoSpaceDN w:val="0"/>
              <w:adjustRightInd w:val="0"/>
              <w:spacing w:after="120"/>
              <w:rPr>
                <w:rFonts w:ascii="Arial" w:hAnsi="Arial" w:cs="Arial"/>
                <w:sz w:val="18"/>
                <w:szCs w:val="18"/>
              </w:rPr>
            </w:pPr>
            <w:r w:rsidRPr="00D27913">
              <w:rPr>
                <w:rFonts w:ascii="Arial" w:hAnsi="Arial" w:cs="Arial"/>
                <w:sz w:val="18"/>
                <w:szCs w:val="18"/>
              </w:rPr>
              <w:t xml:space="preserve">Legend: </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On track</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Completed</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b/>
                <w:sz w:val="18"/>
                <w:szCs w:val="18"/>
              </w:rPr>
            </w:pPr>
            <w:r w:rsidRPr="00D27913">
              <w:rPr>
                <w:rFonts w:ascii="Arial" w:hAnsi="Arial" w:cs="Arial"/>
                <w:sz w:val="18"/>
                <w:szCs w:val="18"/>
              </w:rPr>
              <w:t>Yet to commence</w:t>
            </w:r>
          </w:p>
          <w:p w:rsidR="002111C6" w:rsidRPr="00D27913" w:rsidRDefault="002111C6" w:rsidP="0096676B">
            <w:pPr>
              <w:autoSpaceDE w:val="0"/>
              <w:autoSpaceDN w:val="0"/>
              <w:adjustRightInd w:val="0"/>
              <w:spacing w:after="120"/>
              <w:rPr>
                <w:rFonts w:ascii="Arial" w:hAnsi="Arial" w:cs="Arial"/>
                <w:b/>
              </w:rPr>
            </w:pPr>
          </w:p>
        </w:tc>
        <w:tc>
          <w:tcPr>
            <w:tcW w:w="1302"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Achievements and outcomes for people from culturally and linguistically diverse communities </w:t>
            </w:r>
          </w:p>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sz w:val="18"/>
                <w:szCs w:val="18"/>
              </w:rPr>
              <w:t>Please provide commentary e.g. 3-4 dot points of advice on achievements and outcomes. Include qualitative and quantitative data if available/relevant.</w:t>
            </w:r>
          </w:p>
        </w:tc>
      </w:tr>
      <w:tr w:rsidR="002111C6" w:rsidRPr="00D27913" w:rsidTr="0096676B">
        <w:trPr>
          <w:trHeight w:val="1004"/>
          <w:jc w:val="center"/>
        </w:trPr>
        <w:tc>
          <w:tcPr>
            <w:tcW w:w="1894"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bCs/>
              </w:rPr>
            </w:pPr>
            <w:r w:rsidRPr="00D27913">
              <w:rPr>
                <w:rFonts w:ascii="Arial" w:hAnsi="Arial" w:cs="Arial"/>
                <w:bCs/>
                <w:noProof/>
                <w:sz w:val="18"/>
                <w:szCs w:val="17"/>
                <w:lang w:eastAsia="en-AU"/>
              </w:rPr>
              <w:drawing>
                <wp:anchor distT="0" distB="0" distL="114300" distR="114300" simplePos="0" relativeHeight="251663360" behindDoc="0" locked="1" layoutInCell="1" allowOverlap="1" wp14:anchorId="52D0228E" wp14:editId="15CA931B">
                  <wp:simplePos x="0" y="0"/>
                  <wp:positionH relativeFrom="column">
                    <wp:posOffset>4725035</wp:posOffset>
                  </wp:positionH>
                  <wp:positionV relativeFrom="page">
                    <wp:posOffset>-17780</wp:posOffset>
                  </wp:positionV>
                  <wp:extent cx="223200" cy="212400"/>
                  <wp:effectExtent l="0" t="0" r="5715" b="0"/>
                  <wp:wrapNone/>
                  <wp:docPr id="1225399154" name="Picture 438"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28533"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Hlk10557132"/>
            <w:r w:rsidRPr="00D27913">
              <w:rPr>
                <w:rStyle w:val="Heading1Char"/>
                <w:rFonts w:ascii="Arial" w:hAnsi="Arial" w:cs="Arial"/>
                <w:bCs/>
              </w:rPr>
              <w:t xml:space="preserve">Promote the Multicultural Queensland Charter to government agency staff </w:t>
            </w:r>
            <w:r w:rsidRPr="00D27913">
              <w:rPr>
                <w:rStyle w:val="Heading1Char"/>
              </w:rPr>
              <w:t xml:space="preserve">  </w:t>
            </w:r>
            <w:r w:rsidRPr="00D27913">
              <w:rPr>
                <w:rStyle w:val="Heading1Char"/>
                <w:rFonts w:ascii="Arial" w:hAnsi="Arial" w:cs="Arial"/>
                <w:bCs/>
              </w:rPr>
              <w:t xml:space="preserve"> and consider its principles when developing policies or providing services.</w:t>
            </w:r>
            <w:bookmarkEnd w:id="2"/>
            <w:r w:rsidRPr="00D27913">
              <w:rPr>
                <w:rStyle w:val="Heading1Char"/>
                <w:rFonts w:ascii="Arial" w:hAnsi="Arial" w:cs="Arial"/>
                <w:bCs/>
              </w:rPr>
              <w:t xml:space="preserve">  </w:t>
            </w:r>
          </w:p>
        </w:tc>
        <w:tc>
          <w:tcPr>
            <w:tcW w:w="164" w:type="pct"/>
            <w:shd w:val="clear" w:color="auto" w:fill="auto"/>
            <w:vAlign w:val="center"/>
          </w:tcPr>
          <w:p w:rsidR="002111C6" w:rsidRPr="00D27913" w:rsidRDefault="002111C6" w:rsidP="0096676B">
            <w:pPr>
              <w:autoSpaceDE w:val="0"/>
              <w:autoSpaceDN w:val="0"/>
              <w:adjustRightInd w:val="0"/>
              <w:jc w:val="center"/>
              <w:rPr>
                <w:rFonts w:ascii="Arial" w:hAnsi="Arial" w:cs="Arial"/>
                <w:bCs/>
              </w:rPr>
            </w:pPr>
            <w:r w:rsidRPr="00D27913">
              <w:rPr>
                <w:rFonts w:ascii="Arial" w:hAnsi="Arial" w:cs="Arial"/>
                <w:noProof/>
                <w:color w:val="000000"/>
                <w:sz w:val="17"/>
                <w:szCs w:val="17"/>
                <w:lang w:eastAsia="en-AU"/>
              </w:rPr>
              <w:drawing>
                <wp:inline distT="0" distB="0" distL="0" distR="0" wp14:anchorId="177A2D68" wp14:editId="452CA3E8">
                  <wp:extent cx="200025" cy="2239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92809"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 xml:space="preserve">All agencies </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rPr>
            </w:pPr>
            <w:r w:rsidRPr="00D27913">
              <w:rPr>
                <w:rFonts w:ascii="Arial" w:hAnsi="Arial" w:cs="Arial"/>
              </w:rPr>
              <w:t>2019–22</w:t>
            </w:r>
          </w:p>
        </w:tc>
        <w:tc>
          <w:tcPr>
            <w:tcW w:w="1837" w:type="pct"/>
            <w:gridSpan w:val="2"/>
            <w:shd w:val="diagStripe" w:color="auto" w:fill="auto"/>
            <w:vAlign w:val="center"/>
          </w:tcPr>
          <w:p w:rsidR="002111C6" w:rsidRPr="00D27913" w:rsidRDefault="002111C6" w:rsidP="0096676B">
            <w:pPr>
              <w:autoSpaceDE w:val="0"/>
              <w:autoSpaceDN w:val="0"/>
              <w:adjustRightInd w:val="0"/>
              <w:spacing w:after="120"/>
              <w:rPr>
                <w:rFonts w:ascii="Arial" w:hAnsi="Arial" w:cs="Arial"/>
                <w:b/>
              </w:rPr>
            </w:pP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bCs/>
                <w:color w:val="000000"/>
                <w:lang w:eastAsia="en-AU"/>
              </w:rPr>
            </w:pPr>
            <w:r w:rsidRPr="00D27913">
              <w:rPr>
                <w:rFonts w:ascii="Arial" w:hAnsi="Arial" w:cs="Arial"/>
                <w:bCs/>
                <w:color w:val="000000"/>
                <w:lang w:eastAsia="en-AU"/>
              </w:rPr>
              <w:t>Promote the Multicultural Queensland Charter through internal communication channels.</w:t>
            </w:r>
          </w:p>
        </w:tc>
        <w:tc>
          <w:tcPr>
            <w:tcW w:w="164" w:type="pct"/>
            <w:vAlign w:val="center"/>
          </w:tcPr>
          <w:p w:rsidR="002111C6" w:rsidRPr="00D27913" w:rsidRDefault="002111C6" w:rsidP="0096676B">
            <w:pPr>
              <w:autoSpaceDE w:val="0"/>
              <w:autoSpaceDN w:val="0"/>
              <w:adjustRightInd w:val="0"/>
              <w:jc w:val="center"/>
              <w:rPr>
                <w:rFonts w:ascii="Arial" w:hAnsi="Arial" w:cs="Arial"/>
                <w:bCs/>
              </w:rPr>
            </w:pPr>
            <w:r w:rsidRPr="00D27913">
              <w:rPr>
                <w:rFonts w:ascii="Arial" w:hAnsi="Arial" w:cs="Arial"/>
                <w:noProof/>
                <w:color w:val="000000"/>
                <w:sz w:val="17"/>
                <w:szCs w:val="17"/>
                <w:lang w:eastAsia="en-AU"/>
              </w:rPr>
              <w:drawing>
                <wp:inline distT="0" distB="0" distL="0" distR="0" wp14:anchorId="5C98CCCD" wp14:editId="6CF5C649">
                  <wp:extent cx="200025" cy="2239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05786"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p w:rsidR="002111C6" w:rsidRPr="00D27913" w:rsidRDefault="002111C6" w:rsidP="0096676B">
            <w:pPr>
              <w:autoSpaceDE w:val="0"/>
              <w:autoSpaceDN w:val="0"/>
              <w:adjustRightInd w:val="0"/>
              <w:spacing w:after="120"/>
              <w:rPr>
                <w:rFonts w:ascii="Arial" w:hAnsi="Arial" w:cs="Arial"/>
              </w:rPr>
            </w:pP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DCSYW promoted the Multicultural Queensland Charter to staff in an intranet feature article during June 2020. </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In 2020-21, DCSYW is proposing to update the Family and Child Connect and Intensive Family Support Guidelines, and Families Investment Specifications to incorporate relevant information about multicultural capability resources (including the </w:t>
            </w:r>
            <w:r w:rsidRPr="00D27913">
              <w:rPr>
                <w:rFonts w:ascii="Arial" w:hAnsi="Arial" w:cs="Arial"/>
                <w:i/>
              </w:rPr>
              <w:t>Multicultural Recognition Act 2016</w:t>
            </w:r>
            <w:r w:rsidRPr="00D27913">
              <w:rPr>
                <w:rFonts w:ascii="Arial" w:hAnsi="Arial" w:cs="Arial"/>
              </w:rPr>
              <w:t xml:space="preserve"> and the Multicultural Queensland Charter.</w:t>
            </w: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rPr>
            </w:pPr>
            <w:r w:rsidRPr="00D27913">
              <w:rPr>
                <w:rFonts w:ascii="Arial" w:hAnsi="Arial" w:cs="Arial"/>
                <w:bCs/>
                <w:color w:val="000000"/>
                <w:lang w:eastAsia="en-AU"/>
              </w:rPr>
              <w:t>Raise awareness of the Multicultural Queensland Charter in agency multicultural awareness training programs.</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2BC4DB5A" wp14:editId="3A1FD6D9">
                  <wp:extent cx="200025" cy="2239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20302"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On track</w:t>
            </w: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DCSYW training products have been reviewed to ensure alignment with the new Queensland Multicultural Action Plan, and include face-to-face and e-learning training on Multicultural Awareness and Working with Interpreters.</w:t>
            </w: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rPr>
            </w:pPr>
            <w:r w:rsidRPr="00D27913">
              <w:rPr>
                <w:rFonts w:ascii="Arial" w:hAnsi="Arial" w:cs="Arial"/>
                <w:bCs/>
                <w:color w:val="000000"/>
                <w:lang w:eastAsia="en-AU"/>
              </w:rPr>
              <w:t>Ensure the Multicultural Queensland Charter is appropriately referenced in policy and procedural changes to relevant frameworks and practice manuals for Child Safety.</w:t>
            </w:r>
          </w:p>
        </w:tc>
        <w:tc>
          <w:tcPr>
            <w:tcW w:w="164" w:type="pct"/>
            <w:shd w:val="clear" w:color="auto" w:fill="auto"/>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728223C9" wp14:editId="05A3D7E0">
                  <wp:extent cx="200025" cy="2239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514719"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On track</w:t>
            </w: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Appropriate references to the Multicultural Queensland Charter are included the Child Safety Practice Manual quarterly updates (September 2020).</w:t>
            </w:r>
          </w:p>
          <w:p w:rsidR="002111C6" w:rsidRPr="00D27913" w:rsidRDefault="002111C6" w:rsidP="0096676B">
            <w:pPr>
              <w:autoSpaceDE w:val="0"/>
              <w:autoSpaceDN w:val="0"/>
              <w:spacing w:after="120"/>
              <w:rPr>
                <w:rFonts w:ascii="Arial" w:hAnsi="Arial" w:cs="Arial"/>
              </w:rPr>
            </w:pPr>
            <w:r w:rsidRPr="00D27913">
              <w:rPr>
                <w:rFonts w:ascii="Arial" w:hAnsi="Arial" w:cs="Arial"/>
              </w:rPr>
              <w:t>Relevant information and links to the Multicultural Queensland Charter will be embedded in the requirements specified in the Child Safety Practice</w:t>
            </w:r>
            <w:r w:rsidRPr="00D27913">
              <w:rPr>
                <w:rFonts w:ascii="Segoe UI" w:hAnsi="Segoe UI" w:cs="Segoe UI"/>
              </w:rPr>
              <w:t xml:space="preserve"> </w:t>
            </w:r>
            <w:r w:rsidRPr="00D27913">
              <w:rPr>
                <w:rFonts w:ascii="Arial" w:hAnsi="Arial" w:cs="Arial"/>
              </w:rPr>
              <w:t xml:space="preserve">Manual’s overarching Engage and partner guidelines, key steps in relevant procedures and across practice </w:t>
            </w:r>
            <w:r w:rsidRPr="00D27913">
              <w:rPr>
                <w:rFonts w:ascii="Arial" w:hAnsi="Arial" w:cs="Arial"/>
              </w:rPr>
              <w:lastRenderedPageBreak/>
              <w:t>kits, which provide detailed information to strengthen knowledge, skills and resources for working with parents, children and young people.</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An operational policy development framework is to be developed, which will include guidance about ensuring obligations under the Multicultural Queensland Charter are considered when reviewing policies and developing new policies. Work is yet to commence on the operational policy development framework.</w:t>
            </w: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rPr>
            </w:pPr>
            <w:r w:rsidRPr="00D27913">
              <w:rPr>
                <w:rFonts w:ascii="Arial" w:hAnsi="Arial" w:cs="Arial"/>
                <w:bCs/>
                <w:color w:val="000000"/>
                <w:lang w:eastAsia="en-AU"/>
              </w:rPr>
              <w:lastRenderedPageBreak/>
              <w:t>Embed principles of the Multicultural Queensland Charter into the agency’s Diversity and Inclusion Plan.</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799D579B" wp14:editId="2436CE18">
                  <wp:extent cx="200025" cy="2239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21822"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p w:rsidR="002111C6" w:rsidRPr="00D27913" w:rsidRDefault="002111C6" w:rsidP="0096676B">
            <w:pPr>
              <w:autoSpaceDE w:val="0"/>
              <w:autoSpaceDN w:val="0"/>
              <w:adjustRightInd w:val="0"/>
              <w:spacing w:after="120"/>
              <w:rPr>
                <w:rFonts w:ascii="Arial" w:hAnsi="Arial" w:cs="Arial"/>
                <w:b/>
              </w:rPr>
            </w:pPr>
          </w:p>
        </w:tc>
        <w:tc>
          <w:tcPr>
            <w:tcW w:w="1302" w:type="pct"/>
            <w:shd w:val="clear" w:color="auto" w:fill="auto"/>
            <w:vAlign w:val="center"/>
          </w:tcPr>
          <w:p w:rsidR="002111C6" w:rsidRPr="00D27913" w:rsidRDefault="002111C6" w:rsidP="0096676B">
            <w:pPr>
              <w:pStyle w:val="NormalWeb"/>
              <w:shd w:val="clear" w:color="auto" w:fill="FFFFFF"/>
              <w:spacing w:before="0"/>
              <w:rPr>
                <w:rFonts w:ascii="Arial" w:hAnsi="Arial" w:cs="Arial"/>
                <w:color w:val="000000"/>
              </w:rPr>
            </w:pPr>
            <w:r w:rsidRPr="00D27913">
              <w:rPr>
                <w:rFonts w:ascii="Arial" w:hAnsi="Arial" w:cs="Arial"/>
                <w:color w:val="000000"/>
              </w:rPr>
              <w:t>The principles of the Multicultural Queensland Charter were considered in the development of the DCSYW</w:t>
            </w:r>
            <w:r w:rsidRPr="00D27913">
              <w:rPr>
                <w:rFonts w:ascii="Arial" w:hAnsi="Arial" w:cs="Arial"/>
                <w:i/>
                <w:color w:val="000000"/>
              </w:rPr>
              <w:t xml:space="preserve"> Aboriginal and Torres Strait Islander Workforce Strategy 2019-2023</w:t>
            </w:r>
            <w:r w:rsidRPr="00D27913">
              <w:rPr>
                <w:rFonts w:ascii="Arial" w:hAnsi="Arial" w:cs="Arial"/>
                <w:color w:val="000000"/>
              </w:rPr>
              <w:t xml:space="preserve"> and the DCSYW</w:t>
            </w:r>
            <w:r w:rsidRPr="00D27913">
              <w:rPr>
                <w:rFonts w:ascii="Arial" w:hAnsi="Arial" w:cs="Arial"/>
                <w:i/>
                <w:color w:val="000000"/>
              </w:rPr>
              <w:t xml:space="preserve"> Inclusion and Diversity Strategy 2020-2023</w:t>
            </w:r>
            <w:r w:rsidRPr="00D27913">
              <w:rPr>
                <w:rFonts w:ascii="Arial" w:hAnsi="Arial" w:cs="Arial"/>
                <w:color w:val="000000"/>
              </w:rPr>
              <w:t>.</w:t>
            </w:r>
          </w:p>
        </w:tc>
      </w:tr>
      <w:tr w:rsidR="002111C6" w:rsidRPr="00D27913" w:rsidTr="0096676B">
        <w:trPr>
          <w:trHeight w:val="530"/>
          <w:jc w:val="center"/>
        </w:trPr>
        <w:tc>
          <w:tcPr>
            <w:tcW w:w="1894"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rPr>
            </w:pPr>
            <w:r w:rsidRPr="00D27913">
              <w:rPr>
                <w:rFonts w:ascii="Arial" w:hAnsi="Arial" w:cs="Arial"/>
                <w:bCs/>
                <w:color w:val="000000"/>
              </w:rPr>
              <w:t>Promote the rights, interests and wellbeing of women and girls from culturally diverse backgrounds.</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658D4110" wp14:editId="7705F48D">
                  <wp:extent cx="200025" cy="2239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77346"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tcBorders>
              <w:bottom w:val="single" w:sz="4" w:space="0" w:color="4F81BD"/>
            </w:tcBorders>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tc>
        <w:tc>
          <w:tcPr>
            <w:tcW w:w="1302" w:type="pct"/>
            <w:tcBorders>
              <w:bottom w:val="single" w:sz="4" w:space="0" w:color="4F81BD"/>
            </w:tcBorders>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In March 2020, DCSYW hosted a forum on Domestic and Family Violence (DFV) Prevention in CALD communities in Queensland. The forum brought together over 50 key stakeholders and provided unique insights into the issues faced by people experiencing DFV in CALD communities.</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  In April 2020, DCSYW established a CALD DFV and Sexual Violence Prevention Roundtable (Roundtable). The purpose of the Roundtable was to bring together community stakeholders and representatives of key government agencies to provide insight on issues related to domestic, family and sexual violence in CALD communities across Queensland; share insights on evidence-based approaches, and help identify opportunities and priorities for future action.</w:t>
            </w:r>
          </w:p>
          <w:p w:rsidR="002111C6" w:rsidRPr="00D27913" w:rsidRDefault="002111C6" w:rsidP="0096676B">
            <w:pPr>
              <w:autoSpaceDE w:val="0"/>
              <w:autoSpaceDN w:val="0"/>
              <w:adjustRightInd w:val="0"/>
              <w:rPr>
                <w:rFonts w:ascii="Arial" w:hAnsi="Arial" w:cs="Arial"/>
              </w:rPr>
            </w:pPr>
            <w:r w:rsidRPr="00D27913">
              <w:rPr>
                <w:rFonts w:ascii="Arial" w:hAnsi="Arial" w:cs="Arial"/>
              </w:rPr>
              <w:t xml:space="preserve">Strengthening responses to address the impact of DFV on Queenslanders from CALD backgrounds is a signature action of the Third Action Plan of Queensland’s </w:t>
            </w:r>
            <w:r w:rsidRPr="00D27913">
              <w:rPr>
                <w:rFonts w:ascii="Arial" w:hAnsi="Arial" w:cs="Arial"/>
                <w:i/>
              </w:rPr>
              <w:t>Domestic and Family Violence Prevention Strategy 2016-2026</w:t>
            </w:r>
            <w:r w:rsidRPr="00D27913">
              <w:rPr>
                <w:rFonts w:ascii="Arial" w:hAnsi="Arial" w:cs="Arial"/>
              </w:rPr>
              <w:t xml:space="preserve">.  Initiatives to raise awareness and better support women from CALD communities include: </w:t>
            </w:r>
          </w:p>
          <w:p w:rsidR="002111C6" w:rsidRPr="00D27913" w:rsidRDefault="002111C6" w:rsidP="002111C6">
            <w:pPr>
              <w:pStyle w:val="ListParagraph"/>
              <w:numPr>
                <w:ilvl w:val="1"/>
                <w:numId w:val="13"/>
              </w:numPr>
              <w:autoSpaceDE w:val="0"/>
              <w:autoSpaceDN w:val="0"/>
              <w:adjustRightInd w:val="0"/>
              <w:spacing w:after="0" w:line="240" w:lineRule="auto"/>
              <w:ind w:left="308" w:hanging="283"/>
              <w:rPr>
                <w:rFonts w:ascii="Arial" w:hAnsi="Arial" w:cs="Arial"/>
              </w:rPr>
            </w:pPr>
            <w:r w:rsidRPr="00D27913">
              <w:rPr>
                <w:rFonts w:ascii="Arial" w:hAnsi="Arial" w:cs="Arial"/>
              </w:rPr>
              <w:lastRenderedPageBreak/>
              <w:t>DFV information resources for CALD communities</w:t>
            </w:r>
          </w:p>
          <w:p w:rsidR="002111C6" w:rsidRPr="00D27913" w:rsidRDefault="002111C6" w:rsidP="002111C6">
            <w:pPr>
              <w:pStyle w:val="ListParagraph"/>
              <w:numPr>
                <w:ilvl w:val="1"/>
                <w:numId w:val="13"/>
              </w:numPr>
              <w:autoSpaceDE w:val="0"/>
              <w:autoSpaceDN w:val="0"/>
              <w:adjustRightInd w:val="0"/>
              <w:spacing w:after="0" w:line="240" w:lineRule="auto"/>
              <w:ind w:left="308" w:hanging="283"/>
              <w:rPr>
                <w:rFonts w:ascii="Arial" w:hAnsi="Arial" w:cs="Arial"/>
              </w:rPr>
            </w:pPr>
            <w:proofErr w:type="spellStart"/>
            <w:r w:rsidRPr="00D27913">
              <w:rPr>
                <w:rFonts w:ascii="Arial" w:hAnsi="Arial" w:cs="Arial"/>
              </w:rPr>
              <w:t>WorkUP</w:t>
            </w:r>
            <w:proofErr w:type="spellEnd"/>
            <w:r w:rsidRPr="00D27913">
              <w:rPr>
                <w:rFonts w:ascii="Arial" w:hAnsi="Arial" w:cs="Arial"/>
              </w:rPr>
              <w:t xml:space="preserve"> Queensland being established to build workforce capacity and capability within the DFV sector. The organisation provides training and professional development to strengthen responses for people with CALD backgrounds experiencing DFV, which has been identified as a priority professional development area; and</w:t>
            </w:r>
          </w:p>
          <w:p w:rsidR="002111C6" w:rsidRPr="00D27913" w:rsidRDefault="002111C6" w:rsidP="002111C6">
            <w:pPr>
              <w:pStyle w:val="ListParagraph"/>
              <w:numPr>
                <w:ilvl w:val="1"/>
                <w:numId w:val="13"/>
              </w:numPr>
              <w:autoSpaceDE w:val="0"/>
              <w:autoSpaceDN w:val="0"/>
              <w:adjustRightInd w:val="0"/>
              <w:spacing w:after="120" w:line="240" w:lineRule="auto"/>
              <w:ind w:left="307" w:hanging="284"/>
              <w:contextualSpacing w:val="0"/>
              <w:rPr>
                <w:rFonts w:ascii="Arial" w:hAnsi="Arial" w:cs="Arial"/>
              </w:rPr>
            </w:pPr>
            <w:proofErr w:type="gramStart"/>
            <w:r w:rsidRPr="00D27913">
              <w:rPr>
                <w:rFonts w:ascii="Arial" w:hAnsi="Arial" w:cs="Arial"/>
              </w:rPr>
              <w:t>exploring</w:t>
            </w:r>
            <w:proofErr w:type="gramEnd"/>
            <w:r w:rsidRPr="00D27913">
              <w:rPr>
                <w:rFonts w:ascii="Arial" w:hAnsi="Arial" w:cs="Arial"/>
              </w:rPr>
              <w:t xml:space="preserve"> options for improving data collection across the DFV sector and continuing to partner with ANROWS to build the evidence base.</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In early 2019, DCSYW released the Queensland Women’s Strategy (the Strategy) progress report for 2016-18, highlighting the significant progress being made to implement the Strategy. This included actions to promote the rights, interests and wellbeing of women and girls, including those from culturally diverse backgrounds.</w:t>
            </w:r>
          </w:p>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DCSYW is also a proud supporter of initiatives with a strong focus on recognising and celebrating the contribution of women and girls from culturally diverse backgrounds, including through the Queensland Women’s Week grants program and sponsorship of the Australian Women in Music Awards and Women of the World festivals.</w:t>
            </w:r>
          </w:p>
        </w:tc>
      </w:tr>
      <w:tr w:rsidR="002111C6" w:rsidRPr="00D27913" w:rsidTr="0096676B">
        <w:trPr>
          <w:trHeight w:val="530"/>
          <w:jc w:val="center"/>
        </w:trPr>
        <w:tc>
          <w:tcPr>
            <w:tcW w:w="1894"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rPr>
            </w:pPr>
            <w:r w:rsidRPr="00D27913">
              <w:rPr>
                <w:rFonts w:ascii="Arial" w:hAnsi="Arial" w:cs="Arial"/>
                <w:bCs/>
                <w:color w:val="000000"/>
              </w:rPr>
              <w:lastRenderedPageBreak/>
              <w:t xml:space="preserve">Sign up and participate in the Australian Human Rights Commission       </w:t>
            </w:r>
            <w:r w:rsidRPr="00D27913">
              <w:rPr>
                <w:rFonts w:ascii="Arial" w:hAnsi="Arial" w:cs="Arial"/>
                <w:bCs/>
                <w:i/>
                <w:iCs/>
                <w:noProof/>
                <w:sz w:val="18"/>
                <w:szCs w:val="17"/>
                <w:lang w:eastAsia="en-AU"/>
              </w:rPr>
              <w:drawing>
                <wp:anchor distT="0" distB="0" distL="114300" distR="114300" simplePos="0" relativeHeight="251665408" behindDoc="0" locked="1" layoutInCell="1" allowOverlap="1" wp14:anchorId="3A83BB16" wp14:editId="6AAD0A30">
                  <wp:simplePos x="0" y="0"/>
                  <wp:positionH relativeFrom="column">
                    <wp:posOffset>4718050</wp:posOffset>
                  </wp:positionH>
                  <wp:positionV relativeFrom="page">
                    <wp:posOffset>49530</wp:posOffset>
                  </wp:positionV>
                  <wp:extent cx="223200" cy="212400"/>
                  <wp:effectExtent l="0" t="0" r="5715" b="0"/>
                  <wp:wrapNone/>
                  <wp:docPr id="29" name="Picture 29" descr="C:\Users\tohl\AppData\Local\Microsoft\Windows\INetCache\Content.MSO\BC4033F5.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64277" name="Picture 438" descr="C:\Users\tohl\AppData\Local\Microsoft\Windows\INetCache\Content.MSO\BC4033F5.tmp">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a:fillRect/>
                          </a:stretch>
                        </pic:blipFill>
                        <pic:spPr bwMode="auto">
                          <a:xfrm>
                            <a:off x="0" y="0"/>
                            <a:ext cx="223200" cy="21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913">
              <w:rPr>
                <w:rFonts w:ascii="Arial" w:hAnsi="Arial" w:cs="Arial"/>
                <w:bCs/>
                <w:i/>
                <w:iCs/>
                <w:color w:val="000000"/>
              </w:rPr>
              <w:t>Racism. It stops with me campaign</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0B6CD36B" wp14:editId="68F76CA3">
                  <wp:extent cx="200025" cy="2239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523960"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 xml:space="preserve">All agencies </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rPr>
              <w:t>2019–22</w:t>
            </w:r>
          </w:p>
        </w:tc>
        <w:tc>
          <w:tcPr>
            <w:tcW w:w="1837" w:type="pct"/>
            <w:gridSpan w:val="2"/>
            <w:shd w:val="diagStripe" w:color="auto" w:fill="auto"/>
            <w:vAlign w:val="center"/>
          </w:tcPr>
          <w:p w:rsidR="002111C6" w:rsidRPr="00D27913" w:rsidRDefault="002111C6" w:rsidP="0096676B">
            <w:pPr>
              <w:autoSpaceDE w:val="0"/>
              <w:autoSpaceDN w:val="0"/>
              <w:adjustRightInd w:val="0"/>
              <w:spacing w:after="120"/>
              <w:rPr>
                <w:rFonts w:ascii="Arial" w:hAnsi="Arial" w:cs="Arial"/>
                <w:b/>
              </w:rPr>
            </w:pP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rPr>
            </w:pPr>
            <w:r w:rsidRPr="00D27913">
              <w:rPr>
                <w:rFonts w:ascii="Arial" w:hAnsi="Arial" w:cs="Arial"/>
                <w:bCs/>
                <w:color w:val="000000"/>
                <w:lang w:eastAsia="en-AU"/>
              </w:rPr>
              <w:t>Reflect the agency’s stance against racism in the agency’s Diversity and Inclusion Plan.</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770F8EF7" wp14:editId="2AEC8D32">
                  <wp:extent cx="200025" cy="2239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917098"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On track</w:t>
            </w:r>
          </w:p>
          <w:p w:rsidR="002111C6" w:rsidRPr="00D27913" w:rsidRDefault="002111C6" w:rsidP="0096676B">
            <w:pPr>
              <w:autoSpaceDE w:val="0"/>
              <w:autoSpaceDN w:val="0"/>
              <w:adjustRightInd w:val="0"/>
              <w:spacing w:after="120"/>
              <w:rPr>
                <w:rFonts w:ascii="Arial" w:hAnsi="Arial" w:cs="Arial"/>
              </w:rPr>
            </w:pP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 xml:space="preserve">DCSYW’s </w:t>
            </w:r>
            <w:r w:rsidRPr="00D27913">
              <w:rPr>
                <w:rFonts w:ascii="Arial" w:hAnsi="Arial" w:cs="Arial"/>
                <w:i/>
              </w:rPr>
              <w:t>Inclusion and Diversity Strategy 2020-2023</w:t>
            </w:r>
            <w:r w:rsidRPr="00D27913">
              <w:rPr>
                <w:rFonts w:ascii="Arial" w:hAnsi="Arial" w:cs="Arial"/>
              </w:rPr>
              <w:t xml:space="preserve"> reflects the agency’s stance against racism in its commitment statement: </w:t>
            </w:r>
            <w:r w:rsidRPr="00D27913">
              <w:rPr>
                <w:rFonts w:ascii="Arial" w:hAnsi="Arial" w:cs="Arial"/>
                <w:i/>
              </w:rPr>
              <w:t>‘The capability of our organisation is strengthened by our workforce from across different ages, genders, cultural backgrounds, faiths, marital status, sexual orientations, and who have a range of family responsibilities, education levels, abilities, experiences and working styles.’</w:t>
            </w:r>
          </w:p>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lastRenderedPageBreak/>
              <w:t xml:space="preserve">DCSYW’s registration as a supporter of the </w:t>
            </w:r>
            <w:r w:rsidRPr="00D27913">
              <w:rPr>
                <w:rFonts w:ascii="Arial" w:hAnsi="Arial" w:cs="Arial"/>
                <w:bCs/>
                <w:i/>
                <w:iCs/>
                <w:color w:val="000000"/>
              </w:rPr>
              <w:t>Racism. It stops with me campaign</w:t>
            </w:r>
            <w:r w:rsidRPr="00D27913">
              <w:rPr>
                <w:rFonts w:ascii="Arial" w:hAnsi="Arial" w:cs="Arial"/>
              </w:rPr>
              <w:t xml:space="preserve"> is pending. </w:t>
            </w:r>
          </w:p>
        </w:tc>
      </w:tr>
      <w:tr w:rsidR="002111C6" w:rsidRPr="00D27913" w:rsidTr="0096676B">
        <w:trPr>
          <w:trHeight w:val="530"/>
          <w:jc w:val="center"/>
        </w:trPr>
        <w:tc>
          <w:tcPr>
            <w:tcW w:w="1894" w:type="pct"/>
            <w:shd w:val="clear" w:color="auto" w:fill="auto"/>
            <w:vAlign w:val="center"/>
          </w:tcPr>
          <w:p w:rsidR="002111C6" w:rsidRPr="00D27913" w:rsidRDefault="002111C6" w:rsidP="002111C6">
            <w:pPr>
              <w:pStyle w:val="ListParagraph"/>
              <w:numPr>
                <w:ilvl w:val="0"/>
                <w:numId w:val="4"/>
              </w:numPr>
              <w:autoSpaceDE w:val="0"/>
              <w:autoSpaceDN w:val="0"/>
              <w:adjustRightInd w:val="0"/>
              <w:spacing w:before="120" w:after="120" w:line="240" w:lineRule="auto"/>
              <w:rPr>
                <w:rFonts w:ascii="Arial" w:hAnsi="Arial" w:cs="Arial"/>
              </w:rPr>
            </w:pPr>
            <w:r w:rsidRPr="00D27913">
              <w:rPr>
                <w:rFonts w:ascii="Arial" w:hAnsi="Arial" w:cs="Arial"/>
                <w:bCs/>
                <w:color w:val="000000"/>
                <w:lang w:eastAsia="en-AU"/>
              </w:rPr>
              <w:lastRenderedPageBreak/>
              <w:t>Raise awareness about the International Day for the Elimination of Racial Discrimination.</w:t>
            </w:r>
          </w:p>
        </w:tc>
        <w:tc>
          <w:tcPr>
            <w:tcW w:w="164" w:type="pct"/>
            <w:vAlign w:val="center"/>
          </w:tcPr>
          <w:p w:rsidR="002111C6" w:rsidRPr="00D27913" w:rsidRDefault="002111C6" w:rsidP="0096676B">
            <w:pPr>
              <w:autoSpaceDE w:val="0"/>
              <w:autoSpaceDN w:val="0"/>
              <w:adjustRightInd w:val="0"/>
              <w:jc w:val="center"/>
              <w:rPr>
                <w:rFonts w:ascii="Arial" w:hAnsi="Arial" w:cs="Arial"/>
                <w:noProof/>
                <w:color w:val="000000"/>
                <w:sz w:val="17"/>
                <w:szCs w:val="17"/>
                <w:lang w:eastAsia="en-AU"/>
              </w:rPr>
            </w:pPr>
            <w:r w:rsidRPr="00D27913">
              <w:rPr>
                <w:rFonts w:ascii="Arial" w:hAnsi="Arial" w:cs="Arial"/>
                <w:noProof/>
                <w:color w:val="000000"/>
                <w:sz w:val="17"/>
                <w:szCs w:val="17"/>
                <w:lang w:eastAsia="en-AU"/>
              </w:rPr>
              <w:drawing>
                <wp:inline distT="0" distB="0" distL="0" distR="0" wp14:anchorId="4FF18D8E" wp14:editId="00D06AFD">
                  <wp:extent cx="200025" cy="2239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78657"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Completed</w:t>
            </w:r>
          </w:p>
          <w:p w:rsidR="002111C6" w:rsidRPr="00D27913" w:rsidRDefault="002111C6" w:rsidP="0096676B">
            <w:pPr>
              <w:autoSpaceDE w:val="0"/>
              <w:autoSpaceDN w:val="0"/>
              <w:adjustRightInd w:val="0"/>
              <w:spacing w:after="120"/>
              <w:rPr>
                <w:rFonts w:ascii="Arial" w:hAnsi="Arial" w:cs="Arial"/>
              </w:rPr>
            </w:pP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 xml:space="preserve">DCSYW raised awareness of the </w:t>
            </w:r>
            <w:r w:rsidRPr="00D27913">
              <w:rPr>
                <w:rFonts w:ascii="Arial" w:hAnsi="Arial" w:cs="Arial"/>
                <w:bCs/>
                <w:color w:val="000000"/>
                <w:lang w:eastAsia="en-AU"/>
              </w:rPr>
              <w:t xml:space="preserve">International Day for the Elimination of Racial Discrimination with staff in a Harmony Week intranet feature article during March 2020. </w:t>
            </w:r>
          </w:p>
        </w:tc>
      </w:tr>
      <w:tr w:rsidR="002111C6" w:rsidRPr="00D27913" w:rsidTr="0096676B">
        <w:trPr>
          <w:jc w:val="center"/>
        </w:trPr>
        <w:tc>
          <w:tcPr>
            <w:tcW w:w="5000" w:type="pct"/>
            <w:gridSpan w:val="6"/>
            <w:shd w:val="clear" w:color="auto" w:fill="4F81BD"/>
          </w:tcPr>
          <w:p w:rsidR="002111C6" w:rsidRPr="00D27913" w:rsidRDefault="002111C6" w:rsidP="0096676B">
            <w:pPr>
              <w:autoSpaceDE w:val="0"/>
              <w:autoSpaceDN w:val="0"/>
              <w:adjustRightInd w:val="0"/>
              <w:spacing w:after="120"/>
              <w:rPr>
                <w:rFonts w:ascii="Arial" w:hAnsi="Arial" w:cs="Arial"/>
                <w:b/>
                <w:bCs/>
              </w:rPr>
            </w:pPr>
            <w:r w:rsidRPr="00D27913">
              <w:rPr>
                <w:rFonts w:ascii="Arial" w:hAnsi="Arial" w:cs="Arial"/>
                <w:b/>
                <w:bCs/>
              </w:rPr>
              <w:t xml:space="preserve">Insert case studies or good news stories to highlight achievements relevant to Priority area 2: </w:t>
            </w:r>
            <w:r w:rsidRPr="00D27913">
              <w:rPr>
                <w:rFonts w:ascii="Arial" w:hAnsi="Arial" w:cs="Arial"/>
              </w:rPr>
              <w:t>NIL</w:t>
            </w:r>
          </w:p>
        </w:tc>
      </w:tr>
    </w:tbl>
    <w:p w:rsidR="002111C6" w:rsidRPr="00D27913" w:rsidRDefault="002111C6" w:rsidP="002111C6">
      <w:pPr>
        <w:rPr>
          <w:rFonts w:ascii="Arial" w:hAnsi="Arial" w:cs="Arial"/>
        </w:rPr>
      </w:pPr>
    </w:p>
    <w:p w:rsidR="002111C6" w:rsidRPr="00D27913" w:rsidRDefault="002111C6" w:rsidP="002111C6">
      <w:pPr>
        <w:rPr>
          <w:rFonts w:ascii="Arial" w:hAnsi="Arial" w:cs="Arial"/>
        </w:rPr>
      </w:pPr>
      <w:r w:rsidRPr="00D27913">
        <w:rPr>
          <w:rFonts w:ascii="Arial" w:hAnsi="Arial" w:cs="Arial"/>
        </w:rPr>
        <w:br w:type="page"/>
      </w:r>
      <w:r w:rsidRPr="00D27913">
        <w:rPr>
          <w:rFonts w:ascii="Arial" w:hAnsi="Arial" w:cs="Arial"/>
          <w:b/>
          <w:color w:val="F5750B"/>
          <w:sz w:val="36"/>
          <w:szCs w:val="36"/>
        </w:rPr>
        <w:lastRenderedPageBreak/>
        <w:t>Priority area 3: Economic opportunities</w:t>
      </w:r>
    </w:p>
    <w:p w:rsidR="002111C6" w:rsidRPr="00D27913" w:rsidRDefault="002111C6" w:rsidP="002111C6">
      <w:pPr>
        <w:autoSpaceDE w:val="0"/>
        <w:autoSpaceDN w:val="0"/>
        <w:adjustRightInd w:val="0"/>
        <w:rPr>
          <w:rFonts w:ascii="Arial" w:hAnsi="Arial" w:cs="Arial"/>
          <w:b/>
          <w:color w:val="F5750B"/>
        </w:rPr>
      </w:pPr>
    </w:p>
    <w:p w:rsidR="002111C6" w:rsidRPr="00D27913" w:rsidRDefault="002111C6" w:rsidP="002111C6">
      <w:pPr>
        <w:autoSpaceDE w:val="0"/>
        <w:autoSpaceDN w:val="0"/>
        <w:adjustRightInd w:val="0"/>
        <w:rPr>
          <w:rFonts w:ascii="Arial" w:hAnsi="Arial" w:cs="Arial"/>
          <w:b/>
          <w:color w:val="F5750B"/>
        </w:rPr>
      </w:pPr>
      <w:r w:rsidRPr="00D27913">
        <w:rPr>
          <w:rFonts w:ascii="Arial" w:hAnsi="Arial" w:cs="Arial"/>
          <w:b/>
          <w:color w:val="F5750B"/>
        </w:rPr>
        <w:t xml:space="preserve">Outcomes: </w:t>
      </w:r>
    </w:p>
    <w:p w:rsidR="002111C6" w:rsidRPr="00D27913" w:rsidRDefault="002111C6" w:rsidP="002111C6">
      <w:pPr>
        <w:pStyle w:val="ListParagraph"/>
        <w:numPr>
          <w:ilvl w:val="0"/>
          <w:numId w:val="7"/>
        </w:numPr>
        <w:autoSpaceDE w:val="0"/>
        <w:autoSpaceDN w:val="0"/>
        <w:adjustRightInd w:val="0"/>
        <w:spacing w:after="0" w:line="240" w:lineRule="auto"/>
        <w:rPr>
          <w:rFonts w:ascii="Arial" w:hAnsi="Arial" w:cs="Arial"/>
          <w:b/>
          <w:color w:val="F5750B"/>
        </w:rPr>
      </w:pPr>
      <w:r w:rsidRPr="00D27913">
        <w:rPr>
          <w:rFonts w:ascii="Arial" w:hAnsi="Arial" w:cs="Arial"/>
          <w:b/>
          <w:color w:val="F5750B"/>
        </w:rPr>
        <w:t xml:space="preserve">Queensland gets the most benefit from our diversity and global connections </w:t>
      </w:r>
    </w:p>
    <w:p w:rsidR="002111C6" w:rsidRPr="00D27913" w:rsidRDefault="002111C6" w:rsidP="002111C6">
      <w:pPr>
        <w:pStyle w:val="ListParagraph"/>
        <w:numPr>
          <w:ilvl w:val="0"/>
          <w:numId w:val="7"/>
        </w:numPr>
        <w:autoSpaceDE w:val="0"/>
        <w:autoSpaceDN w:val="0"/>
        <w:adjustRightInd w:val="0"/>
        <w:spacing w:after="0" w:line="240" w:lineRule="auto"/>
        <w:rPr>
          <w:rFonts w:ascii="Arial" w:hAnsi="Arial" w:cs="Arial"/>
          <w:b/>
          <w:color w:val="F5750B"/>
        </w:rPr>
      </w:pPr>
      <w:r w:rsidRPr="00D27913">
        <w:rPr>
          <w:rFonts w:ascii="Arial" w:hAnsi="Arial" w:cs="Arial"/>
          <w:b/>
          <w:color w:val="F5750B"/>
        </w:rPr>
        <w:t>Individuals supported to participate in the economy</w:t>
      </w:r>
    </w:p>
    <w:p w:rsidR="002111C6" w:rsidRPr="00D27913" w:rsidRDefault="002111C6" w:rsidP="002111C6">
      <w:pPr>
        <w:autoSpaceDE w:val="0"/>
        <w:autoSpaceDN w:val="0"/>
        <w:adjustRightInd w:val="0"/>
        <w:rPr>
          <w:rFonts w:ascii="Arial" w:hAnsi="Arial" w:cs="Arial"/>
        </w:rPr>
      </w:pPr>
    </w:p>
    <w:tbl>
      <w:tblPr>
        <w:tblStyle w:val="TableGrid"/>
        <w:tblW w:w="5000"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Pr>
      <w:tblGrid>
        <w:gridCol w:w="8264"/>
        <w:gridCol w:w="716"/>
        <w:gridCol w:w="2771"/>
        <w:gridCol w:w="2051"/>
        <w:gridCol w:w="2335"/>
        <w:gridCol w:w="5682"/>
      </w:tblGrid>
      <w:tr w:rsidR="002111C6" w:rsidRPr="00D27913" w:rsidTr="0096676B">
        <w:trPr>
          <w:tblHeader/>
          <w:jc w:val="center"/>
        </w:trPr>
        <w:tc>
          <w:tcPr>
            <w:tcW w:w="189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Action</w:t>
            </w:r>
          </w:p>
        </w:tc>
        <w:tc>
          <w:tcPr>
            <w:tcW w:w="164"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AQP</w:t>
            </w:r>
          </w:p>
        </w:tc>
        <w:tc>
          <w:tcPr>
            <w:tcW w:w="635"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Responsible agency </w:t>
            </w:r>
          </w:p>
        </w:tc>
        <w:tc>
          <w:tcPr>
            <w:tcW w:w="470"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Timeframe</w:t>
            </w:r>
          </w:p>
        </w:tc>
        <w:tc>
          <w:tcPr>
            <w:tcW w:w="535"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Progress status for 2019-20</w:t>
            </w:r>
          </w:p>
          <w:p w:rsidR="002111C6" w:rsidRPr="00D27913" w:rsidRDefault="002111C6" w:rsidP="0096676B">
            <w:pPr>
              <w:autoSpaceDE w:val="0"/>
              <w:autoSpaceDN w:val="0"/>
              <w:adjustRightInd w:val="0"/>
              <w:spacing w:after="120"/>
              <w:rPr>
                <w:rFonts w:ascii="Arial" w:hAnsi="Arial" w:cs="Arial"/>
                <w:sz w:val="18"/>
                <w:szCs w:val="18"/>
              </w:rPr>
            </w:pPr>
            <w:r w:rsidRPr="00D27913">
              <w:rPr>
                <w:rFonts w:ascii="Arial" w:hAnsi="Arial" w:cs="Arial"/>
                <w:sz w:val="18"/>
                <w:szCs w:val="18"/>
              </w:rPr>
              <w:t xml:space="preserve">Legend: </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On track</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sz w:val="18"/>
                <w:szCs w:val="18"/>
              </w:rPr>
            </w:pPr>
            <w:r w:rsidRPr="00D27913">
              <w:rPr>
                <w:rFonts w:ascii="Arial" w:hAnsi="Arial" w:cs="Arial"/>
                <w:sz w:val="18"/>
                <w:szCs w:val="18"/>
              </w:rPr>
              <w:t>Completed</w:t>
            </w:r>
          </w:p>
          <w:p w:rsidR="002111C6" w:rsidRPr="00D27913" w:rsidRDefault="002111C6" w:rsidP="002111C6">
            <w:pPr>
              <w:pStyle w:val="ListParagraph"/>
              <w:numPr>
                <w:ilvl w:val="0"/>
                <w:numId w:val="1"/>
              </w:numPr>
              <w:autoSpaceDE w:val="0"/>
              <w:autoSpaceDN w:val="0"/>
              <w:adjustRightInd w:val="0"/>
              <w:spacing w:after="120" w:line="240" w:lineRule="auto"/>
              <w:rPr>
                <w:rFonts w:ascii="Arial" w:hAnsi="Arial" w:cs="Arial"/>
                <w:b/>
                <w:sz w:val="18"/>
                <w:szCs w:val="18"/>
              </w:rPr>
            </w:pPr>
            <w:r w:rsidRPr="00D27913">
              <w:rPr>
                <w:rFonts w:ascii="Arial" w:hAnsi="Arial" w:cs="Arial"/>
                <w:sz w:val="18"/>
                <w:szCs w:val="18"/>
              </w:rPr>
              <w:t>Yet to commence</w:t>
            </w:r>
          </w:p>
          <w:p w:rsidR="002111C6" w:rsidRPr="00D27913" w:rsidRDefault="002111C6" w:rsidP="0096676B">
            <w:pPr>
              <w:autoSpaceDE w:val="0"/>
              <w:autoSpaceDN w:val="0"/>
              <w:adjustRightInd w:val="0"/>
              <w:spacing w:after="120"/>
              <w:rPr>
                <w:rFonts w:ascii="Arial" w:hAnsi="Arial" w:cs="Arial"/>
                <w:b/>
              </w:rPr>
            </w:pPr>
          </w:p>
        </w:tc>
        <w:tc>
          <w:tcPr>
            <w:tcW w:w="1302" w:type="pct"/>
            <w:shd w:val="clear" w:color="auto" w:fill="D9D9D9" w:themeFill="background1" w:themeFillShade="D9"/>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b/>
              </w:rPr>
              <w:t xml:space="preserve">Achievements and outcomes for people from culturally and linguistically diverse communities </w:t>
            </w:r>
          </w:p>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sz w:val="18"/>
                <w:szCs w:val="18"/>
              </w:rPr>
              <w:t>Please provide commentary e.g. 3-4 dot points of advice on achievements and outcomes. Include qualitative and quantitative data if available/relevant.</w:t>
            </w:r>
          </w:p>
        </w:tc>
      </w:tr>
      <w:tr w:rsidR="002111C6" w:rsidRPr="00D27913" w:rsidTr="0096676B">
        <w:trPr>
          <w:trHeight w:val="530"/>
          <w:jc w:val="center"/>
        </w:trPr>
        <w:tc>
          <w:tcPr>
            <w:tcW w:w="1894" w:type="pct"/>
            <w:shd w:val="clear" w:color="auto" w:fill="auto"/>
            <w:vAlign w:val="center"/>
          </w:tcPr>
          <w:p w:rsidR="002111C6" w:rsidRPr="00D27913" w:rsidRDefault="002111C6" w:rsidP="0096676B">
            <w:pPr>
              <w:autoSpaceDE w:val="0"/>
              <w:autoSpaceDN w:val="0"/>
              <w:adjustRightInd w:val="0"/>
              <w:spacing w:before="120" w:after="120"/>
              <w:rPr>
                <w:rFonts w:ascii="Arial" w:hAnsi="Arial" w:cs="Arial"/>
                <w:bCs/>
                <w:color w:val="000000"/>
                <w:lang w:eastAsia="en-AU"/>
              </w:rPr>
            </w:pPr>
            <w:bookmarkStart w:id="3" w:name="_Hlk10557340"/>
            <w:r w:rsidRPr="00D27913">
              <w:rPr>
                <w:rFonts w:ascii="Arial" w:hAnsi="Arial" w:cs="Arial"/>
                <w:bCs/>
              </w:rPr>
              <w:t>Provide pathways to employment in the Queensland Public Sector for migrants, refugees and people seeking asylum, such as through work experience, internships or targeted recruitment.</w:t>
            </w:r>
            <w:bookmarkEnd w:id="3"/>
            <w:r w:rsidRPr="00D27913">
              <w:rPr>
                <w:rFonts w:ascii="Arial" w:hAnsi="Arial" w:cs="Arial"/>
                <w:bCs/>
              </w:rPr>
              <w:t xml:space="preserve">  </w:t>
            </w:r>
          </w:p>
        </w:tc>
        <w:tc>
          <w:tcPr>
            <w:tcW w:w="164" w:type="pct"/>
            <w:vAlign w:val="center"/>
          </w:tcPr>
          <w:p w:rsidR="002111C6" w:rsidRPr="00D27913" w:rsidRDefault="002111C6" w:rsidP="0096676B">
            <w:pPr>
              <w:autoSpaceDE w:val="0"/>
              <w:autoSpaceDN w:val="0"/>
              <w:adjustRightInd w:val="0"/>
              <w:jc w:val="center"/>
              <w:rPr>
                <w:rFonts w:ascii="Arial" w:hAnsi="Arial" w:cs="Arial"/>
                <w:bCs/>
              </w:rPr>
            </w:pPr>
            <w:r w:rsidRPr="00D27913">
              <w:rPr>
                <w:rFonts w:ascii="Arial" w:hAnsi="Arial" w:cs="Arial"/>
                <w:noProof/>
                <w:color w:val="000000"/>
                <w:sz w:val="17"/>
                <w:szCs w:val="17"/>
                <w:lang w:eastAsia="en-AU"/>
              </w:rPr>
              <w:drawing>
                <wp:inline distT="0" distB="0" distL="0" distR="0" wp14:anchorId="56A51CB0" wp14:editId="174A6F4C">
                  <wp:extent cx="200025" cy="2239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6306"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9530" cy="234612"/>
                          </a:xfrm>
                          <a:prstGeom prst="rect">
                            <a:avLst/>
                          </a:prstGeom>
                          <a:noFill/>
                          <a:ln>
                            <a:noFill/>
                          </a:ln>
                        </pic:spPr>
                      </pic:pic>
                    </a:graphicData>
                  </a:graphic>
                </wp:inline>
              </w:drawing>
            </w:r>
            <w:r w:rsidRPr="00D27913">
              <w:rPr>
                <w:rFonts w:ascii="Calibri" w:hAnsi="Calibri"/>
                <w:noProof/>
                <w:color w:val="000000"/>
                <w:sz w:val="17"/>
                <w:szCs w:val="17"/>
                <w:lang w:eastAsia="en-AU"/>
              </w:rPr>
              <w:drawing>
                <wp:inline distT="0" distB="0" distL="0" distR="0" wp14:anchorId="1D9C7002" wp14:editId="1581B573">
                  <wp:extent cx="189230" cy="216951"/>
                  <wp:effectExtent l="0" t="0" r="127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32914" name="Picture 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93464" cy="221805"/>
                          </a:xfrm>
                          <a:prstGeom prst="rect">
                            <a:avLst/>
                          </a:prstGeom>
                          <a:noFill/>
                          <a:ln>
                            <a:noFill/>
                          </a:ln>
                        </pic:spPr>
                      </pic:pic>
                    </a:graphicData>
                  </a:graphic>
                </wp:inline>
              </w:drawing>
            </w:r>
            <w:r w:rsidRPr="00D27913">
              <w:rPr>
                <w:rFonts w:ascii="Arial" w:hAnsi="Arial" w:cs="Arial"/>
                <w:noProof/>
                <w:color w:val="000000"/>
                <w:sz w:val="17"/>
                <w:szCs w:val="17"/>
                <w:lang w:eastAsia="en-AU"/>
              </w:rPr>
              <w:drawing>
                <wp:inline distT="0" distB="0" distL="0" distR="0" wp14:anchorId="2C1AC383" wp14:editId="19CB3E0D">
                  <wp:extent cx="200025" cy="2240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83640" name="Picture 2"/>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03963" cy="228483"/>
                          </a:xfrm>
                          <a:prstGeom prst="rect">
                            <a:avLst/>
                          </a:prstGeom>
                          <a:noFill/>
                          <a:ln>
                            <a:noFill/>
                          </a:ln>
                        </pic:spPr>
                      </pic:pic>
                    </a:graphicData>
                  </a:graphic>
                </wp:inline>
              </w:drawing>
            </w:r>
          </w:p>
        </w:tc>
        <w:tc>
          <w:tcPr>
            <w:tcW w:w="635"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Multiple agencies, including DCSYW</w:t>
            </w:r>
          </w:p>
        </w:tc>
        <w:tc>
          <w:tcPr>
            <w:tcW w:w="470" w:type="pct"/>
            <w:shd w:val="clear" w:color="auto" w:fill="auto"/>
            <w:vAlign w:val="center"/>
          </w:tcPr>
          <w:p w:rsidR="002111C6" w:rsidRPr="00D27913" w:rsidRDefault="002111C6" w:rsidP="0096676B">
            <w:pPr>
              <w:autoSpaceDE w:val="0"/>
              <w:autoSpaceDN w:val="0"/>
              <w:adjustRightInd w:val="0"/>
              <w:rPr>
                <w:rFonts w:ascii="Arial" w:hAnsi="Arial" w:cs="Arial"/>
                <w:bCs/>
              </w:rPr>
            </w:pPr>
            <w:r w:rsidRPr="00D27913">
              <w:rPr>
                <w:rFonts w:ascii="Arial" w:hAnsi="Arial" w:cs="Arial"/>
                <w:bCs/>
              </w:rPr>
              <w:t>2019–22</w:t>
            </w:r>
          </w:p>
        </w:tc>
        <w:tc>
          <w:tcPr>
            <w:tcW w:w="535" w:type="pct"/>
            <w:shd w:val="clear" w:color="auto" w:fill="auto"/>
            <w:vAlign w:val="center"/>
          </w:tcPr>
          <w:p w:rsidR="002111C6" w:rsidRPr="00D27913" w:rsidRDefault="002111C6" w:rsidP="0096676B">
            <w:pPr>
              <w:autoSpaceDE w:val="0"/>
              <w:autoSpaceDN w:val="0"/>
              <w:adjustRightInd w:val="0"/>
              <w:spacing w:after="120"/>
              <w:rPr>
                <w:rFonts w:ascii="Arial" w:hAnsi="Arial" w:cs="Arial"/>
              </w:rPr>
            </w:pPr>
            <w:r w:rsidRPr="00D27913">
              <w:rPr>
                <w:rFonts w:ascii="Arial" w:hAnsi="Arial" w:cs="Arial"/>
              </w:rPr>
              <w:t>On track</w:t>
            </w:r>
          </w:p>
          <w:p w:rsidR="002111C6" w:rsidRPr="00D27913" w:rsidRDefault="002111C6" w:rsidP="0096676B">
            <w:pPr>
              <w:autoSpaceDE w:val="0"/>
              <w:autoSpaceDN w:val="0"/>
              <w:adjustRightInd w:val="0"/>
              <w:spacing w:after="120"/>
              <w:rPr>
                <w:rFonts w:ascii="Arial" w:hAnsi="Arial" w:cs="Arial"/>
                <w:b/>
              </w:rPr>
            </w:pPr>
          </w:p>
        </w:tc>
        <w:tc>
          <w:tcPr>
            <w:tcW w:w="1302" w:type="pct"/>
            <w:shd w:val="clear" w:color="auto" w:fill="auto"/>
            <w:vAlign w:val="center"/>
          </w:tcPr>
          <w:p w:rsidR="002111C6" w:rsidRPr="00D27913" w:rsidRDefault="002111C6" w:rsidP="0096676B">
            <w:pPr>
              <w:autoSpaceDE w:val="0"/>
              <w:autoSpaceDN w:val="0"/>
              <w:adjustRightInd w:val="0"/>
              <w:spacing w:after="120"/>
              <w:rPr>
                <w:rFonts w:ascii="Arial" w:hAnsi="Arial" w:cs="Arial"/>
                <w:b/>
              </w:rPr>
            </w:pPr>
            <w:r w:rsidRPr="00D27913">
              <w:rPr>
                <w:rFonts w:ascii="Arial" w:hAnsi="Arial" w:cs="Arial"/>
              </w:rPr>
              <w:t xml:space="preserve">DCSYW is developing a suite of guides for hiring managers on culturally safe recruitment and selection practices including attraction, conducting interview processes and cultural leave/flexible work arrangements. These are specific to Aboriginal and Torres Strait Islander people to increase the staff profile of Aboriginal and Torres Strait Islander staff. This will contribute to better practice and decision making, leading to better outcomes for Aboriginal and Torres Strait Islander children and families. </w:t>
            </w:r>
          </w:p>
        </w:tc>
      </w:tr>
      <w:tr w:rsidR="002111C6" w:rsidTr="0096676B">
        <w:tblPrEx>
          <w:jc w:val="left"/>
        </w:tblPrEx>
        <w:tc>
          <w:tcPr>
            <w:tcW w:w="5000" w:type="pct"/>
            <w:gridSpan w:val="6"/>
            <w:shd w:val="clear" w:color="auto" w:fill="F5750B"/>
          </w:tcPr>
          <w:p w:rsidR="002111C6" w:rsidRPr="00FE2979" w:rsidRDefault="002111C6" w:rsidP="0096676B">
            <w:pPr>
              <w:autoSpaceDE w:val="0"/>
              <w:autoSpaceDN w:val="0"/>
              <w:adjustRightInd w:val="0"/>
              <w:spacing w:after="120"/>
              <w:rPr>
                <w:rFonts w:ascii="Arial" w:hAnsi="Arial" w:cs="Arial"/>
                <w:b/>
                <w:bCs/>
              </w:rPr>
            </w:pPr>
            <w:r w:rsidRPr="00D27913">
              <w:rPr>
                <w:rFonts w:ascii="Arial" w:hAnsi="Arial" w:cs="Arial"/>
                <w:b/>
                <w:bCs/>
              </w:rPr>
              <w:t xml:space="preserve">Insert case studies or good news stories to highlight achievements relevant to Priority area 3: </w:t>
            </w:r>
            <w:r w:rsidRPr="00D27913">
              <w:rPr>
                <w:rFonts w:ascii="Arial" w:hAnsi="Arial" w:cs="Arial"/>
              </w:rPr>
              <w:t>NIL</w:t>
            </w:r>
            <w:r>
              <w:rPr>
                <w:rFonts w:ascii="Arial" w:hAnsi="Arial" w:cs="Arial"/>
              </w:rPr>
              <w:t xml:space="preserve"> </w:t>
            </w:r>
          </w:p>
        </w:tc>
      </w:tr>
    </w:tbl>
    <w:p w:rsidR="002111C6" w:rsidRPr="0054491B" w:rsidRDefault="002111C6" w:rsidP="002111C6">
      <w:pPr>
        <w:rPr>
          <w:rFonts w:ascii="Arial" w:hAnsi="Arial" w:cs="Arial"/>
        </w:rPr>
      </w:pPr>
    </w:p>
    <w:p w:rsidR="002111C6" w:rsidRDefault="002111C6" w:rsidP="002111C6">
      <w:pPr>
        <w:rPr>
          <w:rFonts w:ascii="Arial" w:hAnsi="Arial" w:cs="Arial"/>
        </w:rPr>
      </w:pPr>
    </w:p>
    <w:p w:rsidR="002111C6" w:rsidRDefault="002111C6" w:rsidP="002111C6">
      <w:pPr>
        <w:tabs>
          <w:tab w:val="left" w:pos="10243"/>
        </w:tabs>
        <w:rPr>
          <w:rFonts w:ascii="Arial" w:hAnsi="Arial" w:cs="Arial"/>
          <w:b/>
          <w:sz w:val="36"/>
          <w:szCs w:val="36"/>
        </w:rPr>
      </w:pPr>
    </w:p>
    <w:sectPr w:rsidR="002111C6" w:rsidSect="002111C6">
      <w:headerReference w:type="default" r:id="rId16"/>
      <w:footerReference w:type="default" r:id="rId17"/>
      <w:pgSz w:w="23814" w:h="16839" w:orient="landscape" w:code="8"/>
      <w:pgMar w:top="1701" w:right="992" w:bottom="1135" w:left="993" w:header="709" w:footer="8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35" w:rsidRDefault="00861D35" w:rsidP="005F643D">
      <w:r>
        <w:separator/>
      </w:r>
    </w:p>
  </w:endnote>
  <w:endnote w:type="continuationSeparator" w:id="0">
    <w:p w:rsidR="00861D35" w:rsidRDefault="00861D35" w:rsidP="005F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85873"/>
      <w:docPartObj>
        <w:docPartGallery w:val="Page Numbers (Bottom of Page)"/>
        <w:docPartUnique/>
      </w:docPartObj>
    </w:sdtPr>
    <w:sdtEndPr>
      <w:rPr>
        <w:noProof/>
      </w:rPr>
    </w:sdtEndPr>
    <w:sdtContent>
      <w:p w:rsidR="002111C6" w:rsidRDefault="002111C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111C6" w:rsidRDefault="0021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35" w:rsidRDefault="00861D35" w:rsidP="005F643D">
      <w:r>
        <w:separator/>
      </w:r>
    </w:p>
  </w:footnote>
  <w:footnote w:type="continuationSeparator" w:id="0">
    <w:p w:rsidR="00861D35" w:rsidRDefault="00861D35" w:rsidP="005F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D" w:rsidRDefault="005F643D" w:rsidP="002111C6">
    <w:pPr>
      <w:pStyle w:val="Header"/>
      <w:tabs>
        <w:tab w:val="clear" w:pos="4680"/>
        <w:tab w:val="clear" w:pos="9360"/>
        <w:tab w:val="left" w:pos="8665"/>
      </w:tabs>
    </w:pPr>
    <w:r>
      <w:rPr>
        <w:noProof/>
        <w:lang w:eastAsia="en-AU"/>
      </w:rPr>
      <w:drawing>
        <wp:anchor distT="0" distB="0" distL="114300" distR="114300" simplePos="0" relativeHeight="251658240" behindDoc="1" locked="0" layoutInCell="1" allowOverlap="1">
          <wp:simplePos x="0" y="0"/>
          <wp:positionH relativeFrom="margin">
            <wp:posOffset>2545384</wp:posOffset>
          </wp:positionH>
          <wp:positionV relativeFrom="paragraph">
            <wp:posOffset>-409575</wp:posOffset>
          </wp:positionV>
          <wp:extent cx="9016779" cy="90167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9016779" cy="901678"/>
                  </a:xfrm>
                  <a:prstGeom prst="rect">
                    <a:avLst/>
                  </a:prstGeom>
                </pic:spPr>
              </pic:pic>
            </a:graphicData>
          </a:graphic>
          <wp14:sizeRelH relativeFrom="margin">
            <wp14:pctWidth>0</wp14:pctWidth>
          </wp14:sizeRelH>
          <wp14:sizeRelV relativeFrom="margin">
            <wp14:pctHeight>0</wp14:pctHeight>
          </wp14:sizeRelV>
        </wp:anchor>
      </w:drawing>
    </w:r>
    <w:r w:rsidR="002111C6">
      <w:tab/>
    </w:r>
  </w:p>
  <w:p w:rsidR="002111C6" w:rsidRDefault="002111C6" w:rsidP="002111C6">
    <w:pPr>
      <w:pStyle w:val="Header"/>
      <w:tabs>
        <w:tab w:val="clear" w:pos="4680"/>
        <w:tab w:val="clear" w:pos="9360"/>
        <w:tab w:val="left" w:pos="8665"/>
      </w:tabs>
    </w:pPr>
  </w:p>
  <w:p w:rsidR="002111C6" w:rsidRDefault="002111C6" w:rsidP="002111C6">
    <w:pPr>
      <w:pStyle w:val="Header"/>
      <w:tabs>
        <w:tab w:val="clear" w:pos="4680"/>
        <w:tab w:val="clear" w:pos="9360"/>
        <w:tab w:val="left" w:pos="8665"/>
      </w:tabs>
    </w:pPr>
  </w:p>
  <w:p w:rsidR="002111C6" w:rsidRPr="00B56B9C" w:rsidRDefault="002111C6" w:rsidP="002111C6">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Pr="00B56B9C">
      <w:rPr>
        <w:rFonts w:ascii="Arial" w:hAnsi="Arial" w:cs="Arial"/>
        <w:b/>
        <w:sz w:val="28"/>
        <w:szCs w:val="28"/>
      </w:rPr>
      <w:t>Our story, our future</w:t>
    </w:r>
    <w:r>
      <w:rPr>
        <w:rFonts w:ascii="Arial" w:hAnsi="Arial" w:cs="Arial"/>
        <w:b/>
        <w:sz w:val="28"/>
        <w:szCs w:val="28"/>
      </w:rPr>
      <w:t>’</w:t>
    </w:r>
  </w:p>
  <w:p w:rsidR="002111C6" w:rsidRPr="00B56B9C" w:rsidRDefault="002111C6" w:rsidP="002111C6">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2019-20 </w:t>
    </w:r>
    <w:r>
      <w:rPr>
        <w:rFonts w:ascii="Arial" w:hAnsi="Arial" w:cs="Arial"/>
        <w:b/>
        <w:sz w:val="28"/>
        <w:szCs w:val="28"/>
      </w:rPr>
      <w:t>to</w:t>
    </w:r>
    <w:r w:rsidRPr="00B56B9C">
      <w:rPr>
        <w:rFonts w:ascii="Arial" w:hAnsi="Arial" w:cs="Arial"/>
        <w:b/>
        <w:sz w:val="28"/>
        <w:szCs w:val="28"/>
      </w:rPr>
      <w:t xml:space="preserve"> 2021-22</w:t>
    </w:r>
  </w:p>
  <w:p w:rsidR="002111C6" w:rsidRDefault="002111C6" w:rsidP="002111C6">
    <w:pPr>
      <w:pStyle w:val="Header"/>
      <w:jc w:val="center"/>
      <w:rPr>
        <w:rFonts w:ascii="Arial" w:hAnsi="Arial" w:cs="Arial"/>
        <w:b/>
        <w:sz w:val="28"/>
        <w:szCs w:val="28"/>
      </w:rPr>
    </w:pPr>
  </w:p>
  <w:p w:rsidR="002111C6" w:rsidRPr="00B56B9C" w:rsidRDefault="002111C6" w:rsidP="002111C6">
    <w:pPr>
      <w:pStyle w:val="Header"/>
      <w:jc w:val="center"/>
      <w:rPr>
        <w:rFonts w:ascii="Arial" w:hAnsi="Arial" w:cs="Arial"/>
        <w:b/>
        <w:sz w:val="28"/>
        <w:szCs w:val="28"/>
      </w:rPr>
    </w:pPr>
    <w:r w:rsidRPr="005D7BC2">
      <w:rPr>
        <w:rFonts w:ascii="Arial" w:hAnsi="Arial" w:cs="Arial"/>
        <w:b/>
        <w:sz w:val="28"/>
        <w:szCs w:val="28"/>
      </w:rPr>
      <w:t>Annual Repor</w:t>
    </w:r>
    <w:r>
      <w:rPr>
        <w:rFonts w:ascii="Arial" w:hAnsi="Arial" w:cs="Arial"/>
        <w:b/>
        <w:sz w:val="28"/>
        <w:szCs w:val="28"/>
      </w:rPr>
      <w:t xml:space="preserve">ting for </w:t>
    </w:r>
    <w:r w:rsidRPr="005D7BC2">
      <w:rPr>
        <w:rFonts w:ascii="Arial" w:hAnsi="Arial" w:cs="Arial"/>
        <w:b/>
        <w:sz w:val="28"/>
        <w:szCs w:val="28"/>
      </w:rPr>
      <w:t>201</w:t>
    </w:r>
    <w:r>
      <w:rPr>
        <w:rFonts w:ascii="Arial" w:hAnsi="Arial" w:cs="Arial"/>
        <w:b/>
        <w:sz w:val="28"/>
        <w:szCs w:val="28"/>
      </w:rPr>
      <w:t>9</w:t>
    </w:r>
    <w:r w:rsidRPr="005D7BC2">
      <w:rPr>
        <w:rFonts w:ascii="Arial" w:hAnsi="Arial" w:cs="Arial"/>
        <w:b/>
        <w:sz w:val="28"/>
        <w:szCs w:val="28"/>
      </w:rPr>
      <w:t>-</w:t>
    </w:r>
    <w:r>
      <w:rPr>
        <w:rFonts w:ascii="Arial" w:hAnsi="Arial" w:cs="Arial"/>
        <w:b/>
        <w:sz w:val="28"/>
        <w:szCs w:val="28"/>
      </w:rPr>
      <w:t>20</w:t>
    </w:r>
  </w:p>
  <w:p w:rsidR="002111C6" w:rsidRPr="00B56B9C" w:rsidRDefault="002111C6" w:rsidP="002111C6">
    <w:pPr>
      <w:pStyle w:val="Header"/>
      <w:jc w:val="center"/>
      <w:rPr>
        <w:rFonts w:ascii="Arial" w:hAnsi="Arial" w:cs="Arial"/>
        <w:b/>
      </w:rPr>
    </w:pPr>
    <w:r w:rsidRPr="00B56B9C">
      <w:rPr>
        <w:rFonts w:ascii="Arial" w:hAnsi="Arial" w:cs="Arial"/>
        <w:b/>
      </w:rPr>
      <w:t xml:space="preserve">DEPARTMENT OF </w:t>
    </w:r>
    <w:r>
      <w:rPr>
        <w:rFonts w:ascii="Arial" w:hAnsi="Arial" w:cs="Arial"/>
        <w:b/>
      </w:rPr>
      <w:t>CHILD SAFETY, YOUTH AND WOMEN</w:t>
    </w:r>
  </w:p>
  <w:p w:rsidR="002111C6" w:rsidRDefault="002111C6" w:rsidP="002111C6">
    <w:pPr>
      <w:pStyle w:val="Header"/>
      <w:tabs>
        <w:tab w:val="clear" w:pos="4680"/>
        <w:tab w:val="clear" w:pos="9360"/>
        <w:tab w:val="left" w:pos="86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76E"/>
    <w:multiLevelType w:val="hybridMultilevel"/>
    <w:tmpl w:val="A7D29898"/>
    <w:lvl w:ilvl="0" w:tplc="250EDCDE">
      <w:start w:val="1"/>
      <w:numFmt w:val="bullet"/>
      <w:lvlText w:val=""/>
      <w:lvlJc w:val="left"/>
      <w:pPr>
        <w:ind w:left="360" w:hanging="360"/>
      </w:pPr>
      <w:rPr>
        <w:rFonts w:ascii="Symbol" w:hAnsi="Symbol" w:hint="default"/>
      </w:rPr>
    </w:lvl>
    <w:lvl w:ilvl="1" w:tplc="C46C1FBA" w:tentative="1">
      <w:start w:val="1"/>
      <w:numFmt w:val="bullet"/>
      <w:lvlText w:val="o"/>
      <w:lvlJc w:val="left"/>
      <w:pPr>
        <w:ind w:left="1080" w:hanging="360"/>
      </w:pPr>
      <w:rPr>
        <w:rFonts w:ascii="Courier New" w:hAnsi="Courier New" w:cs="Courier New" w:hint="default"/>
      </w:rPr>
    </w:lvl>
    <w:lvl w:ilvl="2" w:tplc="77D2503E" w:tentative="1">
      <w:start w:val="1"/>
      <w:numFmt w:val="bullet"/>
      <w:lvlText w:val=""/>
      <w:lvlJc w:val="left"/>
      <w:pPr>
        <w:ind w:left="1800" w:hanging="360"/>
      </w:pPr>
      <w:rPr>
        <w:rFonts w:ascii="Wingdings" w:hAnsi="Wingdings" w:hint="default"/>
      </w:rPr>
    </w:lvl>
    <w:lvl w:ilvl="3" w:tplc="ADD66BD2" w:tentative="1">
      <w:start w:val="1"/>
      <w:numFmt w:val="bullet"/>
      <w:lvlText w:val=""/>
      <w:lvlJc w:val="left"/>
      <w:pPr>
        <w:ind w:left="2520" w:hanging="360"/>
      </w:pPr>
      <w:rPr>
        <w:rFonts w:ascii="Symbol" w:hAnsi="Symbol" w:hint="default"/>
      </w:rPr>
    </w:lvl>
    <w:lvl w:ilvl="4" w:tplc="CB1EDB58" w:tentative="1">
      <w:start w:val="1"/>
      <w:numFmt w:val="bullet"/>
      <w:lvlText w:val="o"/>
      <w:lvlJc w:val="left"/>
      <w:pPr>
        <w:ind w:left="3240" w:hanging="360"/>
      </w:pPr>
      <w:rPr>
        <w:rFonts w:ascii="Courier New" w:hAnsi="Courier New" w:cs="Courier New" w:hint="default"/>
      </w:rPr>
    </w:lvl>
    <w:lvl w:ilvl="5" w:tplc="5AA4D0FA" w:tentative="1">
      <w:start w:val="1"/>
      <w:numFmt w:val="bullet"/>
      <w:lvlText w:val=""/>
      <w:lvlJc w:val="left"/>
      <w:pPr>
        <w:ind w:left="3960" w:hanging="360"/>
      </w:pPr>
      <w:rPr>
        <w:rFonts w:ascii="Wingdings" w:hAnsi="Wingdings" w:hint="default"/>
      </w:rPr>
    </w:lvl>
    <w:lvl w:ilvl="6" w:tplc="8244D198" w:tentative="1">
      <w:start w:val="1"/>
      <w:numFmt w:val="bullet"/>
      <w:lvlText w:val=""/>
      <w:lvlJc w:val="left"/>
      <w:pPr>
        <w:ind w:left="4680" w:hanging="360"/>
      </w:pPr>
      <w:rPr>
        <w:rFonts w:ascii="Symbol" w:hAnsi="Symbol" w:hint="default"/>
      </w:rPr>
    </w:lvl>
    <w:lvl w:ilvl="7" w:tplc="46D48AF4" w:tentative="1">
      <w:start w:val="1"/>
      <w:numFmt w:val="bullet"/>
      <w:lvlText w:val="o"/>
      <w:lvlJc w:val="left"/>
      <w:pPr>
        <w:ind w:left="5400" w:hanging="360"/>
      </w:pPr>
      <w:rPr>
        <w:rFonts w:ascii="Courier New" w:hAnsi="Courier New" w:cs="Courier New" w:hint="default"/>
      </w:rPr>
    </w:lvl>
    <w:lvl w:ilvl="8" w:tplc="1FAEB9AA" w:tentative="1">
      <w:start w:val="1"/>
      <w:numFmt w:val="bullet"/>
      <w:lvlText w:val=""/>
      <w:lvlJc w:val="left"/>
      <w:pPr>
        <w:ind w:left="6120" w:hanging="360"/>
      </w:pPr>
      <w:rPr>
        <w:rFonts w:ascii="Wingdings" w:hAnsi="Wingdings" w:hint="default"/>
      </w:rPr>
    </w:lvl>
  </w:abstractNum>
  <w:abstractNum w:abstractNumId="1" w15:restartNumberingAfterBreak="0">
    <w:nsid w:val="14A07B48"/>
    <w:multiLevelType w:val="hybridMultilevel"/>
    <w:tmpl w:val="9E8843C0"/>
    <w:lvl w:ilvl="0" w:tplc="13BA484C">
      <w:start w:val="1"/>
      <w:numFmt w:val="bullet"/>
      <w:lvlText w:val=""/>
      <w:lvlJc w:val="left"/>
      <w:pPr>
        <w:ind w:left="720" w:hanging="360"/>
      </w:pPr>
      <w:rPr>
        <w:rFonts w:ascii="Symbol" w:hAnsi="Symbol" w:hint="default"/>
      </w:rPr>
    </w:lvl>
    <w:lvl w:ilvl="1" w:tplc="F716B244">
      <w:start w:val="1"/>
      <w:numFmt w:val="bullet"/>
      <w:lvlText w:val=""/>
      <w:lvlJc w:val="left"/>
      <w:pPr>
        <w:ind w:left="1440" w:hanging="360"/>
      </w:pPr>
      <w:rPr>
        <w:rFonts w:ascii="Symbol" w:hAnsi="Symbol" w:hint="default"/>
      </w:rPr>
    </w:lvl>
    <w:lvl w:ilvl="2" w:tplc="7884F9F4" w:tentative="1">
      <w:start w:val="1"/>
      <w:numFmt w:val="bullet"/>
      <w:lvlText w:val=""/>
      <w:lvlJc w:val="left"/>
      <w:pPr>
        <w:ind w:left="2160" w:hanging="360"/>
      </w:pPr>
      <w:rPr>
        <w:rFonts w:ascii="Wingdings" w:hAnsi="Wingdings" w:hint="default"/>
      </w:rPr>
    </w:lvl>
    <w:lvl w:ilvl="3" w:tplc="C41E2B94" w:tentative="1">
      <w:start w:val="1"/>
      <w:numFmt w:val="bullet"/>
      <w:lvlText w:val=""/>
      <w:lvlJc w:val="left"/>
      <w:pPr>
        <w:ind w:left="2880" w:hanging="360"/>
      </w:pPr>
      <w:rPr>
        <w:rFonts w:ascii="Symbol" w:hAnsi="Symbol" w:hint="default"/>
      </w:rPr>
    </w:lvl>
    <w:lvl w:ilvl="4" w:tplc="473C1D08" w:tentative="1">
      <w:start w:val="1"/>
      <w:numFmt w:val="bullet"/>
      <w:lvlText w:val="o"/>
      <w:lvlJc w:val="left"/>
      <w:pPr>
        <w:ind w:left="3600" w:hanging="360"/>
      </w:pPr>
      <w:rPr>
        <w:rFonts w:ascii="Courier New" w:hAnsi="Courier New" w:cs="Courier New" w:hint="default"/>
      </w:rPr>
    </w:lvl>
    <w:lvl w:ilvl="5" w:tplc="21F4E026" w:tentative="1">
      <w:start w:val="1"/>
      <w:numFmt w:val="bullet"/>
      <w:lvlText w:val=""/>
      <w:lvlJc w:val="left"/>
      <w:pPr>
        <w:ind w:left="4320" w:hanging="360"/>
      </w:pPr>
      <w:rPr>
        <w:rFonts w:ascii="Wingdings" w:hAnsi="Wingdings" w:hint="default"/>
      </w:rPr>
    </w:lvl>
    <w:lvl w:ilvl="6" w:tplc="A1522D68" w:tentative="1">
      <w:start w:val="1"/>
      <w:numFmt w:val="bullet"/>
      <w:lvlText w:val=""/>
      <w:lvlJc w:val="left"/>
      <w:pPr>
        <w:ind w:left="5040" w:hanging="360"/>
      </w:pPr>
      <w:rPr>
        <w:rFonts w:ascii="Symbol" w:hAnsi="Symbol" w:hint="default"/>
      </w:rPr>
    </w:lvl>
    <w:lvl w:ilvl="7" w:tplc="686453AC" w:tentative="1">
      <w:start w:val="1"/>
      <w:numFmt w:val="bullet"/>
      <w:lvlText w:val="o"/>
      <w:lvlJc w:val="left"/>
      <w:pPr>
        <w:ind w:left="5760" w:hanging="360"/>
      </w:pPr>
      <w:rPr>
        <w:rFonts w:ascii="Courier New" w:hAnsi="Courier New" w:cs="Courier New" w:hint="default"/>
      </w:rPr>
    </w:lvl>
    <w:lvl w:ilvl="8" w:tplc="42A2CCDC" w:tentative="1">
      <w:start w:val="1"/>
      <w:numFmt w:val="bullet"/>
      <w:lvlText w:val=""/>
      <w:lvlJc w:val="left"/>
      <w:pPr>
        <w:ind w:left="6480" w:hanging="360"/>
      </w:pPr>
      <w:rPr>
        <w:rFonts w:ascii="Wingdings" w:hAnsi="Wingdings" w:hint="default"/>
      </w:rPr>
    </w:lvl>
  </w:abstractNum>
  <w:abstractNum w:abstractNumId="2" w15:restartNumberingAfterBreak="0">
    <w:nsid w:val="1C065830"/>
    <w:multiLevelType w:val="hybridMultilevel"/>
    <w:tmpl w:val="C57A7DAE"/>
    <w:lvl w:ilvl="0" w:tplc="DB2831F6">
      <w:start w:val="1"/>
      <w:numFmt w:val="bullet"/>
      <w:lvlText w:val=""/>
      <w:lvlJc w:val="left"/>
      <w:pPr>
        <w:ind w:left="1080" w:hanging="360"/>
      </w:pPr>
      <w:rPr>
        <w:rFonts w:ascii="Symbol" w:hAnsi="Symbol" w:hint="default"/>
      </w:rPr>
    </w:lvl>
    <w:lvl w:ilvl="1" w:tplc="F106FE64" w:tentative="1">
      <w:start w:val="1"/>
      <w:numFmt w:val="bullet"/>
      <w:lvlText w:val="o"/>
      <w:lvlJc w:val="left"/>
      <w:pPr>
        <w:ind w:left="1800" w:hanging="360"/>
      </w:pPr>
      <w:rPr>
        <w:rFonts w:ascii="Courier New" w:hAnsi="Courier New" w:cs="Courier New" w:hint="default"/>
      </w:rPr>
    </w:lvl>
    <w:lvl w:ilvl="2" w:tplc="039A9034" w:tentative="1">
      <w:start w:val="1"/>
      <w:numFmt w:val="bullet"/>
      <w:lvlText w:val=""/>
      <w:lvlJc w:val="left"/>
      <w:pPr>
        <w:ind w:left="2520" w:hanging="360"/>
      </w:pPr>
      <w:rPr>
        <w:rFonts w:ascii="Wingdings" w:hAnsi="Wingdings" w:hint="default"/>
      </w:rPr>
    </w:lvl>
    <w:lvl w:ilvl="3" w:tplc="84867FAC" w:tentative="1">
      <w:start w:val="1"/>
      <w:numFmt w:val="bullet"/>
      <w:lvlText w:val=""/>
      <w:lvlJc w:val="left"/>
      <w:pPr>
        <w:ind w:left="3240" w:hanging="360"/>
      </w:pPr>
      <w:rPr>
        <w:rFonts w:ascii="Symbol" w:hAnsi="Symbol" w:hint="default"/>
      </w:rPr>
    </w:lvl>
    <w:lvl w:ilvl="4" w:tplc="55809E6C" w:tentative="1">
      <w:start w:val="1"/>
      <w:numFmt w:val="bullet"/>
      <w:lvlText w:val="o"/>
      <w:lvlJc w:val="left"/>
      <w:pPr>
        <w:ind w:left="3960" w:hanging="360"/>
      </w:pPr>
      <w:rPr>
        <w:rFonts w:ascii="Courier New" w:hAnsi="Courier New" w:cs="Courier New" w:hint="default"/>
      </w:rPr>
    </w:lvl>
    <w:lvl w:ilvl="5" w:tplc="40069782" w:tentative="1">
      <w:start w:val="1"/>
      <w:numFmt w:val="bullet"/>
      <w:lvlText w:val=""/>
      <w:lvlJc w:val="left"/>
      <w:pPr>
        <w:ind w:left="4680" w:hanging="360"/>
      </w:pPr>
      <w:rPr>
        <w:rFonts w:ascii="Wingdings" w:hAnsi="Wingdings" w:hint="default"/>
      </w:rPr>
    </w:lvl>
    <w:lvl w:ilvl="6" w:tplc="045801C6" w:tentative="1">
      <w:start w:val="1"/>
      <w:numFmt w:val="bullet"/>
      <w:lvlText w:val=""/>
      <w:lvlJc w:val="left"/>
      <w:pPr>
        <w:ind w:left="5400" w:hanging="360"/>
      </w:pPr>
      <w:rPr>
        <w:rFonts w:ascii="Symbol" w:hAnsi="Symbol" w:hint="default"/>
      </w:rPr>
    </w:lvl>
    <w:lvl w:ilvl="7" w:tplc="63D410F2" w:tentative="1">
      <w:start w:val="1"/>
      <w:numFmt w:val="bullet"/>
      <w:lvlText w:val="o"/>
      <w:lvlJc w:val="left"/>
      <w:pPr>
        <w:ind w:left="6120" w:hanging="360"/>
      </w:pPr>
      <w:rPr>
        <w:rFonts w:ascii="Courier New" w:hAnsi="Courier New" w:cs="Courier New" w:hint="default"/>
      </w:rPr>
    </w:lvl>
    <w:lvl w:ilvl="8" w:tplc="8904C9BE" w:tentative="1">
      <w:start w:val="1"/>
      <w:numFmt w:val="bullet"/>
      <w:lvlText w:val=""/>
      <w:lvlJc w:val="left"/>
      <w:pPr>
        <w:ind w:left="6840" w:hanging="360"/>
      </w:pPr>
      <w:rPr>
        <w:rFonts w:ascii="Wingdings" w:hAnsi="Wingdings" w:hint="default"/>
      </w:rPr>
    </w:lvl>
  </w:abstractNum>
  <w:abstractNum w:abstractNumId="3" w15:restartNumberingAfterBreak="0">
    <w:nsid w:val="21020221"/>
    <w:multiLevelType w:val="hybridMultilevel"/>
    <w:tmpl w:val="C2F83D7A"/>
    <w:lvl w:ilvl="0" w:tplc="52D8B79C">
      <w:start w:val="1"/>
      <w:numFmt w:val="bullet"/>
      <w:lvlText w:val=""/>
      <w:lvlJc w:val="left"/>
      <w:pPr>
        <w:ind w:left="360" w:hanging="360"/>
      </w:pPr>
      <w:rPr>
        <w:rFonts w:ascii="Symbol" w:hAnsi="Symbol" w:hint="default"/>
      </w:rPr>
    </w:lvl>
    <w:lvl w:ilvl="1" w:tplc="87181794">
      <w:start w:val="1"/>
      <w:numFmt w:val="bullet"/>
      <w:lvlText w:val="o"/>
      <w:lvlJc w:val="left"/>
      <w:pPr>
        <w:ind w:left="1080" w:hanging="360"/>
      </w:pPr>
      <w:rPr>
        <w:rFonts w:ascii="Courier New" w:hAnsi="Courier New" w:cs="Courier New" w:hint="default"/>
      </w:rPr>
    </w:lvl>
    <w:lvl w:ilvl="2" w:tplc="EB1E7D70">
      <w:start w:val="1"/>
      <w:numFmt w:val="bullet"/>
      <w:lvlText w:val=""/>
      <w:lvlJc w:val="left"/>
      <w:pPr>
        <w:ind w:left="1800" w:hanging="360"/>
      </w:pPr>
      <w:rPr>
        <w:rFonts w:ascii="Wingdings" w:hAnsi="Wingdings" w:hint="default"/>
      </w:rPr>
    </w:lvl>
    <w:lvl w:ilvl="3" w:tplc="942A985E">
      <w:start w:val="1"/>
      <w:numFmt w:val="bullet"/>
      <w:lvlText w:val=""/>
      <w:lvlJc w:val="left"/>
      <w:pPr>
        <w:ind w:left="2520" w:hanging="360"/>
      </w:pPr>
      <w:rPr>
        <w:rFonts w:ascii="Symbol" w:hAnsi="Symbol" w:hint="default"/>
      </w:rPr>
    </w:lvl>
    <w:lvl w:ilvl="4" w:tplc="D8061318">
      <w:start w:val="1"/>
      <w:numFmt w:val="bullet"/>
      <w:lvlText w:val="o"/>
      <w:lvlJc w:val="left"/>
      <w:pPr>
        <w:ind w:left="3240" w:hanging="360"/>
      </w:pPr>
      <w:rPr>
        <w:rFonts w:ascii="Courier New" w:hAnsi="Courier New" w:cs="Courier New" w:hint="default"/>
      </w:rPr>
    </w:lvl>
    <w:lvl w:ilvl="5" w:tplc="E8A0EA72">
      <w:start w:val="1"/>
      <w:numFmt w:val="bullet"/>
      <w:lvlText w:val=""/>
      <w:lvlJc w:val="left"/>
      <w:pPr>
        <w:ind w:left="3960" w:hanging="360"/>
      </w:pPr>
      <w:rPr>
        <w:rFonts w:ascii="Wingdings" w:hAnsi="Wingdings" w:hint="default"/>
      </w:rPr>
    </w:lvl>
    <w:lvl w:ilvl="6" w:tplc="B898375E">
      <w:start w:val="1"/>
      <w:numFmt w:val="bullet"/>
      <w:lvlText w:val=""/>
      <w:lvlJc w:val="left"/>
      <w:pPr>
        <w:ind w:left="4680" w:hanging="360"/>
      </w:pPr>
      <w:rPr>
        <w:rFonts w:ascii="Symbol" w:hAnsi="Symbol" w:hint="default"/>
      </w:rPr>
    </w:lvl>
    <w:lvl w:ilvl="7" w:tplc="8D7EB3F2">
      <w:start w:val="1"/>
      <w:numFmt w:val="bullet"/>
      <w:lvlText w:val="o"/>
      <w:lvlJc w:val="left"/>
      <w:pPr>
        <w:ind w:left="5400" w:hanging="360"/>
      </w:pPr>
      <w:rPr>
        <w:rFonts w:ascii="Courier New" w:hAnsi="Courier New" w:cs="Courier New" w:hint="default"/>
      </w:rPr>
    </w:lvl>
    <w:lvl w:ilvl="8" w:tplc="D444E8E0">
      <w:start w:val="1"/>
      <w:numFmt w:val="bullet"/>
      <w:lvlText w:val=""/>
      <w:lvlJc w:val="left"/>
      <w:pPr>
        <w:ind w:left="6120" w:hanging="360"/>
      </w:pPr>
      <w:rPr>
        <w:rFonts w:ascii="Wingdings" w:hAnsi="Wingdings" w:hint="default"/>
      </w:rPr>
    </w:lvl>
  </w:abstractNum>
  <w:abstractNum w:abstractNumId="4" w15:restartNumberingAfterBreak="0">
    <w:nsid w:val="2318021A"/>
    <w:multiLevelType w:val="hybridMultilevel"/>
    <w:tmpl w:val="953A5FD4"/>
    <w:lvl w:ilvl="0" w:tplc="5EA8D5DC">
      <w:start w:val="1"/>
      <w:numFmt w:val="bullet"/>
      <w:lvlText w:val=""/>
      <w:lvlJc w:val="left"/>
      <w:pPr>
        <w:ind w:left="720" w:hanging="360"/>
      </w:pPr>
      <w:rPr>
        <w:rFonts w:ascii="Symbol" w:hAnsi="Symbol" w:hint="default"/>
      </w:rPr>
    </w:lvl>
    <w:lvl w:ilvl="1" w:tplc="FF8ADA36" w:tentative="1">
      <w:start w:val="1"/>
      <w:numFmt w:val="bullet"/>
      <w:lvlText w:val="o"/>
      <w:lvlJc w:val="left"/>
      <w:pPr>
        <w:ind w:left="1440" w:hanging="360"/>
      </w:pPr>
      <w:rPr>
        <w:rFonts w:ascii="Courier New" w:hAnsi="Courier New" w:cs="Courier New" w:hint="default"/>
      </w:rPr>
    </w:lvl>
    <w:lvl w:ilvl="2" w:tplc="F97A6C76" w:tentative="1">
      <w:start w:val="1"/>
      <w:numFmt w:val="bullet"/>
      <w:lvlText w:val=""/>
      <w:lvlJc w:val="left"/>
      <w:pPr>
        <w:ind w:left="2160" w:hanging="360"/>
      </w:pPr>
      <w:rPr>
        <w:rFonts w:ascii="Wingdings" w:hAnsi="Wingdings" w:hint="default"/>
      </w:rPr>
    </w:lvl>
    <w:lvl w:ilvl="3" w:tplc="811C9A0A" w:tentative="1">
      <w:start w:val="1"/>
      <w:numFmt w:val="bullet"/>
      <w:lvlText w:val=""/>
      <w:lvlJc w:val="left"/>
      <w:pPr>
        <w:ind w:left="2880" w:hanging="360"/>
      </w:pPr>
      <w:rPr>
        <w:rFonts w:ascii="Symbol" w:hAnsi="Symbol" w:hint="default"/>
      </w:rPr>
    </w:lvl>
    <w:lvl w:ilvl="4" w:tplc="D6587B88" w:tentative="1">
      <w:start w:val="1"/>
      <w:numFmt w:val="bullet"/>
      <w:lvlText w:val="o"/>
      <w:lvlJc w:val="left"/>
      <w:pPr>
        <w:ind w:left="3600" w:hanging="360"/>
      </w:pPr>
      <w:rPr>
        <w:rFonts w:ascii="Courier New" w:hAnsi="Courier New" w:cs="Courier New" w:hint="default"/>
      </w:rPr>
    </w:lvl>
    <w:lvl w:ilvl="5" w:tplc="9B721228" w:tentative="1">
      <w:start w:val="1"/>
      <w:numFmt w:val="bullet"/>
      <w:lvlText w:val=""/>
      <w:lvlJc w:val="left"/>
      <w:pPr>
        <w:ind w:left="4320" w:hanging="360"/>
      </w:pPr>
      <w:rPr>
        <w:rFonts w:ascii="Wingdings" w:hAnsi="Wingdings" w:hint="default"/>
      </w:rPr>
    </w:lvl>
    <w:lvl w:ilvl="6" w:tplc="DD5807A6" w:tentative="1">
      <w:start w:val="1"/>
      <w:numFmt w:val="bullet"/>
      <w:lvlText w:val=""/>
      <w:lvlJc w:val="left"/>
      <w:pPr>
        <w:ind w:left="5040" w:hanging="360"/>
      </w:pPr>
      <w:rPr>
        <w:rFonts w:ascii="Symbol" w:hAnsi="Symbol" w:hint="default"/>
      </w:rPr>
    </w:lvl>
    <w:lvl w:ilvl="7" w:tplc="ECC85A8E" w:tentative="1">
      <w:start w:val="1"/>
      <w:numFmt w:val="bullet"/>
      <w:lvlText w:val="o"/>
      <w:lvlJc w:val="left"/>
      <w:pPr>
        <w:ind w:left="5760" w:hanging="360"/>
      </w:pPr>
      <w:rPr>
        <w:rFonts w:ascii="Courier New" w:hAnsi="Courier New" w:cs="Courier New" w:hint="default"/>
      </w:rPr>
    </w:lvl>
    <w:lvl w:ilvl="8" w:tplc="65028410" w:tentative="1">
      <w:start w:val="1"/>
      <w:numFmt w:val="bullet"/>
      <w:lvlText w:val=""/>
      <w:lvlJc w:val="left"/>
      <w:pPr>
        <w:ind w:left="6480" w:hanging="360"/>
      </w:pPr>
      <w:rPr>
        <w:rFonts w:ascii="Wingdings" w:hAnsi="Wingdings" w:hint="default"/>
      </w:rPr>
    </w:lvl>
  </w:abstractNum>
  <w:abstractNum w:abstractNumId="5" w15:restartNumberingAfterBreak="0">
    <w:nsid w:val="356803AC"/>
    <w:multiLevelType w:val="hybridMultilevel"/>
    <w:tmpl w:val="25E882AC"/>
    <w:lvl w:ilvl="0" w:tplc="FAAC2D82">
      <w:start w:val="1"/>
      <w:numFmt w:val="bullet"/>
      <w:lvlText w:val=""/>
      <w:lvlJc w:val="left"/>
      <w:pPr>
        <w:ind w:left="1800" w:hanging="360"/>
      </w:pPr>
      <w:rPr>
        <w:rFonts w:ascii="Symbol" w:hAnsi="Symbol" w:hint="default"/>
      </w:rPr>
    </w:lvl>
    <w:lvl w:ilvl="1" w:tplc="2DE8776A" w:tentative="1">
      <w:start w:val="1"/>
      <w:numFmt w:val="bullet"/>
      <w:lvlText w:val="o"/>
      <w:lvlJc w:val="left"/>
      <w:pPr>
        <w:ind w:left="2520" w:hanging="360"/>
      </w:pPr>
      <w:rPr>
        <w:rFonts w:ascii="Courier New" w:hAnsi="Courier New" w:cs="Courier New" w:hint="default"/>
      </w:rPr>
    </w:lvl>
    <w:lvl w:ilvl="2" w:tplc="8324758C" w:tentative="1">
      <w:start w:val="1"/>
      <w:numFmt w:val="bullet"/>
      <w:lvlText w:val=""/>
      <w:lvlJc w:val="left"/>
      <w:pPr>
        <w:ind w:left="3240" w:hanging="360"/>
      </w:pPr>
      <w:rPr>
        <w:rFonts w:ascii="Wingdings" w:hAnsi="Wingdings" w:hint="default"/>
      </w:rPr>
    </w:lvl>
    <w:lvl w:ilvl="3" w:tplc="F660525C" w:tentative="1">
      <w:start w:val="1"/>
      <w:numFmt w:val="bullet"/>
      <w:lvlText w:val=""/>
      <w:lvlJc w:val="left"/>
      <w:pPr>
        <w:ind w:left="3960" w:hanging="360"/>
      </w:pPr>
      <w:rPr>
        <w:rFonts w:ascii="Symbol" w:hAnsi="Symbol" w:hint="default"/>
      </w:rPr>
    </w:lvl>
    <w:lvl w:ilvl="4" w:tplc="F11C858C" w:tentative="1">
      <w:start w:val="1"/>
      <w:numFmt w:val="bullet"/>
      <w:lvlText w:val="o"/>
      <w:lvlJc w:val="left"/>
      <w:pPr>
        <w:ind w:left="4680" w:hanging="360"/>
      </w:pPr>
      <w:rPr>
        <w:rFonts w:ascii="Courier New" w:hAnsi="Courier New" w:cs="Courier New" w:hint="default"/>
      </w:rPr>
    </w:lvl>
    <w:lvl w:ilvl="5" w:tplc="BB6CA04E" w:tentative="1">
      <w:start w:val="1"/>
      <w:numFmt w:val="bullet"/>
      <w:lvlText w:val=""/>
      <w:lvlJc w:val="left"/>
      <w:pPr>
        <w:ind w:left="5400" w:hanging="360"/>
      </w:pPr>
      <w:rPr>
        <w:rFonts w:ascii="Wingdings" w:hAnsi="Wingdings" w:hint="default"/>
      </w:rPr>
    </w:lvl>
    <w:lvl w:ilvl="6" w:tplc="3CC6F5E8" w:tentative="1">
      <w:start w:val="1"/>
      <w:numFmt w:val="bullet"/>
      <w:lvlText w:val=""/>
      <w:lvlJc w:val="left"/>
      <w:pPr>
        <w:ind w:left="6120" w:hanging="360"/>
      </w:pPr>
      <w:rPr>
        <w:rFonts w:ascii="Symbol" w:hAnsi="Symbol" w:hint="default"/>
      </w:rPr>
    </w:lvl>
    <w:lvl w:ilvl="7" w:tplc="90DCC84E" w:tentative="1">
      <w:start w:val="1"/>
      <w:numFmt w:val="bullet"/>
      <w:lvlText w:val="o"/>
      <w:lvlJc w:val="left"/>
      <w:pPr>
        <w:ind w:left="6840" w:hanging="360"/>
      </w:pPr>
      <w:rPr>
        <w:rFonts w:ascii="Courier New" w:hAnsi="Courier New" w:cs="Courier New" w:hint="default"/>
      </w:rPr>
    </w:lvl>
    <w:lvl w:ilvl="8" w:tplc="FF7CF8B6" w:tentative="1">
      <w:start w:val="1"/>
      <w:numFmt w:val="bullet"/>
      <w:lvlText w:val=""/>
      <w:lvlJc w:val="left"/>
      <w:pPr>
        <w:ind w:left="7560" w:hanging="360"/>
      </w:pPr>
      <w:rPr>
        <w:rFonts w:ascii="Wingdings" w:hAnsi="Wingdings" w:hint="default"/>
      </w:rPr>
    </w:lvl>
  </w:abstractNum>
  <w:abstractNum w:abstractNumId="6" w15:restartNumberingAfterBreak="0">
    <w:nsid w:val="38346FAD"/>
    <w:multiLevelType w:val="hybridMultilevel"/>
    <w:tmpl w:val="D076E884"/>
    <w:lvl w:ilvl="0" w:tplc="97B8D180">
      <w:start w:val="1"/>
      <w:numFmt w:val="bullet"/>
      <w:lvlText w:val=""/>
      <w:lvlJc w:val="left"/>
      <w:pPr>
        <w:ind w:left="1080" w:hanging="360"/>
      </w:pPr>
      <w:rPr>
        <w:rFonts w:ascii="Symbol" w:hAnsi="Symbol" w:hint="default"/>
      </w:rPr>
    </w:lvl>
    <w:lvl w:ilvl="1" w:tplc="997A7A64">
      <w:start w:val="1"/>
      <w:numFmt w:val="bullet"/>
      <w:lvlText w:val="o"/>
      <w:lvlJc w:val="left"/>
      <w:pPr>
        <w:ind w:left="1800" w:hanging="360"/>
      </w:pPr>
      <w:rPr>
        <w:rFonts w:ascii="Courier New" w:hAnsi="Courier New" w:cs="Courier New" w:hint="default"/>
      </w:rPr>
    </w:lvl>
    <w:lvl w:ilvl="2" w:tplc="C8ACE498" w:tentative="1">
      <w:start w:val="1"/>
      <w:numFmt w:val="bullet"/>
      <w:lvlText w:val=""/>
      <w:lvlJc w:val="left"/>
      <w:pPr>
        <w:ind w:left="2520" w:hanging="360"/>
      </w:pPr>
      <w:rPr>
        <w:rFonts w:ascii="Wingdings" w:hAnsi="Wingdings" w:hint="default"/>
      </w:rPr>
    </w:lvl>
    <w:lvl w:ilvl="3" w:tplc="26003DE4" w:tentative="1">
      <w:start w:val="1"/>
      <w:numFmt w:val="bullet"/>
      <w:lvlText w:val=""/>
      <w:lvlJc w:val="left"/>
      <w:pPr>
        <w:ind w:left="3240" w:hanging="360"/>
      </w:pPr>
      <w:rPr>
        <w:rFonts w:ascii="Symbol" w:hAnsi="Symbol" w:hint="default"/>
      </w:rPr>
    </w:lvl>
    <w:lvl w:ilvl="4" w:tplc="B0460840" w:tentative="1">
      <w:start w:val="1"/>
      <w:numFmt w:val="bullet"/>
      <w:lvlText w:val="o"/>
      <w:lvlJc w:val="left"/>
      <w:pPr>
        <w:ind w:left="3960" w:hanging="360"/>
      </w:pPr>
      <w:rPr>
        <w:rFonts w:ascii="Courier New" w:hAnsi="Courier New" w:cs="Courier New" w:hint="default"/>
      </w:rPr>
    </w:lvl>
    <w:lvl w:ilvl="5" w:tplc="DE8C55E2" w:tentative="1">
      <w:start w:val="1"/>
      <w:numFmt w:val="bullet"/>
      <w:lvlText w:val=""/>
      <w:lvlJc w:val="left"/>
      <w:pPr>
        <w:ind w:left="4680" w:hanging="360"/>
      </w:pPr>
      <w:rPr>
        <w:rFonts w:ascii="Wingdings" w:hAnsi="Wingdings" w:hint="default"/>
      </w:rPr>
    </w:lvl>
    <w:lvl w:ilvl="6" w:tplc="2B9ED85A" w:tentative="1">
      <w:start w:val="1"/>
      <w:numFmt w:val="bullet"/>
      <w:lvlText w:val=""/>
      <w:lvlJc w:val="left"/>
      <w:pPr>
        <w:ind w:left="5400" w:hanging="360"/>
      </w:pPr>
      <w:rPr>
        <w:rFonts w:ascii="Symbol" w:hAnsi="Symbol" w:hint="default"/>
      </w:rPr>
    </w:lvl>
    <w:lvl w:ilvl="7" w:tplc="6DDCEEA8" w:tentative="1">
      <w:start w:val="1"/>
      <w:numFmt w:val="bullet"/>
      <w:lvlText w:val="o"/>
      <w:lvlJc w:val="left"/>
      <w:pPr>
        <w:ind w:left="6120" w:hanging="360"/>
      </w:pPr>
      <w:rPr>
        <w:rFonts w:ascii="Courier New" w:hAnsi="Courier New" w:cs="Courier New" w:hint="default"/>
      </w:rPr>
    </w:lvl>
    <w:lvl w:ilvl="8" w:tplc="3B28C4E2" w:tentative="1">
      <w:start w:val="1"/>
      <w:numFmt w:val="bullet"/>
      <w:lvlText w:val=""/>
      <w:lvlJc w:val="left"/>
      <w:pPr>
        <w:ind w:left="6840" w:hanging="360"/>
      </w:pPr>
      <w:rPr>
        <w:rFonts w:ascii="Wingdings" w:hAnsi="Wingdings" w:hint="default"/>
      </w:rPr>
    </w:lvl>
  </w:abstractNum>
  <w:abstractNum w:abstractNumId="7" w15:restartNumberingAfterBreak="0">
    <w:nsid w:val="3A0E604F"/>
    <w:multiLevelType w:val="hybridMultilevel"/>
    <w:tmpl w:val="0DF2838A"/>
    <w:lvl w:ilvl="0" w:tplc="B170AFBE">
      <w:start w:val="1"/>
      <w:numFmt w:val="bullet"/>
      <w:lvlText w:val=""/>
      <w:lvlJc w:val="left"/>
      <w:pPr>
        <w:ind w:left="720" w:hanging="360"/>
      </w:pPr>
      <w:rPr>
        <w:rFonts w:ascii="Symbol" w:hAnsi="Symbol" w:hint="default"/>
      </w:rPr>
    </w:lvl>
    <w:lvl w:ilvl="1" w:tplc="960E340A" w:tentative="1">
      <w:start w:val="1"/>
      <w:numFmt w:val="bullet"/>
      <w:lvlText w:val="o"/>
      <w:lvlJc w:val="left"/>
      <w:pPr>
        <w:ind w:left="1440" w:hanging="360"/>
      </w:pPr>
      <w:rPr>
        <w:rFonts w:ascii="Courier New" w:hAnsi="Courier New" w:cs="Courier New" w:hint="default"/>
      </w:rPr>
    </w:lvl>
    <w:lvl w:ilvl="2" w:tplc="C46ACD0E" w:tentative="1">
      <w:start w:val="1"/>
      <w:numFmt w:val="bullet"/>
      <w:lvlText w:val=""/>
      <w:lvlJc w:val="left"/>
      <w:pPr>
        <w:ind w:left="2160" w:hanging="360"/>
      </w:pPr>
      <w:rPr>
        <w:rFonts w:ascii="Wingdings" w:hAnsi="Wingdings" w:hint="default"/>
      </w:rPr>
    </w:lvl>
    <w:lvl w:ilvl="3" w:tplc="13D4FAD6" w:tentative="1">
      <w:start w:val="1"/>
      <w:numFmt w:val="bullet"/>
      <w:lvlText w:val=""/>
      <w:lvlJc w:val="left"/>
      <w:pPr>
        <w:ind w:left="2880" w:hanging="360"/>
      </w:pPr>
      <w:rPr>
        <w:rFonts w:ascii="Symbol" w:hAnsi="Symbol" w:hint="default"/>
      </w:rPr>
    </w:lvl>
    <w:lvl w:ilvl="4" w:tplc="6DDAC12A" w:tentative="1">
      <w:start w:val="1"/>
      <w:numFmt w:val="bullet"/>
      <w:lvlText w:val="o"/>
      <w:lvlJc w:val="left"/>
      <w:pPr>
        <w:ind w:left="3600" w:hanging="360"/>
      </w:pPr>
      <w:rPr>
        <w:rFonts w:ascii="Courier New" w:hAnsi="Courier New" w:cs="Courier New" w:hint="default"/>
      </w:rPr>
    </w:lvl>
    <w:lvl w:ilvl="5" w:tplc="FF78685A" w:tentative="1">
      <w:start w:val="1"/>
      <w:numFmt w:val="bullet"/>
      <w:lvlText w:val=""/>
      <w:lvlJc w:val="left"/>
      <w:pPr>
        <w:ind w:left="4320" w:hanging="360"/>
      </w:pPr>
      <w:rPr>
        <w:rFonts w:ascii="Wingdings" w:hAnsi="Wingdings" w:hint="default"/>
      </w:rPr>
    </w:lvl>
    <w:lvl w:ilvl="6" w:tplc="B7BC5E56" w:tentative="1">
      <w:start w:val="1"/>
      <w:numFmt w:val="bullet"/>
      <w:lvlText w:val=""/>
      <w:lvlJc w:val="left"/>
      <w:pPr>
        <w:ind w:left="5040" w:hanging="360"/>
      </w:pPr>
      <w:rPr>
        <w:rFonts w:ascii="Symbol" w:hAnsi="Symbol" w:hint="default"/>
      </w:rPr>
    </w:lvl>
    <w:lvl w:ilvl="7" w:tplc="9B4EAF98" w:tentative="1">
      <w:start w:val="1"/>
      <w:numFmt w:val="bullet"/>
      <w:lvlText w:val="o"/>
      <w:lvlJc w:val="left"/>
      <w:pPr>
        <w:ind w:left="5760" w:hanging="360"/>
      </w:pPr>
      <w:rPr>
        <w:rFonts w:ascii="Courier New" w:hAnsi="Courier New" w:cs="Courier New" w:hint="default"/>
      </w:rPr>
    </w:lvl>
    <w:lvl w:ilvl="8" w:tplc="EA6011D4" w:tentative="1">
      <w:start w:val="1"/>
      <w:numFmt w:val="bullet"/>
      <w:lvlText w:val=""/>
      <w:lvlJc w:val="left"/>
      <w:pPr>
        <w:ind w:left="6480" w:hanging="360"/>
      </w:pPr>
      <w:rPr>
        <w:rFonts w:ascii="Wingdings" w:hAnsi="Wingdings" w:hint="default"/>
      </w:rPr>
    </w:lvl>
  </w:abstractNum>
  <w:abstractNum w:abstractNumId="8" w15:restartNumberingAfterBreak="0">
    <w:nsid w:val="44982C4B"/>
    <w:multiLevelType w:val="hybridMultilevel"/>
    <w:tmpl w:val="CCA689DE"/>
    <w:lvl w:ilvl="0" w:tplc="F9FE085E">
      <w:start w:val="1"/>
      <w:numFmt w:val="decimal"/>
      <w:lvlText w:val="%1."/>
      <w:lvlJc w:val="left"/>
      <w:pPr>
        <w:ind w:left="360" w:hanging="360"/>
      </w:pPr>
      <w:rPr>
        <w:rFonts w:hint="default"/>
      </w:rPr>
    </w:lvl>
    <w:lvl w:ilvl="1" w:tplc="5BD8C346" w:tentative="1">
      <w:start w:val="1"/>
      <w:numFmt w:val="bullet"/>
      <w:lvlText w:val="o"/>
      <w:lvlJc w:val="left"/>
      <w:pPr>
        <w:ind w:left="1080" w:hanging="360"/>
      </w:pPr>
      <w:rPr>
        <w:rFonts w:ascii="Courier New" w:hAnsi="Courier New" w:cs="Courier New" w:hint="default"/>
      </w:rPr>
    </w:lvl>
    <w:lvl w:ilvl="2" w:tplc="DB7CE65C" w:tentative="1">
      <w:start w:val="1"/>
      <w:numFmt w:val="bullet"/>
      <w:lvlText w:val=""/>
      <w:lvlJc w:val="left"/>
      <w:pPr>
        <w:ind w:left="1800" w:hanging="360"/>
      </w:pPr>
      <w:rPr>
        <w:rFonts w:ascii="Wingdings" w:hAnsi="Wingdings" w:hint="default"/>
      </w:rPr>
    </w:lvl>
    <w:lvl w:ilvl="3" w:tplc="D60893D8" w:tentative="1">
      <w:start w:val="1"/>
      <w:numFmt w:val="bullet"/>
      <w:lvlText w:val=""/>
      <w:lvlJc w:val="left"/>
      <w:pPr>
        <w:ind w:left="2520" w:hanging="360"/>
      </w:pPr>
      <w:rPr>
        <w:rFonts w:ascii="Symbol" w:hAnsi="Symbol" w:hint="default"/>
      </w:rPr>
    </w:lvl>
    <w:lvl w:ilvl="4" w:tplc="57CCBF16" w:tentative="1">
      <w:start w:val="1"/>
      <w:numFmt w:val="bullet"/>
      <w:lvlText w:val="o"/>
      <w:lvlJc w:val="left"/>
      <w:pPr>
        <w:ind w:left="3240" w:hanging="360"/>
      </w:pPr>
      <w:rPr>
        <w:rFonts w:ascii="Courier New" w:hAnsi="Courier New" w:cs="Courier New" w:hint="default"/>
      </w:rPr>
    </w:lvl>
    <w:lvl w:ilvl="5" w:tplc="3EF473FA" w:tentative="1">
      <w:start w:val="1"/>
      <w:numFmt w:val="bullet"/>
      <w:lvlText w:val=""/>
      <w:lvlJc w:val="left"/>
      <w:pPr>
        <w:ind w:left="3960" w:hanging="360"/>
      </w:pPr>
      <w:rPr>
        <w:rFonts w:ascii="Wingdings" w:hAnsi="Wingdings" w:hint="default"/>
      </w:rPr>
    </w:lvl>
    <w:lvl w:ilvl="6" w:tplc="C6EE287A" w:tentative="1">
      <w:start w:val="1"/>
      <w:numFmt w:val="bullet"/>
      <w:lvlText w:val=""/>
      <w:lvlJc w:val="left"/>
      <w:pPr>
        <w:ind w:left="4680" w:hanging="360"/>
      </w:pPr>
      <w:rPr>
        <w:rFonts w:ascii="Symbol" w:hAnsi="Symbol" w:hint="default"/>
      </w:rPr>
    </w:lvl>
    <w:lvl w:ilvl="7" w:tplc="24565A34" w:tentative="1">
      <w:start w:val="1"/>
      <w:numFmt w:val="bullet"/>
      <w:lvlText w:val="o"/>
      <w:lvlJc w:val="left"/>
      <w:pPr>
        <w:ind w:left="5400" w:hanging="360"/>
      </w:pPr>
      <w:rPr>
        <w:rFonts w:ascii="Courier New" w:hAnsi="Courier New" w:cs="Courier New" w:hint="default"/>
      </w:rPr>
    </w:lvl>
    <w:lvl w:ilvl="8" w:tplc="0110FE02" w:tentative="1">
      <w:start w:val="1"/>
      <w:numFmt w:val="bullet"/>
      <w:lvlText w:val=""/>
      <w:lvlJc w:val="left"/>
      <w:pPr>
        <w:ind w:left="6120" w:hanging="360"/>
      </w:pPr>
      <w:rPr>
        <w:rFonts w:ascii="Wingdings" w:hAnsi="Wingdings" w:hint="default"/>
      </w:rPr>
    </w:lvl>
  </w:abstractNum>
  <w:abstractNum w:abstractNumId="9" w15:restartNumberingAfterBreak="0">
    <w:nsid w:val="51807255"/>
    <w:multiLevelType w:val="hybridMultilevel"/>
    <w:tmpl w:val="EA80C078"/>
    <w:lvl w:ilvl="0" w:tplc="8C62F386">
      <w:start w:val="1"/>
      <w:numFmt w:val="bullet"/>
      <w:lvlText w:val=""/>
      <w:lvlJc w:val="left"/>
      <w:pPr>
        <w:ind w:left="360" w:hanging="360"/>
      </w:pPr>
      <w:rPr>
        <w:rFonts w:ascii="Symbol" w:hAnsi="Symbol" w:hint="default"/>
      </w:rPr>
    </w:lvl>
    <w:lvl w:ilvl="1" w:tplc="1D048366" w:tentative="1">
      <w:start w:val="1"/>
      <w:numFmt w:val="bullet"/>
      <w:lvlText w:val="o"/>
      <w:lvlJc w:val="left"/>
      <w:pPr>
        <w:ind w:left="1080" w:hanging="360"/>
      </w:pPr>
      <w:rPr>
        <w:rFonts w:ascii="Courier New" w:hAnsi="Courier New" w:cs="Courier New" w:hint="default"/>
      </w:rPr>
    </w:lvl>
    <w:lvl w:ilvl="2" w:tplc="7C9AC546" w:tentative="1">
      <w:start w:val="1"/>
      <w:numFmt w:val="bullet"/>
      <w:lvlText w:val=""/>
      <w:lvlJc w:val="left"/>
      <w:pPr>
        <w:ind w:left="1800" w:hanging="360"/>
      </w:pPr>
      <w:rPr>
        <w:rFonts w:ascii="Wingdings" w:hAnsi="Wingdings" w:hint="default"/>
      </w:rPr>
    </w:lvl>
    <w:lvl w:ilvl="3" w:tplc="A5202802" w:tentative="1">
      <w:start w:val="1"/>
      <w:numFmt w:val="bullet"/>
      <w:lvlText w:val=""/>
      <w:lvlJc w:val="left"/>
      <w:pPr>
        <w:ind w:left="2520" w:hanging="360"/>
      </w:pPr>
      <w:rPr>
        <w:rFonts w:ascii="Symbol" w:hAnsi="Symbol" w:hint="default"/>
      </w:rPr>
    </w:lvl>
    <w:lvl w:ilvl="4" w:tplc="5DEC7FC8" w:tentative="1">
      <w:start w:val="1"/>
      <w:numFmt w:val="bullet"/>
      <w:lvlText w:val="o"/>
      <w:lvlJc w:val="left"/>
      <w:pPr>
        <w:ind w:left="3240" w:hanging="360"/>
      </w:pPr>
      <w:rPr>
        <w:rFonts w:ascii="Courier New" w:hAnsi="Courier New" w:cs="Courier New" w:hint="default"/>
      </w:rPr>
    </w:lvl>
    <w:lvl w:ilvl="5" w:tplc="8C7CDA22" w:tentative="1">
      <w:start w:val="1"/>
      <w:numFmt w:val="bullet"/>
      <w:lvlText w:val=""/>
      <w:lvlJc w:val="left"/>
      <w:pPr>
        <w:ind w:left="3960" w:hanging="360"/>
      </w:pPr>
      <w:rPr>
        <w:rFonts w:ascii="Wingdings" w:hAnsi="Wingdings" w:hint="default"/>
      </w:rPr>
    </w:lvl>
    <w:lvl w:ilvl="6" w:tplc="F62228BE" w:tentative="1">
      <w:start w:val="1"/>
      <w:numFmt w:val="bullet"/>
      <w:lvlText w:val=""/>
      <w:lvlJc w:val="left"/>
      <w:pPr>
        <w:ind w:left="4680" w:hanging="360"/>
      </w:pPr>
      <w:rPr>
        <w:rFonts w:ascii="Symbol" w:hAnsi="Symbol" w:hint="default"/>
      </w:rPr>
    </w:lvl>
    <w:lvl w:ilvl="7" w:tplc="4C389892" w:tentative="1">
      <w:start w:val="1"/>
      <w:numFmt w:val="bullet"/>
      <w:lvlText w:val="o"/>
      <w:lvlJc w:val="left"/>
      <w:pPr>
        <w:ind w:left="5400" w:hanging="360"/>
      </w:pPr>
      <w:rPr>
        <w:rFonts w:ascii="Courier New" w:hAnsi="Courier New" w:cs="Courier New" w:hint="default"/>
      </w:rPr>
    </w:lvl>
    <w:lvl w:ilvl="8" w:tplc="863AE1B0" w:tentative="1">
      <w:start w:val="1"/>
      <w:numFmt w:val="bullet"/>
      <w:lvlText w:val=""/>
      <w:lvlJc w:val="left"/>
      <w:pPr>
        <w:ind w:left="6120" w:hanging="360"/>
      </w:pPr>
      <w:rPr>
        <w:rFonts w:ascii="Wingdings" w:hAnsi="Wingdings" w:hint="default"/>
      </w:rPr>
    </w:lvl>
  </w:abstractNum>
  <w:abstractNum w:abstractNumId="10" w15:restartNumberingAfterBreak="0">
    <w:nsid w:val="5C600D19"/>
    <w:multiLevelType w:val="hybridMultilevel"/>
    <w:tmpl w:val="2C342B2A"/>
    <w:lvl w:ilvl="0" w:tplc="16D08E92">
      <w:start w:val="1"/>
      <w:numFmt w:val="bullet"/>
      <w:lvlText w:val=""/>
      <w:lvlJc w:val="left"/>
      <w:pPr>
        <w:ind w:left="1080" w:hanging="360"/>
      </w:pPr>
      <w:rPr>
        <w:rFonts w:ascii="Symbol" w:hAnsi="Symbol" w:hint="default"/>
        <w:sz w:val="22"/>
        <w:szCs w:val="22"/>
      </w:rPr>
    </w:lvl>
    <w:lvl w:ilvl="1" w:tplc="F9CED798" w:tentative="1">
      <w:start w:val="1"/>
      <w:numFmt w:val="bullet"/>
      <w:lvlText w:val="o"/>
      <w:lvlJc w:val="left"/>
      <w:pPr>
        <w:ind w:left="1800" w:hanging="360"/>
      </w:pPr>
      <w:rPr>
        <w:rFonts w:ascii="Courier New" w:hAnsi="Courier New" w:cs="Courier New" w:hint="default"/>
      </w:rPr>
    </w:lvl>
    <w:lvl w:ilvl="2" w:tplc="7BF6FA54" w:tentative="1">
      <w:start w:val="1"/>
      <w:numFmt w:val="bullet"/>
      <w:lvlText w:val=""/>
      <w:lvlJc w:val="left"/>
      <w:pPr>
        <w:ind w:left="2520" w:hanging="360"/>
      </w:pPr>
      <w:rPr>
        <w:rFonts w:ascii="Wingdings" w:hAnsi="Wingdings" w:hint="default"/>
      </w:rPr>
    </w:lvl>
    <w:lvl w:ilvl="3" w:tplc="FF7253A2" w:tentative="1">
      <w:start w:val="1"/>
      <w:numFmt w:val="bullet"/>
      <w:lvlText w:val=""/>
      <w:lvlJc w:val="left"/>
      <w:pPr>
        <w:ind w:left="3240" w:hanging="360"/>
      </w:pPr>
      <w:rPr>
        <w:rFonts w:ascii="Symbol" w:hAnsi="Symbol" w:hint="default"/>
      </w:rPr>
    </w:lvl>
    <w:lvl w:ilvl="4" w:tplc="DBBC5532" w:tentative="1">
      <w:start w:val="1"/>
      <w:numFmt w:val="bullet"/>
      <w:lvlText w:val="o"/>
      <w:lvlJc w:val="left"/>
      <w:pPr>
        <w:ind w:left="3960" w:hanging="360"/>
      </w:pPr>
      <w:rPr>
        <w:rFonts w:ascii="Courier New" w:hAnsi="Courier New" w:cs="Courier New" w:hint="default"/>
      </w:rPr>
    </w:lvl>
    <w:lvl w:ilvl="5" w:tplc="CFAA3438" w:tentative="1">
      <w:start w:val="1"/>
      <w:numFmt w:val="bullet"/>
      <w:lvlText w:val=""/>
      <w:lvlJc w:val="left"/>
      <w:pPr>
        <w:ind w:left="4680" w:hanging="360"/>
      </w:pPr>
      <w:rPr>
        <w:rFonts w:ascii="Wingdings" w:hAnsi="Wingdings" w:hint="default"/>
      </w:rPr>
    </w:lvl>
    <w:lvl w:ilvl="6" w:tplc="A25079C4" w:tentative="1">
      <w:start w:val="1"/>
      <w:numFmt w:val="bullet"/>
      <w:lvlText w:val=""/>
      <w:lvlJc w:val="left"/>
      <w:pPr>
        <w:ind w:left="5400" w:hanging="360"/>
      </w:pPr>
      <w:rPr>
        <w:rFonts w:ascii="Symbol" w:hAnsi="Symbol" w:hint="default"/>
      </w:rPr>
    </w:lvl>
    <w:lvl w:ilvl="7" w:tplc="F3CEACC4" w:tentative="1">
      <w:start w:val="1"/>
      <w:numFmt w:val="bullet"/>
      <w:lvlText w:val="o"/>
      <w:lvlJc w:val="left"/>
      <w:pPr>
        <w:ind w:left="6120" w:hanging="360"/>
      </w:pPr>
      <w:rPr>
        <w:rFonts w:ascii="Courier New" w:hAnsi="Courier New" w:cs="Courier New" w:hint="default"/>
      </w:rPr>
    </w:lvl>
    <w:lvl w:ilvl="8" w:tplc="5A7A528C" w:tentative="1">
      <w:start w:val="1"/>
      <w:numFmt w:val="bullet"/>
      <w:lvlText w:val=""/>
      <w:lvlJc w:val="left"/>
      <w:pPr>
        <w:ind w:left="6840" w:hanging="360"/>
      </w:pPr>
      <w:rPr>
        <w:rFonts w:ascii="Wingdings" w:hAnsi="Wingdings" w:hint="default"/>
      </w:rPr>
    </w:lvl>
  </w:abstractNum>
  <w:abstractNum w:abstractNumId="11" w15:restartNumberingAfterBreak="0">
    <w:nsid w:val="63DC4E1C"/>
    <w:multiLevelType w:val="hybridMultilevel"/>
    <w:tmpl w:val="8BC2159E"/>
    <w:lvl w:ilvl="0" w:tplc="9FF4EC84">
      <w:start w:val="1"/>
      <w:numFmt w:val="bullet"/>
      <w:lvlText w:val=""/>
      <w:lvlJc w:val="left"/>
      <w:pPr>
        <w:ind w:left="720" w:hanging="360"/>
      </w:pPr>
      <w:rPr>
        <w:rFonts w:ascii="Symbol" w:hAnsi="Symbol" w:hint="default"/>
      </w:rPr>
    </w:lvl>
    <w:lvl w:ilvl="1" w:tplc="1BC6C692" w:tentative="1">
      <w:start w:val="1"/>
      <w:numFmt w:val="bullet"/>
      <w:lvlText w:val="o"/>
      <w:lvlJc w:val="left"/>
      <w:pPr>
        <w:ind w:left="1440" w:hanging="360"/>
      </w:pPr>
      <w:rPr>
        <w:rFonts w:ascii="Courier New" w:hAnsi="Courier New" w:cs="Courier New" w:hint="default"/>
      </w:rPr>
    </w:lvl>
    <w:lvl w:ilvl="2" w:tplc="5BC2BEC6" w:tentative="1">
      <w:start w:val="1"/>
      <w:numFmt w:val="bullet"/>
      <w:lvlText w:val=""/>
      <w:lvlJc w:val="left"/>
      <w:pPr>
        <w:ind w:left="2160" w:hanging="360"/>
      </w:pPr>
      <w:rPr>
        <w:rFonts w:ascii="Wingdings" w:hAnsi="Wingdings" w:hint="default"/>
      </w:rPr>
    </w:lvl>
    <w:lvl w:ilvl="3" w:tplc="3910A6AA" w:tentative="1">
      <w:start w:val="1"/>
      <w:numFmt w:val="bullet"/>
      <w:lvlText w:val=""/>
      <w:lvlJc w:val="left"/>
      <w:pPr>
        <w:ind w:left="2880" w:hanging="360"/>
      </w:pPr>
      <w:rPr>
        <w:rFonts w:ascii="Symbol" w:hAnsi="Symbol" w:hint="default"/>
      </w:rPr>
    </w:lvl>
    <w:lvl w:ilvl="4" w:tplc="60784142" w:tentative="1">
      <w:start w:val="1"/>
      <w:numFmt w:val="bullet"/>
      <w:lvlText w:val="o"/>
      <w:lvlJc w:val="left"/>
      <w:pPr>
        <w:ind w:left="3600" w:hanging="360"/>
      </w:pPr>
      <w:rPr>
        <w:rFonts w:ascii="Courier New" w:hAnsi="Courier New" w:cs="Courier New" w:hint="default"/>
      </w:rPr>
    </w:lvl>
    <w:lvl w:ilvl="5" w:tplc="D624D06E" w:tentative="1">
      <w:start w:val="1"/>
      <w:numFmt w:val="bullet"/>
      <w:lvlText w:val=""/>
      <w:lvlJc w:val="left"/>
      <w:pPr>
        <w:ind w:left="4320" w:hanging="360"/>
      </w:pPr>
      <w:rPr>
        <w:rFonts w:ascii="Wingdings" w:hAnsi="Wingdings" w:hint="default"/>
      </w:rPr>
    </w:lvl>
    <w:lvl w:ilvl="6" w:tplc="B4F6F8CC" w:tentative="1">
      <w:start w:val="1"/>
      <w:numFmt w:val="bullet"/>
      <w:lvlText w:val=""/>
      <w:lvlJc w:val="left"/>
      <w:pPr>
        <w:ind w:left="5040" w:hanging="360"/>
      </w:pPr>
      <w:rPr>
        <w:rFonts w:ascii="Symbol" w:hAnsi="Symbol" w:hint="default"/>
      </w:rPr>
    </w:lvl>
    <w:lvl w:ilvl="7" w:tplc="3F5E668A" w:tentative="1">
      <w:start w:val="1"/>
      <w:numFmt w:val="bullet"/>
      <w:lvlText w:val="o"/>
      <w:lvlJc w:val="left"/>
      <w:pPr>
        <w:ind w:left="5760" w:hanging="360"/>
      </w:pPr>
      <w:rPr>
        <w:rFonts w:ascii="Courier New" w:hAnsi="Courier New" w:cs="Courier New" w:hint="default"/>
      </w:rPr>
    </w:lvl>
    <w:lvl w:ilvl="8" w:tplc="51DA7BCA" w:tentative="1">
      <w:start w:val="1"/>
      <w:numFmt w:val="bullet"/>
      <w:lvlText w:val=""/>
      <w:lvlJc w:val="left"/>
      <w:pPr>
        <w:ind w:left="6480" w:hanging="360"/>
      </w:pPr>
      <w:rPr>
        <w:rFonts w:ascii="Wingdings" w:hAnsi="Wingdings" w:hint="default"/>
      </w:rPr>
    </w:lvl>
  </w:abstractNum>
  <w:abstractNum w:abstractNumId="12" w15:restartNumberingAfterBreak="0">
    <w:nsid w:val="7F930CA4"/>
    <w:multiLevelType w:val="hybridMultilevel"/>
    <w:tmpl w:val="3D1228FA"/>
    <w:lvl w:ilvl="0" w:tplc="B51CAB1C">
      <w:start w:val="1"/>
      <w:numFmt w:val="bullet"/>
      <w:lvlText w:val=""/>
      <w:lvlJc w:val="left"/>
      <w:pPr>
        <w:ind w:left="360" w:hanging="360"/>
      </w:pPr>
      <w:rPr>
        <w:rFonts w:ascii="Symbol" w:hAnsi="Symbol" w:hint="default"/>
        <w:b/>
      </w:rPr>
    </w:lvl>
    <w:lvl w:ilvl="1" w:tplc="E1146778" w:tentative="1">
      <w:start w:val="1"/>
      <w:numFmt w:val="lowerLetter"/>
      <w:lvlText w:val="%2."/>
      <w:lvlJc w:val="left"/>
      <w:pPr>
        <w:ind w:left="1080" w:hanging="360"/>
      </w:pPr>
    </w:lvl>
    <w:lvl w:ilvl="2" w:tplc="C5EA5DC0" w:tentative="1">
      <w:start w:val="1"/>
      <w:numFmt w:val="lowerRoman"/>
      <w:lvlText w:val="%3."/>
      <w:lvlJc w:val="right"/>
      <w:pPr>
        <w:ind w:left="1800" w:hanging="180"/>
      </w:pPr>
    </w:lvl>
    <w:lvl w:ilvl="3" w:tplc="FEC8EC54" w:tentative="1">
      <w:start w:val="1"/>
      <w:numFmt w:val="decimal"/>
      <w:lvlText w:val="%4."/>
      <w:lvlJc w:val="left"/>
      <w:pPr>
        <w:ind w:left="2520" w:hanging="360"/>
      </w:pPr>
    </w:lvl>
    <w:lvl w:ilvl="4" w:tplc="1BBC704E" w:tentative="1">
      <w:start w:val="1"/>
      <w:numFmt w:val="lowerLetter"/>
      <w:lvlText w:val="%5."/>
      <w:lvlJc w:val="left"/>
      <w:pPr>
        <w:ind w:left="3240" w:hanging="360"/>
      </w:pPr>
    </w:lvl>
    <w:lvl w:ilvl="5" w:tplc="E1A07030" w:tentative="1">
      <w:start w:val="1"/>
      <w:numFmt w:val="lowerRoman"/>
      <w:lvlText w:val="%6."/>
      <w:lvlJc w:val="right"/>
      <w:pPr>
        <w:ind w:left="3960" w:hanging="180"/>
      </w:pPr>
    </w:lvl>
    <w:lvl w:ilvl="6" w:tplc="55E6BCBE" w:tentative="1">
      <w:start w:val="1"/>
      <w:numFmt w:val="decimal"/>
      <w:lvlText w:val="%7."/>
      <w:lvlJc w:val="left"/>
      <w:pPr>
        <w:ind w:left="4680" w:hanging="360"/>
      </w:pPr>
    </w:lvl>
    <w:lvl w:ilvl="7" w:tplc="68F0381E" w:tentative="1">
      <w:start w:val="1"/>
      <w:numFmt w:val="lowerLetter"/>
      <w:lvlText w:val="%8."/>
      <w:lvlJc w:val="left"/>
      <w:pPr>
        <w:ind w:left="5400" w:hanging="360"/>
      </w:pPr>
    </w:lvl>
    <w:lvl w:ilvl="8" w:tplc="5B3201C6" w:tentative="1">
      <w:start w:val="1"/>
      <w:numFmt w:val="lowerRoman"/>
      <w:lvlText w:val="%9."/>
      <w:lvlJc w:val="right"/>
      <w:pPr>
        <w:ind w:left="6120" w:hanging="180"/>
      </w:pPr>
    </w:lvl>
  </w:abstractNum>
  <w:num w:numId="1">
    <w:abstractNumId w:val="0"/>
  </w:num>
  <w:num w:numId="2">
    <w:abstractNumId w:val="12"/>
  </w:num>
  <w:num w:numId="3">
    <w:abstractNumId w:val="6"/>
  </w:num>
  <w:num w:numId="4">
    <w:abstractNumId w:val="10"/>
  </w:num>
  <w:num w:numId="5">
    <w:abstractNumId w:val="4"/>
  </w:num>
  <w:num w:numId="6">
    <w:abstractNumId w:val="7"/>
  </w:num>
  <w:num w:numId="7">
    <w:abstractNumId w:val="9"/>
  </w:num>
  <w:num w:numId="8">
    <w:abstractNumId w:val="2"/>
  </w:num>
  <w:num w:numId="9">
    <w:abstractNumId w:val="5"/>
  </w:num>
  <w:num w:numId="10">
    <w:abstractNumId w:val="3"/>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3D"/>
    <w:rsid w:val="0014795D"/>
    <w:rsid w:val="00157F8E"/>
    <w:rsid w:val="002067AD"/>
    <w:rsid w:val="002111C6"/>
    <w:rsid w:val="005F643D"/>
    <w:rsid w:val="00861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268BF-A456-7844-A017-00E72274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111C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3D"/>
    <w:pPr>
      <w:tabs>
        <w:tab w:val="center" w:pos="4680"/>
        <w:tab w:val="right" w:pos="9360"/>
      </w:tabs>
    </w:pPr>
  </w:style>
  <w:style w:type="character" w:customStyle="1" w:styleId="HeaderChar">
    <w:name w:val="Header Char"/>
    <w:basedOn w:val="DefaultParagraphFont"/>
    <w:link w:val="Header"/>
    <w:uiPriority w:val="99"/>
    <w:rsid w:val="005F643D"/>
    <w:rPr>
      <w:rFonts w:eastAsiaTheme="minorEastAsia"/>
    </w:rPr>
  </w:style>
  <w:style w:type="paragraph" w:styleId="Footer">
    <w:name w:val="footer"/>
    <w:basedOn w:val="Normal"/>
    <w:link w:val="FooterChar"/>
    <w:uiPriority w:val="99"/>
    <w:unhideWhenUsed/>
    <w:rsid w:val="005F643D"/>
    <w:pPr>
      <w:tabs>
        <w:tab w:val="center" w:pos="4680"/>
        <w:tab w:val="right" w:pos="9360"/>
      </w:tabs>
    </w:pPr>
  </w:style>
  <w:style w:type="character" w:customStyle="1" w:styleId="FooterChar">
    <w:name w:val="Footer Char"/>
    <w:basedOn w:val="DefaultParagraphFont"/>
    <w:link w:val="Footer"/>
    <w:uiPriority w:val="99"/>
    <w:rsid w:val="005F643D"/>
    <w:rPr>
      <w:rFonts w:eastAsiaTheme="minorEastAsia"/>
    </w:rPr>
  </w:style>
  <w:style w:type="character" w:customStyle="1" w:styleId="Heading1Char">
    <w:name w:val="Heading 1 Char"/>
    <w:basedOn w:val="DefaultParagraphFont"/>
    <w:link w:val="Heading1"/>
    <w:uiPriority w:val="9"/>
    <w:rsid w:val="002111C6"/>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2111C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copy,Bullet point,Bullet points,Bulleted Para,Content descriptions,First level bullet point,L,List Paragraph Number,List Paragraph1,List Paragraph11,List Paragraph2,NFP GP Bulleted List,Recommendation,bullet point list"/>
    <w:basedOn w:val="Normal"/>
    <w:link w:val="ListParagraphChar"/>
    <w:uiPriority w:val="34"/>
    <w:qFormat/>
    <w:rsid w:val="002111C6"/>
    <w:pPr>
      <w:spacing w:after="160" w:line="259" w:lineRule="auto"/>
      <w:ind w:left="720"/>
      <w:contextualSpacing/>
    </w:pPr>
    <w:rPr>
      <w:rFonts w:eastAsia="Times New Roman" w:cs="Times New Roman"/>
      <w:sz w:val="22"/>
      <w:szCs w:val="22"/>
    </w:rPr>
  </w:style>
  <w:style w:type="character" w:styleId="Hyperlink">
    <w:name w:val="Hyperlink"/>
    <w:basedOn w:val="DefaultParagraphFont"/>
    <w:uiPriority w:val="99"/>
    <w:unhideWhenUsed/>
    <w:rsid w:val="002111C6"/>
    <w:rPr>
      <w:color w:val="0563C1" w:themeColor="hyperlink"/>
      <w:u w:val="single"/>
    </w:rPr>
  </w:style>
  <w:style w:type="character" w:customStyle="1" w:styleId="ListParagraphChar">
    <w:name w:val="List Paragraph Char"/>
    <w:aliases w:val="Bullet Point Char,Bullet copy Char,Bullet point Char,Bullet points Char,Bulleted Para Char,Content descriptions Char,First level bullet point Char,L Char,List Paragraph Number Char,List Paragraph1 Char,List Paragraph11 Char"/>
    <w:basedOn w:val="DefaultParagraphFont"/>
    <w:link w:val="ListParagraph"/>
    <w:uiPriority w:val="34"/>
    <w:locked/>
    <w:rsid w:val="002111C6"/>
    <w:rPr>
      <w:rFonts w:eastAsia="Times New Roman" w:cs="Times New Roman"/>
      <w:sz w:val="22"/>
      <w:szCs w:val="22"/>
    </w:rPr>
  </w:style>
  <w:style w:type="paragraph" w:styleId="NormalWeb">
    <w:name w:val="Normal (Web)"/>
    <w:basedOn w:val="Normal"/>
    <w:uiPriority w:val="99"/>
    <w:unhideWhenUsed/>
    <w:rsid w:val="002111C6"/>
    <w:pPr>
      <w:spacing w:before="120" w:after="240"/>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www.dlgrma.qld.gov.au" TargetMode="External" Type="http://schemas.openxmlformats.org/officeDocument/2006/relationships/hyperlink"/>
<Relationship Id="rId11" Target="media/image2.png" Type="http://schemas.openxmlformats.org/officeDocument/2006/relationships/image"/>
<Relationship Id="rId12" Target="media/image3.png" Type="http://schemas.openxmlformats.org/officeDocument/2006/relationships/image"/>
<Relationship Id="rId13" Target="media/image4.png" Type="http://schemas.openxmlformats.org/officeDocument/2006/relationships/image"/>
<Relationship Id="rId14" Target="media/image5.png" Type="http://schemas.openxmlformats.org/officeDocument/2006/relationships/image"/>
<Relationship Id="rId15" Target="media/image6.png" Type="http://schemas.openxmlformats.org/officeDocument/2006/relationships/image"/>
<Relationship Id="rId16" Target="header1.xml" Type="http://schemas.openxmlformats.org/officeDocument/2006/relationships/header"/>
<Relationship Id="rId17" Target="footer1.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dlgrma.qld.gov.au/resources/multicultural/policy-governance/qmap-16-19-actions.pdf" TargetMode="External" Type="http://schemas.openxmlformats.org/officeDocument/2006/relationships/hyperlink"/>
<Relationship Id="rId8" Target="#_2._Use_diversity" Type="http://schemas.openxmlformats.org/officeDocument/2006/relationships/hyperlink"/>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7.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2020-09-24T05:15:00Z</dcterms:created>
  <dc:creator>Queensland Government</dc:creator>
  <cp:keywords>Queensland; Qld; Multicultural Action Plan; 2019-20; 2021-22</cp:keywords>
  <cp:lastModifiedBy>Patricia Leano</cp:lastModifiedBy>
  <dcterms:modified xsi:type="dcterms:W3CDTF">2020-09-24T05:15:00Z</dcterms:modified>
  <cp:revision>2</cp:revision>
  <dc:subject>Qld Multicultural Action Plan 2019-20 to 2021-22</dc:subject>
  <dc:title>Qld Multicultural Action Plan 2019-20 to 2021-22</dc:title>
</cp:coreProperties>
</file>