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83" w:rsidRPr="00534EE9" w:rsidRDefault="00F27C83" w:rsidP="00F27C83">
      <w:pPr>
        <w:rPr>
          <w:rFonts w:ascii="Arial" w:hAnsi="Arial" w:cs="Arial"/>
          <w:b/>
          <w:sz w:val="36"/>
          <w:szCs w:val="36"/>
        </w:rPr>
      </w:pPr>
      <w:r w:rsidRPr="00534EE9">
        <w:rPr>
          <w:rFonts w:ascii="Arial" w:hAnsi="Arial" w:cs="Arial"/>
          <w:b/>
          <w:sz w:val="36"/>
          <w:szCs w:val="36"/>
        </w:rPr>
        <w:t>Background</w:t>
      </w:r>
    </w:p>
    <w:p w:rsidR="00F711A0" w:rsidRPr="00534EE9" w:rsidRDefault="00F27C83" w:rsidP="00FD0BD2">
      <w:pPr>
        <w:pStyle w:val="ListParagraph"/>
        <w:numPr>
          <w:ilvl w:val="0"/>
          <w:numId w:val="2"/>
        </w:numPr>
        <w:suppressAutoHyphens/>
        <w:spacing w:after="100" w:line="240" w:lineRule="auto"/>
        <w:rPr>
          <w:rFonts w:ascii="Arial" w:hAnsi="Arial" w:cs="Arial"/>
        </w:rPr>
      </w:pPr>
      <w:r w:rsidRPr="00534EE9">
        <w:rPr>
          <w:rFonts w:ascii="Arial" w:hAnsi="Arial" w:cs="Arial"/>
        </w:rPr>
        <w:t xml:space="preserve">‘Our story, our future’ is the Queensland Government’s multicultural policy promoting an inclusive, harmonious and united community for Queensland. </w:t>
      </w:r>
    </w:p>
    <w:p w:rsidR="00F27C83" w:rsidRPr="00534EE9" w:rsidRDefault="00F27C83" w:rsidP="00FD0BD2">
      <w:pPr>
        <w:pStyle w:val="ListParagraph"/>
        <w:numPr>
          <w:ilvl w:val="0"/>
          <w:numId w:val="2"/>
        </w:numPr>
        <w:suppressAutoHyphens/>
        <w:spacing w:after="100" w:line="240" w:lineRule="auto"/>
        <w:rPr>
          <w:rFonts w:ascii="Arial" w:hAnsi="Arial" w:cs="Arial"/>
        </w:rPr>
      </w:pPr>
      <w:r w:rsidRPr="00534EE9">
        <w:rPr>
          <w:rFonts w:ascii="Arial" w:hAnsi="Arial" w:cs="Arial"/>
        </w:rPr>
        <w:t>The policy focuses Queensland Government a</w:t>
      </w:r>
      <w:bookmarkStart w:id="0" w:name="_GoBack"/>
      <w:bookmarkEnd w:id="0"/>
      <w:r w:rsidRPr="00534EE9">
        <w:rPr>
          <w:rFonts w:ascii="Arial" w:hAnsi="Arial" w:cs="Arial"/>
        </w:rPr>
        <w:t xml:space="preserve">ction on three policy priorities for culturally diverse communities and Queensland as a whole – </w:t>
      </w:r>
      <w:r w:rsidR="004D5AB7" w:rsidRPr="00534EE9">
        <w:rPr>
          <w:rFonts w:ascii="Arial" w:hAnsi="Arial" w:cs="Arial"/>
        </w:rPr>
        <w:t xml:space="preserve">(1) </w:t>
      </w:r>
      <w:r w:rsidRPr="00534EE9">
        <w:rPr>
          <w:rFonts w:ascii="Arial" w:hAnsi="Arial" w:cs="Arial"/>
        </w:rPr>
        <w:t>achieving c</w:t>
      </w:r>
      <w:r w:rsidR="004D5AB7" w:rsidRPr="00534EE9">
        <w:rPr>
          <w:rFonts w:ascii="Arial" w:hAnsi="Arial" w:cs="Arial"/>
        </w:rPr>
        <w:t>ulturally responsive government, (2)</w:t>
      </w:r>
      <w:r w:rsidRPr="00534EE9">
        <w:rPr>
          <w:rFonts w:ascii="Arial" w:hAnsi="Arial" w:cs="Arial"/>
        </w:rPr>
        <w:t xml:space="preserve"> supporting inclusive, ha</w:t>
      </w:r>
      <w:r w:rsidR="004D5AB7" w:rsidRPr="00534EE9">
        <w:rPr>
          <w:rFonts w:ascii="Arial" w:hAnsi="Arial" w:cs="Arial"/>
        </w:rPr>
        <w:t>rmonious and united communities</w:t>
      </w:r>
      <w:r w:rsidRPr="00534EE9">
        <w:rPr>
          <w:rFonts w:ascii="Arial" w:hAnsi="Arial" w:cs="Arial"/>
        </w:rPr>
        <w:t xml:space="preserve"> and </w:t>
      </w:r>
      <w:r w:rsidR="004D5AB7" w:rsidRPr="00534EE9">
        <w:rPr>
          <w:rFonts w:ascii="Arial" w:hAnsi="Arial" w:cs="Arial"/>
        </w:rPr>
        <w:t xml:space="preserve">(3) </w:t>
      </w:r>
      <w:r w:rsidRPr="00534EE9">
        <w:rPr>
          <w:rFonts w:ascii="Arial" w:hAnsi="Arial" w:cs="Arial"/>
        </w:rPr>
        <w:t xml:space="preserve">improving economic opportunities. </w:t>
      </w:r>
    </w:p>
    <w:p w:rsidR="00534C28" w:rsidRPr="00534EE9" w:rsidRDefault="00F27C83" w:rsidP="00FD0BD2">
      <w:pPr>
        <w:pStyle w:val="ListParagraph"/>
        <w:numPr>
          <w:ilvl w:val="0"/>
          <w:numId w:val="2"/>
        </w:numPr>
        <w:suppressAutoHyphens/>
        <w:spacing w:after="100" w:line="240" w:lineRule="auto"/>
        <w:rPr>
          <w:rFonts w:ascii="Arial" w:hAnsi="Arial" w:cs="Arial"/>
        </w:rPr>
      </w:pPr>
      <w:r w:rsidRPr="00534EE9">
        <w:rPr>
          <w:rFonts w:ascii="Arial" w:hAnsi="Arial" w:cs="Arial"/>
        </w:rPr>
        <w:t xml:space="preserve">The policy is being implemented through a three year Queensland Multicultural Action Plan 2016-17 – 2018-19. </w:t>
      </w:r>
    </w:p>
    <w:p w:rsidR="00534C28" w:rsidRPr="00534EE9" w:rsidRDefault="00F27C83" w:rsidP="00FD0BD2">
      <w:pPr>
        <w:pStyle w:val="ListParagraph"/>
        <w:numPr>
          <w:ilvl w:val="0"/>
          <w:numId w:val="2"/>
        </w:numPr>
        <w:suppressAutoHyphens/>
        <w:spacing w:after="100" w:line="240" w:lineRule="auto"/>
        <w:rPr>
          <w:rFonts w:ascii="Arial" w:hAnsi="Arial" w:cs="Arial"/>
        </w:rPr>
      </w:pPr>
      <w:r w:rsidRPr="00534EE9">
        <w:rPr>
          <w:rFonts w:ascii="Arial" w:hAnsi="Arial" w:cs="Arial"/>
        </w:rPr>
        <w:t xml:space="preserve">The policy and action plan are a requirement of the </w:t>
      </w:r>
      <w:r w:rsidRPr="00534EE9">
        <w:rPr>
          <w:rFonts w:ascii="Arial" w:hAnsi="Arial" w:cs="Arial"/>
          <w:i/>
        </w:rPr>
        <w:t>Multicultural Recognition Act 2016</w:t>
      </w:r>
      <w:r w:rsidRPr="00534EE9">
        <w:rPr>
          <w:rFonts w:ascii="Arial" w:hAnsi="Arial" w:cs="Arial"/>
        </w:rPr>
        <w:t xml:space="preserve"> (the Act) and represent one of three key provisions</w:t>
      </w:r>
      <w:r w:rsidR="00F711A0" w:rsidRPr="00534EE9">
        <w:rPr>
          <w:rFonts w:ascii="Arial" w:hAnsi="Arial" w:cs="Arial"/>
        </w:rPr>
        <w:t xml:space="preserve"> of the Act,</w:t>
      </w:r>
      <w:r w:rsidRPr="00534EE9">
        <w:rPr>
          <w:rFonts w:ascii="Arial" w:hAnsi="Arial" w:cs="Arial"/>
        </w:rPr>
        <w:t xml:space="preserve"> together with establishing the Multicultural Queensland Charter and Multicultural Queensland Advisory Council. </w:t>
      </w:r>
    </w:p>
    <w:p w:rsidR="00567CD3" w:rsidRPr="00534EE9" w:rsidRDefault="00F27C83" w:rsidP="00FD0BD2">
      <w:pPr>
        <w:pStyle w:val="ListParagraph"/>
        <w:numPr>
          <w:ilvl w:val="0"/>
          <w:numId w:val="2"/>
        </w:numPr>
        <w:suppressAutoHyphens/>
        <w:spacing w:after="100" w:line="240" w:lineRule="auto"/>
        <w:rPr>
          <w:rFonts w:ascii="Arial" w:hAnsi="Arial" w:cs="Arial"/>
        </w:rPr>
      </w:pPr>
      <w:r w:rsidRPr="00534EE9">
        <w:rPr>
          <w:rFonts w:ascii="Arial" w:hAnsi="Arial" w:cs="Arial"/>
        </w:rPr>
        <w:t>Section 24 of the Act requires entities with actions in the action plan to report publicly on an annual basis. The attached report fulfils this requirement for</w:t>
      </w:r>
      <w:r w:rsidR="00F711A0" w:rsidRPr="00534EE9">
        <w:rPr>
          <w:rFonts w:ascii="Arial" w:hAnsi="Arial" w:cs="Arial"/>
        </w:rPr>
        <w:t xml:space="preserve"> 2017-18 for</w:t>
      </w:r>
      <w:r w:rsidR="00AA3487">
        <w:rPr>
          <w:rFonts w:ascii="Arial" w:hAnsi="Arial" w:cs="Arial"/>
        </w:rPr>
        <w:t xml:space="preserve"> the</w:t>
      </w:r>
      <w:r w:rsidRPr="00534EE9">
        <w:rPr>
          <w:rFonts w:ascii="Arial" w:hAnsi="Arial" w:cs="Arial"/>
        </w:rPr>
        <w:t xml:space="preserve"> </w:t>
      </w:r>
      <w:r w:rsidR="00872722" w:rsidRPr="00534EE9">
        <w:rPr>
          <w:rFonts w:ascii="Arial" w:hAnsi="Arial" w:cs="Arial"/>
          <w:b/>
        </w:rPr>
        <w:t>Department of Child Safety, Youth and Women (DCSYW).</w:t>
      </w:r>
    </w:p>
    <w:p w:rsidR="00F27C83" w:rsidRPr="00534EE9" w:rsidRDefault="00F27C83" w:rsidP="00567CD3">
      <w:pPr>
        <w:suppressAutoHyphens/>
        <w:spacing w:after="100" w:line="240" w:lineRule="auto"/>
        <w:rPr>
          <w:rFonts w:cs="Arial"/>
          <w:sz w:val="21"/>
          <w:szCs w:val="21"/>
        </w:rPr>
      </w:pPr>
    </w:p>
    <w:p w:rsidR="008F63B5" w:rsidRPr="00534EE9" w:rsidRDefault="008F63B5" w:rsidP="008F63B5">
      <w:pPr>
        <w:autoSpaceDE w:val="0"/>
        <w:autoSpaceDN w:val="0"/>
        <w:adjustRightInd w:val="0"/>
        <w:spacing w:after="0" w:line="240" w:lineRule="auto"/>
        <w:rPr>
          <w:rFonts w:ascii="Arial" w:hAnsi="Arial" w:cs="Arial"/>
          <w:b/>
          <w:color w:val="FF0066"/>
          <w:sz w:val="36"/>
          <w:szCs w:val="36"/>
        </w:rPr>
      </w:pPr>
      <w:r w:rsidRPr="00534EE9">
        <w:rPr>
          <w:rFonts w:ascii="Arial" w:hAnsi="Arial" w:cs="Arial"/>
          <w:b/>
          <w:color w:val="FF0066"/>
          <w:sz w:val="36"/>
          <w:szCs w:val="36"/>
        </w:rPr>
        <w:t>Priority area 1: Culturally responsive government</w:t>
      </w:r>
    </w:p>
    <w:p w:rsidR="008F63B5" w:rsidRPr="00534EE9" w:rsidRDefault="008F63B5" w:rsidP="008F63B5">
      <w:pPr>
        <w:autoSpaceDE w:val="0"/>
        <w:autoSpaceDN w:val="0"/>
        <w:adjustRightInd w:val="0"/>
        <w:spacing w:after="0" w:line="240" w:lineRule="auto"/>
        <w:rPr>
          <w:rFonts w:ascii="Arial" w:hAnsi="Arial" w:cs="Arial"/>
          <w:color w:val="FF0066"/>
        </w:rPr>
      </w:pPr>
    </w:p>
    <w:p w:rsidR="008F63B5" w:rsidRPr="00534EE9" w:rsidRDefault="00FD0BD2" w:rsidP="008F63B5">
      <w:pPr>
        <w:autoSpaceDE w:val="0"/>
        <w:autoSpaceDN w:val="0"/>
        <w:adjustRightInd w:val="0"/>
        <w:spacing w:after="0" w:line="240" w:lineRule="auto"/>
        <w:rPr>
          <w:rFonts w:ascii="Arial" w:hAnsi="Arial" w:cs="Arial"/>
          <w:b/>
          <w:color w:val="FF0066"/>
        </w:rPr>
      </w:pPr>
      <w:r w:rsidRPr="00534EE9">
        <w:rPr>
          <w:rFonts w:ascii="Arial" w:hAnsi="Arial" w:cs="Arial"/>
          <w:b/>
          <w:color w:val="FF0066"/>
        </w:rPr>
        <w:t xml:space="preserve">Outcome: </w:t>
      </w:r>
      <w:r w:rsidR="008F63B5" w:rsidRPr="00534EE9">
        <w:rPr>
          <w:rFonts w:ascii="Arial" w:hAnsi="Arial" w:cs="Arial"/>
          <w:b/>
          <w:color w:val="FF0066"/>
        </w:rPr>
        <w:t>Improved knowledge about customers’ diversity</w:t>
      </w:r>
    </w:p>
    <w:p w:rsidR="00656290" w:rsidRPr="00534EE9" w:rsidRDefault="00656290" w:rsidP="008F63B5">
      <w:pPr>
        <w:autoSpaceDE w:val="0"/>
        <w:autoSpaceDN w:val="0"/>
        <w:adjustRightInd w:val="0"/>
        <w:spacing w:after="0" w:line="240" w:lineRule="auto"/>
        <w:rPr>
          <w:rFonts w:ascii="Arial" w:hAnsi="Arial" w:cs="Arial"/>
        </w:rPr>
      </w:pPr>
    </w:p>
    <w:tbl>
      <w:tblPr>
        <w:tblStyle w:val="TableGrid"/>
        <w:tblW w:w="5000" w:type="pct"/>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ook w:val="04A0" w:firstRow="1" w:lastRow="0" w:firstColumn="1" w:lastColumn="0" w:noHBand="0" w:noVBand="1"/>
      </w:tblPr>
      <w:tblGrid>
        <w:gridCol w:w="9338"/>
        <w:gridCol w:w="1430"/>
        <w:gridCol w:w="1704"/>
        <w:gridCol w:w="2408"/>
        <w:gridCol w:w="6208"/>
      </w:tblGrid>
      <w:tr w:rsidR="00534C28" w:rsidRPr="00534EE9" w:rsidTr="00512CA6">
        <w:tc>
          <w:tcPr>
            <w:tcW w:w="2214" w:type="pct"/>
          </w:tcPr>
          <w:p w:rsidR="00534C28" w:rsidRPr="00534EE9" w:rsidRDefault="00534C28" w:rsidP="005904EF">
            <w:pPr>
              <w:autoSpaceDE w:val="0"/>
              <w:autoSpaceDN w:val="0"/>
              <w:adjustRightInd w:val="0"/>
              <w:spacing w:after="120"/>
              <w:rPr>
                <w:rFonts w:ascii="Arial" w:hAnsi="Arial" w:cs="Arial"/>
                <w:b/>
              </w:rPr>
            </w:pPr>
            <w:r w:rsidRPr="00534EE9">
              <w:rPr>
                <w:rFonts w:ascii="Arial" w:hAnsi="Arial" w:cs="Arial"/>
                <w:b/>
              </w:rPr>
              <w:t>Action</w:t>
            </w:r>
          </w:p>
        </w:tc>
        <w:tc>
          <w:tcPr>
            <w:tcW w:w="339" w:type="pct"/>
          </w:tcPr>
          <w:p w:rsidR="00534C28" w:rsidRPr="00534EE9" w:rsidRDefault="00534C28" w:rsidP="005904EF">
            <w:pPr>
              <w:autoSpaceDE w:val="0"/>
              <w:autoSpaceDN w:val="0"/>
              <w:adjustRightInd w:val="0"/>
              <w:spacing w:after="120"/>
              <w:rPr>
                <w:rFonts w:ascii="Arial" w:hAnsi="Arial" w:cs="Arial"/>
                <w:b/>
              </w:rPr>
            </w:pPr>
            <w:r w:rsidRPr="00534EE9">
              <w:rPr>
                <w:rFonts w:ascii="Arial" w:hAnsi="Arial" w:cs="Arial"/>
                <w:b/>
              </w:rPr>
              <w:t>Lead</w:t>
            </w:r>
          </w:p>
        </w:tc>
        <w:tc>
          <w:tcPr>
            <w:tcW w:w="404" w:type="pct"/>
          </w:tcPr>
          <w:p w:rsidR="00534C28" w:rsidRPr="00534EE9" w:rsidRDefault="00534C28" w:rsidP="005904EF">
            <w:pPr>
              <w:autoSpaceDE w:val="0"/>
              <w:autoSpaceDN w:val="0"/>
              <w:adjustRightInd w:val="0"/>
              <w:spacing w:after="120"/>
              <w:rPr>
                <w:rFonts w:ascii="Arial" w:hAnsi="Arial" w:cs="Arial"/>
                <w:b/>
              </w:rPr>
            </w:pPr>
            <w:r w:rsidRPr="00534EE9">
              <w:rPr>
                <w:rFonts w:ascii="Arial" w:hAnsi="Arial" w:cs="Arial"/>
                <w:b/>
              </w:rPr>
              <w:t>Timeframe</w:t>
            </w:r>
          </w:p>
        </w:tc>
        <w:tc>
          <w:tcPr>
            <w:tcW w:w="571" w:type="pct"/>
          </w:tcPr>
          <w:p w:rsidR="00534C28" w:rsidRPr="00534EE9" w:rsidRDefault="00534C28" w:rsidP="005904EF">
            <w:pPr>
              <w:autoSpaceDE w:val="0"/>
              <w:autoSpaceDN w:val="0"/>
              <w:adjustRightInd w:val="0"/>
              <w:spacing w:after="120"/>
              <w:rPr>
                <w:rFonts w:ascii="Arial" w:hAnsi="Arial" w:cs="Arial"/>
                <w:b/>
              </w:rPr>
            </w:pPr>
            <w:r w:rsidRPr="00534EE9">
              <w:rPr>
                <w:rFonts w:ascii="Arial" w:hAnsi="Arial" w:cs="Arial"/>
                <w:b/>
              </w:rPr>
              <w:t>Progress status</w:t>
            </w:r>
          </w:p>
          <w:p w:rsidR="00534C28" w:rsidRPr="00534EE9" w:rsidRDefault="00534C28" w:rsidP="005D7BC2">
            <w:pPr>
              <w:autoSpaceDE w:val="0"/>
              <w:autoSpaceDN w:val="0"/>
              <w:adjustRightInd w:val="0"/>
              <w:spacing w:after="120"/>
              <w:rPr>
                <w:rFonts w:ascii="Arial" w:hAnsi="Arial" w:cs="Arial"/>
              </w:rPr>
            </w:pPr>
            <w:r w:rsidRPr="00534EE9">
              <w:rPr>
                <w:rFonts w:ascii="Arial" w:hAnsi="Arial" w:cs="Arial"/>
              </w:rPr>
              <w:t xml:space="preserve">Legend: </w:t>
            </w:r>
          </w:p>
          <w:p w:rsidR="00534C28" w:rsidRPr="00534EE9" w:rsidRDefault="00534C28" w:rsidP="00534C28">
            <w:pPr>
              <w:pStyle w:val="ListParagraph"/>
              <w:numPr>
                <w:ilvl w:val="0"/>
                <w:numId w:val="3"/>
              </w:numPr>
              <w:autoSpaceDE w:val="0"/>
              <w:autoSpaceDN w:val="0"/>
              <w:adjustRightInd w:val="0"/>
              <w:spacing w:after="120"/>
              <w:rPr>
                <w:rFonts w:ascii="Arial" w:hAnsi="Arial" w:cs="Arial"/>
              </w:rPr>
            </w:pPr>
            <w:r w:rsidRPr="00534EE9">
              <w:rPr>
                <w:rFonts w:ascii="Arial" w:hAnsi="Arial" w:cs="Arial"/>
              </w:rPr>
              <w:t>On track</w:t>
            </w:r>
          </w:p>
          <w:p w:rsidR="00534C28" w:rsidRPr="00534EE9" w:rsidRDefault="00534C28" w:rsidP="00534C28">
            <w:pPr>
              <w:pStyle w:val="ListParagraph"/>
              <w:numPr>
                <w:ilvl w:val="0"/>
                <w:numId w:val="3"/>
              </w:numPr>
              <w:autoSpaceDE w:val="0"/>
              <w:autoSpaceDN w:val="0"/>
              <w:adjustRightInd w:val="0"/>
              <w:spacing w:after="120"/>
              <w:rPr>
                <w:rFonts w:ascii="Arial" w:hAnsi="Arial" w:cs="Arial"/>
              </w:rPr>
            </w:pPr>
            <w:r w:rsidRPr="00534EE9">
              <w:rPr>
                <w:rFonts w:ascii="Arial" w:hAnsi="Arial" w:cs="Arial"/>
              </w:rPr>
              <w:t>Completed</w:t>
            </w:r>
          </w:p>
          <w:p w:rsidR="00534C28" w:rsidRPr="00534EE9" w:rsidRDefault="00534C28" w:rsidP="00534C28">
            <w:pPr>
              <w:pStyle w:val="ListParagraph"/>
              <w:numPr>
                <w:ilvl w:val="0"/>
                <w:numId w:val="3"/>
              </w:numPr>
              <w:autoSpaceDE w:val="0"/>
              <w:autoSpaceDN w:val="0"/>
              <w:adjustRightInd w:val="0"/>
              <w:spacing w:after="120"/>
              <w:rPr>
                <w:rFonts w:ascii="Arial" w:hAnsi="Arial" w:cs="Arial"/>
              </w:rPr>
            </w:pPr>
            <w:r w:rsidRPr="00534EE9">
              <w:rPr>
                <w:rFonts w:ascii="Arial" w:hAnsi="Arial" w:cs="Arial"/>
              </w:rPr>
              <w:t>Yet to commence</w:t>
            </w:r>
          </w:p>
          <w:p w:rsidR="00534C28" w:rsidRPr="00534EE9" w:rsidRDefault="00534C28" w:rsidP="00534C28">
            <w:pPr>
              <w:pStyle w:val="ListParagraph"/>
              <w:numPr>
                <w:ilvl w:val="0"/>
                <w:numId w:val="3"/>
              </w:numPr>
              <w:autoSpaceDE w:val="0"/>
              <w:autoSpaceDN w:val="0"/>
              <w:adjustRightInd w:val="0"/>
              <w:spacing w:after="120"/>
              <w:rPr>
                <w:rFonts w:ascii="Arial" w:hAnsi="Arial" w:cs="Arial"/>
                <w:b/>
              </w:rPr>
            </w:pPr>
            <w:r w:rsidRPr="00534EE9">
              <w:rPr>
                <w:rFonts w:ascii="Arial" w:hAnsi="Arial" w:cs="Arial"/>
              </w:rPr>
              <w:t xml:space="preserve">Ceased </w:t>
            </w:r>
          </w:p>
        </w:tc>
        <w:tc>
          <w:tcPr>
            <w:tcW w:w="1472" w:type="pct"/>
          </w:tcPr>
          <w:p w:rsidR="00534C28" w:rsidRPr="00534EE9" w:rsidRDefault="00534C28" w:rsidP="005904EF">
            <w:pPr>
              <w:autoSpaceDE w:val="0"/>
              <w:autoSpaceDN w:val="0"/>
              <w:adjustRightInd w:val="0"/>
              <w:spacing w:after="120"/>
              <w:rPr>
                <w:rFonts w:ascii="Arial" w:hAnsi="Arial" w:cs="Arial"/>
                <w:b/>
              </w:rPr>
            </w:pPr>
            <w:r w:rsidRPr="00534EE9">
              <w:rPr>
                <w:rFonts w:ascii="Arial" w:hAnsi="Arial" w:cs="Arial"/>
                <w:b/>
              </w:rPr>
              <w:t>Achievements and outcomes</w:t>
            </w:r>
          </w:p>
          <w:p w:rsidR="00534C28" w:rsidRPr="00534EE9" w:rsidRDefault="00534C28" w:rsidP="00534C28">
            <w:pPr>
              <w:autoSpaceDE w:val="0"/>
              <w:autoSpaceDN w:val="0"/>
              <w:adjustRightInd w:val="0"/>
              <w:spacing w:after="120"/>
              <w:rPr>
                <w:rFonts w:ascii="Arial" w:hAnsi="Arial" w:cs="Arial"/>
                <w:b/>
              </w:rPr>
            </w:pPr>
          </w:p>
        </w:tc>
      </w:tr>
      <w:tr w:rsidR="00577060" w:rsidRPr="00534EE9" w:rsidTr="00512CA6">
        <w:tc>
          <w:tcPr>
            <w:tcW w:w="2214" w:type="pct"/>
          </w:tcPr>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Develop agency implementation plans outlining the steps needed for the government agency to collect and report on the minimum mandatory indicators for culturally diverse customers.</w:t>
            </w:r>
          </w:p>
        </w:tc>
        <w:tc>
          <w:tcPr>
            <w:tcW w:w="339" w:type="pct"/>
            <w:vMerge w:val="restart"/>
          </w:tcPr>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Multiple agencies:</w:t>
            </w:r>
          </w:p>
          <w:p w:rsidR="00577060" w:rsidRPr="00534EE9" w:rsidRDefault="00577060" w:rsidP="00656290">
            <w:pPr>
              <w:autoSpaceDE w:val="0"/>
              <w:autoSpaceDN w:val="0"/>
              <w:adjustRightInd w:val="0"/>
              <w:spacing w:after="120"/>
              <w:rPr>
                <w:rFonts w:ascii="Arial" w:hAnsi="Arial" w:cs="Arial"/>
              </w:rPr>
            </w:pPr>
          </w:p>
          <w:p w:rsidR="00577060" w:rsidRPr="00534EE9" w:rsidRDefault="00577060" w:rsidP="007C076B">
            <w:pPr>
              <w:autoSpaceDE w:val="0"/>
              <w:autoSpaceDN w:val="0"/>
              <w:adjustRightInd w:val="0"/>
              <w:spacing w:after="120"/>
              <w:rPr>
                <w:rFonts w:ascii="Arial" w:hAnsi="Arial" w:cs="Arial"/>
              </w:rPr>
            </w:pPr>
            <w:r w:rsidRPr="00534EE9">
              <w:rPr>
                <w:rFonts w:ascii="Arial" w:hAnsi="Arial" w:cs="Arial"/>
              </w:rPr>
              <w:t>DCSYW</w:t>
            </w:r>
          </w:p>
          <w:p w:rsidR="00577060" w:rsidRPr="00534EE9" w:rsidRDefault="00577060" w:rsidP="007C076B">
            <w:pPr>
              <w:autoSpaceDE w:val="0"/>
              <w:autoSpaceDN w:val="0"/>
              <w:adjustRightInd w:val="0"/>
              <w:spacing w:after="120"/>
              <w:rPr>
                <w:rFonts w:ascii="Arial" w:hAnsi="Arial" w:cs="Arial"/>
              </w:rPr>
            </w:pPr>
            <w:r w:rsidRPr="00534EE9">
              <w:rPr>
                <w:rFonts w:ascii="Arial" w:hAnsi="Arial" w:cs="Arial"/>
              </w:rPr>
              <w:t>DHPW</w:t>
            </w:r>
          </w:p>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DJAG</w:t>
            </w:r>
          </w:p>
          <w:p w:rsidR="00577060" w:rsidRPr="00534EE9" w:rsidRDefault="00577060" w:rsidP="007C076B">
            <w:pPr>
              <w:autoSpaceDE w:val="0"/>
              <w:autoSpaceDN w:val="0"/>
              <w:adjustRightInd w:val="0"/>
              <w:spacing w:after="120"/>
              <w:rPr>
                <w:rFonts w:ascii="Arial" w:hAnsi="Arial" w:cs="Arial"/>
              </w:rPr>
            </w:pPr>
            <w:r w:rsidRPr="00534EE9">
              <w:rPr>
                <w:rFonts w:ascii="Arial" w:hAnsi="Arial" w:cs="Arial"/>
              </w:rPr>
              <w:t xml:space="preserve">DoE </w:t>
            </w:r>
          </w:p>
          <w:p w:rsidR="00577060" w:rsidRPr="00534EE9" w:rsidRDefault="00577060" w:rsidP="007C076B">
            <w:pPr>
              <w:autoSpaceDE w:val="0"/>
              <w:autoSpaceDN w:val="0"/>
              <w:adjustRightInd w:val="0"/>
              <w:spacing w:after="120"/>
              <w:rPr>
                <w:rFonts w:ascii="Arial" w:hAnsi="Arial" w:cs="Arial"/>
              </w:rPr>
            </w:pPr>
            <w:r w:rsidRPr="00534EE9">
              <w:rPr>
                <w:rFonts w:ascii="Arial" w:hAnsi="Arial" w:cs="Arial"/>
              </w:rPr>
              <w:t>DTMR</w:t>
            </w:r>
          </w:p>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QFES</w:t>
            </w:r>
          </w:p>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QH, including HHS</w:t>
            </w:r>
          </w:p>
          <w:p w:rsidR="00577060" w:rsidRPr="00534EE9" w:rsidRDefault="00577060" w:rsidP="007C076B">
            <w:pPr>
              <w:autoSpaceDE w:val="0"/>
              <w:autoSpaceDN w:val="0"/>
              <w:adjustRightInd w:val="0"/>
              <w:spacing w:after="120"/>
              <w:rPr>
                <w:rFonts w:ascii="Arial" w:hAnsi="Arial" w:cs="Arial"/>
              </w:rPr>
            </w:pPr>
            <w:r w:rsidRPr="00534EE9">
              <w:rPr>
                <w:rFonts w:ascii="Arial" w:hAnsi="Arial" w:cs="Arial"/>
              </w:rPr>
              <w:t>QPS</w:t>
            </w:r>
          </w:p>
        </w:tc>
        <w:tc>
          <w:tcPr>
            <w:tcW w:w="404" w:type="pct"/>
          </w:tcPr>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rPr>
              <w:t>2016-17</w:t>
            </w:r>
          </w:p>
        </w:tc>
        <w:tc>
          <w:tcPr>
            <w:tcW w:w="2043" w:type="pct"/>
            <w:gridSpan w:val="2"/>
          </w:tcPr>
          <w:p w:rsidR="00577060" w:rsidRPr="00534EE9" w:rsidRDefault="00577060" w:rsidP="00656290">
            <w:pPr>
              <w:autoSpaceDE w:val="0"/>
              <w:autoSpaceDN w:val="0"/>
              <w:adjustRightInd w:val="0"/>
              <w:spacing w:after="120"/>
              <w:rPr>
                <w:rFonts w:ascii="Arial" w:hAnsi="Arial" w:cs="Arial"/>
              </w:rPr>
            </w:pPr>
            <w:r w:rsidRPr="00534EE9">
              <w:rPr>
                <w:rFonts w:ascii="Arial" w:hAnsi="Arial" w:cs="Arial"/>
                <w:b/>
                <w:i/>
              </w:rPr>
              <w:t>Completed</w:t>
            </w:r>
            <w:r w:rsidR="00665122" w:rsidRPr="00534EE9">
              <w:rPr>
                <w:rFonts w:ascii="Arial" w:hAnsi="Arial" w:cs="Arial"/>
                <w:b/>
                <w:i/>
              </w:rPr>
              <w:t xml:space="preserve">. </w:t>
            </w:r>
            <w:r w:rsidR="00665122" w:rsidRPr="00534EE9">
              <w:rPr>
                <w:rFonts w:ascii="Arial" w:hAnsi="Arial" w:cs="Arial"/>
                <w:i/>
              </w:rPr>
              <w:t>Reporting completed in 2016-17 period.</w:t>
            </w:r>
          </w:p>
        </w:tc>
      </w:tr>
      <w:tr w:rsidR="00534C28" w:rsidRPr="00534EE9" w:rsidTr="00F660D0">
        <w:tc>
          <w:tcPr>
            <w:tcW w:w="2214" w:type="pct"/>
          </w:tcPr>
          <w:p w:rsidR="00534C28" w:rsidRPr="00534EE9" w:rsidRDefault="00534C28" w:rsidP="00656290">
            <w:pPr>
              <w:autoSpaceDE w:val="0"/>
              <w:autoSpaceDN w:val="0"/>
              <w:adjustRightInd w:val="0"/>
              <w:spacing w:after="120"/>
              <w:rPr>
                <w:rFonts w:ascii="Arial" w:hAnsi="Arial" w:cs="Arial"/>
              </w:rPr>
            </w:pPr>
            <w:r w:rsidRPr="00534EE9">
              <w:rPr>
                <w:rFonts w:ascii="Arial" w:hAnsi="Arial" w:cs="Arial"/>
              </w:rPr>
              <w:t>Ensure relevant staff are aware of the minimum mandatory indicators for culturally diverse customers and of the importance of capturing this information.</w:t>
            </w:r>
          </w:p>
        </w:tc>
        <w:tc>
          <w:tcPr>
            <w:tcW w:w="339" w:type="pct"/>
            <w:vMerge/>
          </w:tcPr>
          <w:p w:rsidR="00534C28" w:rsidRPr="00534EE9" w:rsidRDefault="00534C28" w:rsidP="00656290">
            <w:pPr>
              <w:autoSpaceDE w:val="0"/>
              <w:autoSpaceDN w:val="0"/>
              <w:adjustRightInd w:val="0"/>
              <w:spacing w:after="120"/>
              <w:rPr>
                <w:rFonts w:ascii="Arial" w:hAnsi="Arial" w:cs="Arial"/>
              </w:rPr>
            </w:pPr>
          </w:p>
        </w:tc>
        <w:tc>
          <w:tcPr>
            <w:tcW w:w="404" w:type="pct"/>
            <w:shd w:val="clear" w:color="auto" w:fill="auto"/>
          </w:tcPr>
          <w:p w:rsidR="00534C28" w:rsidRPr="00534EE9" w:rsidRDefault="00534C28" w:rsidP="00656290">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534C28" w:rsidRPr="00534EE9" w:rsidRDefault="00F660D0" w:rsidP="00656290">
            <w:pPr>
              <w:autoSpaceDE w:val="0"/>
              <w:autoSpaceDN w:val="0"/>
              <w:adjustRightInd w:val="0"/>
              <w:spacing w:after="120"/>
              <w:rPr>
                <w:rFonts w:ascii="Arial" w:hAnsi="Arial" w:cs="Arial"/>
              </w:rPr>
            </w:pPr>
            <w:r>
              <w:rPr>
                <w:rFonts w:ascii="Arial" w:hAnsi="Arial" w:cs="Arial"/>
              </w:rPr>
              <w:t>On track</w:t>
            </w:r>
          </w:p>
        </w:tc>
        <w:tc>
          <w:tcPr>
            <w:tcW w:w="1472" w:type="pct"/>
            <w:shd w:val="clear" w:color="auto" w:fill="auto"/>
          </w:tcPr>
          <w:p w:rsidR="00534C28" w:rsidRPr="00F660D0" w:rsidRDefault="00F660D0" w:rsidP="00F660D0">
            <w:pPr>
              <w:pStyle w:val="ListParagraph"/>
              <w:numPr>
                <w:ilvl w:val="0"/>
                <w:numId w:val="24"/>
              </w:numPr>
              <w:autoSpaceDE w:val="0"/>
              <w:autoSpaceDN w:val="0"/>
              <w:adjustRightInd w:val="0"/>
              <w:spacing w:after="120"/>
              <w:rPr>
                <w:rFonts w:ascii="Arial" w:hAnsi="Arial" w:cs="Arial"/>
              </w:rPr>
            </w:pPr>
            <w:r w:rsidRPr="00F660D0">
              <w:rPr>
                <w:rFonts w:ascii="Arial" w:hAnsi="Arial" w:cs="Arial"/>
              </w:rPr>
              <w:t>‘Working With and Across Difference’ workshops have been rolled out across the state. This increases staff’s awareness of and skills in engaging with families about their cultural backgrounds and in ensuring that it’s captured accurately within departmental systems.</w:t>
            </w:r>
          </w:p>
        </w:tc>
      </w:tr>
      <w:tr w:rsidR="00986CB5" w:rsidRPr="00534EE9" w:rsidTr="00986CB5">
        <w:tc>
          <w:tcPr>
            <w:tcW w:w="2214" w:type="pct"/>
          </w:tcPr>
          <w:p w:rsidR="00986CB5" w:rsidRPr="00534EE9" w:rsidRDefault="00986CB5" w:rsidP="00986CB5">
            <w:pPr>
              <w:autoSpaceDE w:val="0"/>
              <w:autoSpaceDN w:val="0"/>
              <w:adjustRightInd w:val="0"/>
              <w:spacing w:after="120"/>
              <w:rPr>
                <w:rFonts w:ascii="Arial" w:hAnsi="Arial" w:cs="Arial"/>
              </w:rPr>
            </w:pPr>
            <w:r w:rsidRPr="00534EE9">
              <w:rPr>
                <w:rFonts w:ascii="Arial" w:hAnsi="Arial" w:cs="Arial"/>
              </w:rPr>
              <w:t>Develop a plan to ensure that the improved data regarding culturally diverse customers is aggregated and published on a regular basis, subject to all privacy requirements being met.</w:t>
            </w:r>
          </w:p>
        </w:tc>
        <w:tc>
          <w:tcPr>
            <w:tcW w:w="339" w:type="pct"/>
            <w:vMerge/>
          </w:tcPr>
          <w:p w:rsidR="00986CB5" w:rsidRPr="00534EE9" w:rsidRDefault="00986CB5" w:rsidP="00986CB5">
            <w:pPr>
              <w:autoSpaceDE w:val="0"/>
              <w:autoSpaceDN w:val="0"/>
              <w:adjustRightInd w:val="0"/>
              <w:spacing w:after="120"/>
              <w:rPr>
                <w:rFonts w:ascii="Arial" w:hAnsi="Arial" w:cs="Arial"/>
              </w:rPr>
            </w:pPr>
          </w:p>
        </w:tc>
        <w:tc>
          <w:tcPr>
            <w:tcW w:w="404" w:type="pct"/>
            <w:shd w:val="clear" w:color="auto" w:fill="auto"/>
          </w:tcPr>
          <w:p w:rsidR="00986CB5" w:rsidRPr="00534EE9" w:rsidRDefault="00986CB5" w:rsidP="00986CB5">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986CB5" w:rsidRPr="00986CB5" w:rsidRDefault="00986CB5" w:rsidP="00986CB5">
            <w:pPr>
              <w:autoSpaceDE w:val="0"/>
              <w:autoSpaceDN w:val="0"/>
              <w:spacing w:after="120" w:line="252" w:lineRule="auto"/>
              <w:rPr>
                <w:rFonts w:ascii="Arial" w:hAnsi="Arial" w:cs="Arial"/>
              </w:rPr>
            </w:pPr>
            <w:r w:rsidRPr="00986CB5">
              <w:rPr>
                <w:rFonts w:ascii="Arial" w:hAnsi="Arial" w:cs="Arial"/>
              </w:rPr>
              <w:t>On track</w:t>
            </w:r>
          </w:p>
        </w:tc>
        <w:tc>
          <w:tcPr>
            <w:tcW w:w="1472" w:type="pct"/>
            <w:shd w:val="clear" w:color="auto" w:fill="auto"/>
          </w:tcPr>
          <w:p w:rsidR="00986CB5" w:rsidRPr="00986CB5" w:rsidRDefault="00986CB5" w:rsidP="00986CB5">
            <w:pPr>
              <w:pStyle w:val="ListParagraph"/>
              <w:numPr>
                <w:ilvl w:val="0"/>
                <w:numId w:val="25"/>
              </w:numPr>
              <w:autoSpaceDE w:val="0"/>
              <w:autoSpaceDN w:val="0"/>
              <w:spacing w:after="120" w:line="252" w:lineRule="auto"/>
              <w:rPr>
                <w:rFonts w:ascii="Arial" w:hAnsi="Arial" w:cs="Arial"/>
              </w:rPr>
            </w:pPr>
            <w:r w:rsidRPr="00986CB5">
              <w:rPr>
                <w:rFonts w:ascii="Arial" w:hAnsi="Arial" w:cs="Arial"/>
              </w:rPr>
              <w:t>The department’s performance framework for child safety services is being enhanced with performance information about cultural diversity, subject to this data meeting quality standards and privacy requirements.</w:t>
            </w:r>
          </w:p>
          <w:p w:rsidR="00986CB5" w:rsidRPr="00986CB5" w:rsidRDefault="00986CB5" w:rsidP="00986CB5">
            <w:pPr>
              <w:pStyle w:val="ListParagraph"/>
              <w:numPr>
                <w:ilvl w:val="0"/>
                <w:numId w:val="25"/>
              </w:numPr>
              <w:autoSpaceDE w:val="0"/>
              <w:autoSpaceDN w:val="0"/>
              <w:spacing w:after="120" w:line="252" w:lineRule="auto"/>
              <w:rPr>
                <w:rFonts w:ascii="Arial" w:hAnsi="Arial" w:cs="Arial"/>
              </w:rPr>
            </w:pPr>
            <w:r w:rsidRPr="00986CB5">
              <w:rPr>
                <w:rFonts w:ascii="Arial" w:hAnsi="Arial" w:cs="Arial"/>
              </w:rPr>
              <w:t>In April 2018, the department implemented a new Child Safety Data Governance Framework to provide more timely and accurate information to support the delivery of high quality services.  Cultural information is identified as a key data requirement for recording in the department’s client management system.</w:t>
            </w:r>
          </w:p>
        </w:tc>
      </w:tr>
    </w:tbl>
    <w:p w:rsidR="004C18B0" w:rsidRPr="00534EE9" w:rsidRDefault="004C18B0" w:rsidP="008F63B5">
      <w:pPr>
        <w:autoSpaceDE w:val="0"/>
        <w:autoSpaceDN w:val="0"/>
        <w:adjustRightInd w:val="0"/>
        <w:spacing w:after="0" w:line="240" w:lineRule="auto"/>
        <w:rPr>
          <w:rFonts w:ascii="Arial" w:hAnsi="Arial" w:cs="Arial"/>
        </w:rPr>
      </w:pPr>
    </w:p>
    <w:p w:rsidR="004C18B0" w:rsidRPr="00534EE9" w:rsidRDefault="004C18B0">
      <w:pPr>
        <w:rPr>
          <w:rFonts w:ascii="Arial" w:hAnsi="Arial" w:cs="Arial"/>
        </w:rPr>
      </w:pPr>
      <w:r w:rsidRPr="00534EE9">
        <w:rPr>
          <w:rFonts w:ascii="Arial" w:hAnsi="Arial" w:cs="Arial"/>
        </w:rPr>
        <w:br w:type="page"/>
      </w:r>
    </w:p>
    <w:p w:rsidR="00656290" w:rsidRPr="00534EE9" w:rsidRDefault="00FD0BD2" w:rsidP="008F63B5">
      <w:pPr>
        <w:autoSpaceDE w:val="0"/>
        <w:autoSpaceDN w:val="0"/>
        <w:adjustRightInd w:val="0"/>
        <w:spacing w:after="0" w:line="240" w:lineRule="auto"/>
        <w:rPr>
          <w:rFonts w:ascii="Arial" w:hAnsi="Arial" w:cs="Arial"/>
          <w:b/>
          <w:color w:val="FF0066"/>
        </w:rPr>
      </w:pPr>
      <w:r w:rsidRPr="00534EE9">
        <w:rPr>
          <w:rFonts w:ascii="Arial" w:hAnsi="Arial" w:cs="Arial"/>
          <w:b/>
          <w:color w:val="FF0066"/>
        </w:rPr>
        <w:lastRenderedPageBreak/>
        <w:t xml:space="preserve">Outcome: </w:t>
      </w:r>
      <w:r w:rsidR="004C18B0" w:rsidRPr="00534EE9">
        <w:rPr>
          <w:rFonts w:ascii="Arial" w:hAnsi="Arial" w:cs="Arial"/>
          <w:b/>
          <w:color w:val="FF0066"/>
        </w:rPr>
        <w:t>Culturally capable services and programs</w:t>
      </w:r>
    </w:p>
    <w:p w:rsidR="005904EF" w:rsidRPr="00534EE9" w:rsidRDefault="005904EF" w:rsidP="004C18B0">
      <w:pPr>
        <w:autoSpaceDE w:val="0"/>
        <w:autoSpaceDN w:val="0"/>
        <w:adjustRightInd w:val="0"/>
        <w:spacing w:after="0" w:line="240" w:lineRule="auto"/>
        <w:rPr>
          <w:rFonts w:ascii="Arial" w:hAnsi="Arial" w:cs="Arial"/>
        </w:rPr>
      </w:pPr>
    </w:p>
    <w:tbl>
      <w:tblPr>
        <w:tblStyle w:val="TableGrid"/>
        <w:tblW w:w="5000" w:type="pct"/>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ook w:val="04A0" w:firstRow="1" w:lastRow="0" w:firstColumn="1" w:lastColumn="0" w:noHBand="0" w:noVBand="1"/>
      </w:tblPr>
      <w:tblGrid>
        <w:gridCol w:w="9338"/>
        <w:gridCol w:w="1430"/>
        <w:gridCol w:w="1704"/>
        <w:gridCol w:w="2408"/>
        <w:gridCol w:w="6208"/>
      </w:tblGrid>
      <w:tr w:rsidR="00534C28" w:rsidRPr="00534EE9" w:rsidTr="004216B0">
        <w:trPr>
          <w:tblHeader/>
        </w:trPr>
        <w:tc>
          <w:tcPr>
            <w:tcW w:w="2214" w:type="pct"/>
          </w:tcPr>
          <w:p w:rsidR="00534C28" w:rsidRPr="00534EE9" w:rsidRDefault="00534C28" w:rsidP="00622F28">
            <w:pPr>
              <w:autoSpaceDE w:val="0"/>
              <w:autoSpaceDN w:val="0"/>
              <w:adjustRightInd w:val="0"/>
              <w:spacing w:after="120"/>
              <w:rPr>
                <w:rFonts w:ascii="Arial" w:hAnsi="Arial" w:cs="Arial"/>
                <w:b/>
              </w:rPr>
            </w:pPr>
            <w:r w:rsidRPr="00534EE9">
              <w:rPr>
                <w:rFonts w:ascii="Arial" w:hAnsi="Arial" w:cs="Arial"/>
                <w:b/>
              </w:rPr>
              <w:t>Action</w:t>
            </w:r>
          </w:p>
        </w:tc>
        <w:tc>
          <w:tcPr>
            <w:tcW w:w="339" w:type="pct"/>
          </w:tcPr>
          <w:p w:rsidR="00534C28" w:rsidRPr="00534EE9" w:rsidRDefault="00534C28" w:rsidP="00F83966">
            <w:pPr>
              <w:autoSpaceDE w:val="0"/>
              <w:autoSpaceDN w:val="0"/>
              <w:adjustRightInd w:val="0"/>
              <w:spacing w:after="120"/>
              <w:rPr>
                <w:rFonts w:ascii="Arial" w:hAnsi="Arial" w:cs="Arial"/>
                <w:b/>
              </w:rPr>
            </w:pPr>
            <w:r w:rsidRPr="00534EE9">
              <w:rPr>
                <w:rFonts w:ascii="Arial" w:hAnsi="Arial" w:cs="Arial"/>
                <w:b/>
              </w:rPr>
              <w:t>Lead</w:t>
            </w:r>
          </w:p>
        </w:tc>
        <w:tc>
          <w:tcPr>
            <w:tcW w:w="404" w:type="pct"/>
          </w:tcPr>
          <w:p w:rsidR="00534C28" w:rsidRPr="00534EE9" w:rsidRDefault="00534C28" w:rsidP="00F83966">
            <w:pPr>
              <w:autoSpaceDE w:val="0"/>
              <w:autoSpaceDN w:val="0"/>
              <w:adjustRightInd w:val="0"/>
              <w:spacing w:after="120"/>
              <w:rPr>
                <w:rFonts w:ascii="Arial" w:hAnsi="Arial" w:cs="Arial"/>
                <w:b/>
              </w:rPr>
            </w:pPr>
            <w:r w:rsidRPr="00534EE9">
              <w:rPr>
                <w:rFonts w:ascii="Arial" w:hAnsi="Arial" w:cs="Arial"/>
                <w:b/>
              </w:rPr>
              <w:t>Timeframe</w:t>
            </w:r>
          </w:p>
        </w:tc>
        <w:tc>
          <w:tcPr>
            <w:tcW w:w="571" w:type="pct"/>
          </w:tcPr>
          <w:p w:rsidR="00534C28" w:rsidRPr="00534EE9" w:rsidRDefault="00534C28" w:rsidP="00534C28">
            <w:pPr>
              <w:autoSpaceDE w:val="0"/>
              <w:autoSpaceDN w:val="0"/>
              <w:adjustRightInd w:val="0"/>
              <w:spacing w:after="120"/>
              <w:rPr>
                <w:rFonts w:ascii="Arial" w:hAnsi="Arial" w:cs="Arial"/>
                <w:b/>
              </w:rPr>
            </w:pPr>
            <w:r w:rsidRPr="00534EE9">
              <w:rPr>
                <w:rFonts w:ascii="Arial" w:hAnsi="Arial" w:cs="Arial"/>
                <w:b/>
              </w:rPr>
              <w:t>Progress status</w:t>
            </w:r>
          </w:p>
          <w:p w:rsidR="00534C28" w:rsidRPr="00534EE9" w:rsidRDefault="00534C28" w:rsidP="005D7BC2">
            <w:pPr>
              <w:autoSpaceDE w:val="0"/>
              <w:autoSpaceDN w:val="0"/>
              <w:adjustRightInd w:val="0"/>
              <w:spacing w:after="120"/>
              <w:rPr>
                <w:rFonts w:ascii="Arial" w:hAnsi="Arial" w:cs="Arial"/>
              </w:rPr>
            </w:pPr>
            <w:r w:rsidRPr="00534EE9">
              <w:rPr>
                <w:rFonts w:ascii="Arial" w:hAnsi="Arial" w:cs="Arial"/>
              </w:rPr>
              <w:t xml:space="preserve">Legend: </w:t>
            </w:r>
          </w:p>
          <w:p w:rsidR="00534C28" w:rsidRPr="00534EE9" w:rsidRDefault="00534C28" w:rsidP="00534C28">
            <w:pPr>
              <w:pStyle w:val="ListParagraph"/>
              <w:numPr>
                <w:ilvl w:val="0"/>
                <w:numId w:val="3"/>
              </w:numPr>
              <w:autoSpaceDE w:val="0"/>
              <w:autoSpaceDN w:val="0"/>
              <w:adjustRightInd w:val="0"/>
              <w:spacing w:after="120"/>
              <w:rPr>
                <w:rFonts w:ascii="Arial" w:hAnsi="Arial" w:cs="Arial"/>
              </w:rPr>
            </w:pPr>
            <w:r w:rsidRPr="00534EE9">
              <w:rPr>
                <w:rFonts w:ascii="Arial" w:hAnsi="Arial" w:cs="Arial"/>
              </w:rPr>
              <w:t>On track</w:t>
            </w:r>
          </w:p>
          <w:p w:rsidR="00534C28" w:rsidRPr="00534EE9" w:rsidRDefault="00534C28" w:rsidP="00534C28">
            <w:pPr>
              <w:pStyle w:val="ListParagraph"/>
              <w:numPr>
                <w:ilvl w:val="0"/>
                <w:numId w:val="3"/>
              </w:numPr>
              <w:autoSpaceDE w:val="0"/>
              <w:autoSpaceDN w:val="0"/>
              <w:adjustRightInd w:val="0"/>
              <w:spacing w:after="120"/>
              <w:rPr>
                <w:rFonts w:ascii="Arial" w:hAnsi="Arial" w:cs="Arial"/>
              </w:rPr>
            </w:pPr>
            <w:r w:rsidRPr="00534EE9">
              <w:rPr>
                <w:rFonts w:ascii="Arial" w:hAnsi="Arial" w:cs="Arial"/>
              </w:rPr>
              <w:t>Completed</w:t>
            </w:r>
          </w:p>
          <w:p w:rsidR="00534C28" w:rsidRPr="00534EE9" w:rsidRDefault="00534C28" w:rsidP="00534C28">
            <w:pPr>
              <w:pStyle w:val="ListParagraph"/>
              <w:numPr>
                <w:ilvl w:val="0"/>
                <w:numId w:val="3"/>
              </w:numPr>
              <w:autoSpaceDE w:val="0"/>
              <w:autoSpaceDN w:val="0"/>
              <w:adjustRightInd w:val="0"/>
              <w:spacing w:after="120"/>
              <w:rPr>
                <w:rFonts w:ascii="Arial" w:hAnsi="Arial" w:cs="Arial"/>
                <w:b/>
              </w:rPr>
            </w:pPr>
            <w:r w:rsidRPr="00534EE9">
              <w:rPr>
                <w:rFonts w:ascii="Arial" w:hAnsi="Arial" w:cs="Arial"/>
              </w:rPr>
              <w:t>Yet to commence</w:t>
            </w:r>
          </w:p>
          <w:p w:rsidR="00534C28" w:rsidRPr="00534EE9" w:rsidRDefault="00534C28" w:rsidP="00534C28">
            <w:pPr>
              <w:pStyle w:val="ListParagraph"/>
              <w:numPr>
                <w:ilvl w:val="0"/>
                <w:numId w:val="3"/>
              </w:numPr>
              <w:autoSpaceDE w:val="0"/>
              <w:autoSpaceDN w:val="0"/>
              <w:adjustRightInd w:val="0"/>
              <w:spacing w:after="120"/>
              <w:rPr>
                <w:rFonts w:ascii="Arial" w:hAnsi="Arial" w:cs="Arial"/>
                <w:b/>
              </w:rPr>
            </w:pPr>
            <w:r w:rsidRPr="00534EE9">
              <w:rPr>
                <w:rFonts w:ascii="Arial" w:hAnsi="Arial" w:cs="Arial"/>
              </w:rPr>
              <w:t>Ceased</w:t>
            </w:r>
          </w:p>
        </w:tc>
        <w:tc>
          <w:tcPr>
            <w:tcW w:w="1472" w:type="pct"/>
          </w:tcPr>
          <w:p w:rsidR="00534C28" w:rsidRPr="00534EE9" w:rsidRDefault="00534C28" w:rsidP="00534C28">
            <w:pPr>
              <w:autoSpaceDE w:val="0"/>
              <w:autoSpaceDN w:val="0"/>
              <w:adjustRightInd w:val="0"/>
              <w:spacing w:after="120"/>
              <w:rPr>
                <w:rFonts w:ascii="Arial" w:hAnsi="Arial" w:cs="Arial"/>
                <w:b/>
              </w:rPr>
            </w:pPr>
            <w:r w:rsidRPr="00534EE9">
              <w:rPr>
                <w:rFonts w:ascii="Arial" w:hAnsi="Arial" w:cs="Arial"/>
                <w:b/>
              </w:rPr>
              <w:t>Achievements and outcomes</w:t>
            </w:r>
          </w:p>
          <w:p w:rsidR="00534C28" w:rsidRPr="00534EE9" w:rsidRDefault="00534C28" w:rsidP="00534C28">
            <w:pPr>
              <w:autoSpaceDE w:val="0"/>
              <w:autoSpaceDN w:val="0"/>
              <w:adjustRightInd w:val="0"/>
              <w:spacing w:after="120"/>
              <w:rPr>
                <w:rFonts w:ascii="Arial" w:hAnsi="Arial" w:cs="Arial"/>
                <w:b/>
              </w:rPr>
            </w:pPr>
          </w:p>
        </w:tc>
      </w:tr>
      <w:tr w:rsidR="00534C28" w:rsidRPr="00534EE9" w:rsidTr="004216B0">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t>Deliver a workforce capacity and capability building strategy to strengthen the cultural capability of the domestic and family violence sector in Queensland.</w:t>
            </w:r>
          </w:p>
        </w:tc>
        <w:tc>
          <w:tcPr>
            <w:tcW w:w="339" w:type="pct"/>
          </w:tcPr>
          <w:p w:rsidR="00534C28" w:rsidRPr="00534EE9" w:rsidRDefault="00534C28" w:rsidP="00F83966">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534C28" w:rsidRPr="00534EE9" w:rsidRDefault="00EC483E" w:rsidP="0076474D">
            <w:pPr>
              <w:autoSpaceDE w:val="0"/>
              <w:autoSpaceDN w:val="0"/>
              <w:adjustRightInd w:val="0"/>
              <w:spacing w:after="120"/>
              <w:rPr>
                <w:rFonts w:ascii="Arial" w:hAnsi="Arial" w:cs="Arial"/>
              </w:rPr>
            </w:pPr>
            <w:r w:rsidRPr="00534EE9">
              <w:rPr>
                <w:rFonts w:ascii="Arial" w:hAnsi="Arial" w:cs="Arial"/>
              </w:rPr>
              <w:t>On track</w:t>
            </w:r>
          </w:p>
        </w:tc>
        <w:tc>
          <w:tcPr>
            <w:tcW w:w="1472" w:type="pct"/>
          </w:tcPr>
          <w:p w:rsidR="00F31094" w:rsidRPr="00534EE9" w:rsidRDefault="00EC483E" w:rsidP="004925E5">
            <w:pPr>
              <w:pStyle w:val="ListParagraph"/>
              <w:numPr>
                <w:ilvl w:val="0"/>
                <w:numId w:val="15"/>
              </w:numPr>
              <w:spacing w:line="256" w:lineRule="auto"/>
              <w:ind w:left="316" w:hanging="175"/>
              <w:rPr>
                <w:rFonts w:ascii="Arial" w:hAnsi="Arial" w:cs="Arial"/>
              </w:rPr>
            </w:pPr>
            <w:r w:rsidRPr="00534EE9">
              <w:rPr>
                <w:rFonts w:ascii="Arial" w:hAnsi="Arial" w:cs="Arial"/>
              </w:rPr>
              <w:t xml:space="preserve">The </w:t>
            </w:r>
            <w:r w:rsidR="00AA3487">
              <w:rPr>
                <w:rFonts w:ascii="Arial" w:hAnsi="Arial" w:cs="Arial"/>
              </w:rPr>
              <w:t>d</w:t>
            </w:r>
            <w:r w:rsidRPr="00534EE9">
              <w:rPr>
                <w:rFonts w:ascii="Arial" w:hAnsi="Arial" w:cs="Arial"/>
              </w:rPr>
              <w:t>epartment</w:t>
            </w:r>
            <w:r w:rsidR="00394D66" w:rsidRPr="00534EE9">
              <w:rPr>
                <w:rFonts w:ascii="Arial" w:hAnsi="Arial" w:cs="Arial"/>
              </w:rPr>
              <w:t xml:space="preserve"> </w:t>
            </w:r>
            <w:r w:rsidR="002667C5" w:rsidRPr="00534EE9">
              <w:rPr>
                <w:rFonts w:ascii="Arial" w:hAnsi="Arial" w:cs="Arial"/>
              </w:rPr>
              <w:t>has</w:t>
            </w:r>
            <w:r w:rsidRPr="00534EE9">
              <w:rPr>
                <w:rFonts w:ascii="Arial" w:hAnsi="Arial" w:cs="Arial"/>
              </w:rPr>
              <w:t xml:space="preserve"> undertak</w:t>
            </w:r>
            <w:r w:rsidR="002667C5" w:rsidRPr="00534EE9">
              <w:rPr>
                <w:rFonts w:ascii="Arial" w:hAnsi="Arial" w:cs="Arial"/>
              </w:rPr>
              <w:t>en</w:t>
            </w:r>
            <w:r w:rsidRPr="00534EE9">
              <w:rPr>
                <w:rFonts w:ascii="Arial" w:hAnsi="Arial" w:cs="Arial"/>
              </w:rPr>
              <w:t xml:space="preserve"> an interactive procurement process to commission a new service to deliver workforce capacity and capability building strategies and initiatives to the DFV sector. </w:t>
            </w:r>
            <w:r w:rsidR="002667C5" w:rsidRPr="00534EE9">
              <w:rPr>
                <w:rFonts w:ascii="Arial" w:hAnsi="Arial" w:cs="Arial"/>
              </w:rPr>
              <w:t xml:space="preserve"> Market sounding and analysis was conducted, as well as three co-design workshops. </w:t>
            </w:r>
          </w:p>
          <w:p w:rsidR="00534C28" w:rsidRPr="00534EE9" w:rsidRDefault="002667C5" w:rsidP="004925E5">
            <w:pPr>
              <w:pStyle w:val="ListParagraph"/>
              <w:numPr>
                <w:ilvl w:val="0"/>
                <w:numId w:val="15"/>
              </w:numPr>
              <w:spacing w:line="256" w:lineRule="auto"/>
              <w:ind w:left="316" w:hanging="316"/>
              <w:rPr>
                <w:rFonts w:ascii="Arial" w:hAnsi="Arial" w:cs="Arial"/>
              </w:rPr>
            </w:pPr>
            <w:r w:rsidRPr="00534EE9">
              <w:rPr>
                <w:rFonts w:ascii="Arial" w:hAnsi="Arial" w:cs="Arial"/>
              </w:rPr>
              <w:t xml:space="preserve">Data analysis and modelling was </w:t>
            </w:r>
            <w:r w:rsidR="00A634D9" w:rsidRPr="00534EE9">
              <w:rPr>
                <w:rFonts w:ascii="Arial" w:hAnsi="Arial" w:cs="Arial"/>
              </w:rPr>
              <w:t>developed</w:t>
            </w:r>
            <w:r w:rsidRPr="00534EE9">
              <w:rPr>
                <w:rFonts w:ascii="Arial" w:hAnsi="Arial" w:cs="Arial"/>
              </w:rPr>
              <w:t xml:space="preserve"> to inform scope of the workforce capacity needs for the sector over the coming decade. </w:t>
            </w:r>
          </w:p>
        </w:tc>
      </w:tr>
      <w:tr w:rsidR="00534C28" w:rsidRPr="00534EE9" w:rsidTr="004925E5">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t>Improve the cultural appropriateness of decision making for families from diverse backgrounds through the Collaborative Family Decision Making Investment Strategy (2016–19).</w:t>
            </w:r>
          </w:p>
        </w:tc>
        <w:tc>
          <w:tcPr>
            <w:tcW w:w="339"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534C28" w:rsidRPr="004925E5" w:rsidRDefault="004925E5" w:rsidP="0076474D">
            <w:pPr>
              <w:autoSpaceDE w:val="0"/>
              <w:autoSpaceDN w:val="0"/>
              <w:adjustRightInd w:val="0"/>
              <w:spacing w:after="120"/>
              <w:rPr>
                <w:rFonts w:ascii="Arial" w:hAnsi="Arial" w:cs="Arial"/>
              </w:rPr>
            </w:pPr>
            <w:r w:rsidRPr="004925E5">
              <w:rPr>
                <w:rFonts w:ascii="Arial" w:hAnsi="Arial" w:cs="Arial"/>
              </w:rPr>
              <w:t>On track</w:t>
            </w:r>
          </w:p>
        </w:tc>
        <w:tc>
          <w:tcPr>
            <w:tcW w:w="1472" w:type="pct"/>
            <w:shd w:val="clear" w:color="auto" w:fill="auto"/>
          </w:tcPr>
          <w:p w:rsidR="004925E5" w:rsidRPr="004925E5" w:rsidRDefault="004925E5" w:rsidP="004925E5">
            <w:pPr>
              <w:pStyle w:val="ListParagraph"/>
              <w:numPr>
                <w:ilvl w:val="0"/>
                <w:numId w:val="23"/>
              </w:numPr>
              <w:autoSpaceDE w:val="0"/>
              <w:autoSpaceDN w:val="0"/>
              <w:adjustRightInd w:val="0"/>
              <w:spacing w:after="120"/>
              <w:ind w:left="316" w:hanging="316"/>
              <w:rPr>
                <w:rFonts w:ascii="Arial" w:hAnsi="Arial" w:cs="Arial"/>
              </w:rPr>
            </w:pPr>
            <w:r w:rsidRPr="004925E5">
              <w:rPr>
                <w:rFonts w:ascii="Arial" w:hAnsi="Arial" w:cs="Arial"/>
              </w:rPr>
              <w:t xml:space="preserve">The </w:t>
            </w:r>
            <w:r w:rsidR="00AA3487">
              <w:rPr>
                <w:rFonts w:ascii="Arial" w:hAnsi="Arial" w:cs="Arial"/>
              </w:rPr>
              <w:t>d</w:t>
            </w:r>
            <w:r w:rsidRPr="004925E5">
              <w:rPr>
                <w:rFonts w:ascii="Arial" w:hAnsi="Arial" w:cs="Arial"/>
              </w:rPr>
              <w:t>epartment has increased the investment in Collaborative Family Decision Making processes, including brokerage funding for regions.  The brokerage funding is available to facilitate the use of convenors from a range of cultural backgrounds to increase the cultural integrity of the case planning and decision making processes.</w:t>
            </w:r>
          </w:p>
          <w:p w:rsidR="00534C28" w:rsidRPr="004925E5" w:rsidRDefault="004925E5" w:rsidP="004925E5">
            <w:pPr>
              <w:pStyle w:val="ListParagraph"/>
              <w:numPr>
                <w:ilvl w:val="0"/>
                <w:numId w:val="23"/>
              </w:numPr>
              <w:autoSpaceDE w:val="0"/>
              <w:autoSpaceDN w:val="0"/>
              <w:adjustRightInd w:val="0"/>
              <w:spacing w:after="120"/>
              <w:ind w:left="316" w:hanging="316"/>
              <w:rPr>
                <w:rFonts w:ascii="Arial" w:hAnsi="Arial" w:cs="Arial"/>
              </w:rPr>
            </w:pPr>
            <w:r w:rsidRPr="004925E5">
              <w:rPr>
                <w:rFonts w:ascii="Arial" w:hAnsi="Arial" w:cs="Arial"/>
              </w:rPr>
              <w:t>In addition, the recruitment of departmental convenors is undertaken with consideration to the cultural backgrounds of the client group of the department and the appointment of identified convenors where appropriate.</w:t>
            </w:r>
          </w:p>
        </w:tc>
      </w:tr>
      <w:tr w:rsidR="00534C28" w:rsidRPr="00534EE9" w:rsidTr="004216B0">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t>Promote opportunities for women from diverse cultural backgrounds to participate on boards and in leadership positions through the Toward Gender Parity: Women on Boards initiative.</w:t>
            </w:r>
          </w:p>
        </w:tc>
        <w:tc>
          <w:tcPr>
            <w:tcW w:w="339"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534C28" w:rsidRPr="00534EE9" w:rsidRDefault="002C00B6" w:rsidP="0076474D">
            <w:pPr>
              <w:autoSpaceDE w:val="0"/>
              <w:autoSpaceDN w:val="0"/>
              <w:adjustRightInd w:val="0"/>
              <w:spacing w:after="120"/>
              <w:rPr>
                <w:rFonts w:ascii="Arial" w:hAnsi="Arial" w:cs="Arial"/>
              </w:rPr>
            </w:pPr>
            <w:r w:rsidRPr="00534EE9">
              <w:rPr>
                <w:rFonts w:ascii="Arial" w:hAnsi="Arial" w:cs="Arial"/>
              </w:rPr>
              <w:t>On track</w:t>
            </w:r>
          </w:p>
        </w:tc>
        <w:tc>
          <w:tcPr>
            <w:tcW w:w="1472" w:type="pct"/>
          </w:tcPr>
          <w:p w:rsidR="00D0036D" w:rsidRPr="00534EE9" w:rsidRDefault="00D0036D" w:rsidP="004925E5">
            <w:pPr>
              <w:pStyle w:val="ListParagraph"/>
              <w:numPr>
                <w:ilvl w:val="0"/>
                <w:numId w:val="7"/>
              </w:numPr>
              <w:tabs>
                <w:tab w:val="left" w:pos="458"/>
              </w:tabs>
              <w:suppressAutoHyphens/>
              <w:spacing w:after="100"/>
              <w:ind w:left="316" w:hanging="316"/>
              <w:rPr>
                <w:rFonts w:ascii="Arial" w:hAnsi="Arial" w:cs="Arial"/>
              </w:rPr>
            </w:pPr>
            <w:r w:rsidRPr="00534EE9">
              <w:rPr>
                <w:rFonts w:ascii="Arial" w:hAnsi="Arial" w:cs="Arial"/>
              </w:rPr>
              <w:t xml:space="preserve">The Queensland Government committed $600,000 </w:t>
            </w:r>
            <w:r w:rsidR="00891929" w:rsidRPr="00534EE9">
              <w:rPr>
                <w:rFonts w:ascii="Arial" w:hAnsi="Arial" w:cs="Arial"/>
              </w:rPr>
              <w:t xml:space="preserve">from 2016-2019 </w:t>
            </w:r>
            <w:r w:rsidRPr="00534EE9">
              <w:rPr>
                <w:rFonts w:ascii="Arial" w:hAnsi="Arial" w:cs="Arial"/>
              </w:rPr>
              <w:t>to the Toward Gender Parity: Women on Boards Initiative.</w:t>
            </w:r>
          </w:p>
          <w:p w:rsidR="00D0036D" w:rsidRPr="00534EE9" w:rsidRDefault="00394D66" w:rsidP="00D0036D">
            <w:pPr>
              <w:pStyle w:val="ListParagraph"/>
              <w:numPr>
                <w:ilvl w:val="0"/>
                <w:numId w:val="7"/>
              </w:numPr>
              <w:suppressAutoHyphens/>
              <w:spacing w:after="100"/>
              <w:rPr>
                <w:rFonts w:ascii="Arial" w:hAnsi="Arial" w:cs="Arial"/>
              </w:rPr>
            </w:pPr>
            <w:r w:rsidRPr="00534EE9">
              <w:rPr>
                <w:rFonts w:ascii="Arial" w:hAnsi="Arial" w:cs="Arial"/>
              </w:rPr>
              <w:t xml:space="preserve">Resources for aspiring women candidates were developed and made available on the Women on Boards website. </w:t>
            </w:r>
          </w:p>
          <w:p w:rsidR="007762D2" w:rsidRPr="00534EE9" w:rsidRDefault="00D0036D" w:rsidP="007762D2">
            <w:pPr>
              <w:pStyle w:val="ListParagraph"/>
              <w:numPr>
                <w:ilvl w:val="0"/>
                <w:numId w:val="7"/>
              </w:numPr>
              <w:suppressAutoHyphens/>
              <w:spacing w:after="100"/>
              <w:rPr>
                <w:rFonts w:ascii="Arial" w:hAnsi="Arial" w:cs="Arial"/>
              </w:rPr>
            </w:pPr>
            <w:r w:rsidRPr="00534EE9">
              <w:rPr>
                <w:rFonts w:ascii="Arial" w:hAnsi="Arial" w:cs="Arial"/>
              </w:rPr>
              <w:t>As at 30 June 201</w:t>
            </w:r>
            <w:r w:rsidR="007762D2" w:rsidRPr="00534EE9">
              <w:rPr>
                <w:rFonts w:ascii="Arial" w:hAnsi="Arial" w:cs="Arial"/>
              </w:rPr>
              <w:t>8, 46</w:t>
            </w:r>
            <w:r w:rsidRPr="00534EE9">
              <w:rPr>
                <w:rFonts w:ascii="Arial" w:hAnsi="Arial" w:cs="Arial"/>
              </w:rPr>
              <w:t xml:space="preserve"> per cent </w:t>
            </w:r>
            <w:r w:rsidR="007762D2" w:rsidRPr="00534EE9">
              <w:rPr>
                <w:rFonts w:ascii="Arial" w:hAnsi="Arial" w:cs="Arial"/>
              </w:rPr>
              <w:t xml:space="preserve">of members of </w:t>
            </w:r>
            <w:r w:rsidRPr="00534EE9">
              <w:rPr>
                <w:rFonts w:ascii="Arial" w:hAnsi="Arial" w:cs="Arial"/>
              </w:rPr>
              <w:t>Queensland Government bodies</w:t>
            </w:r>
            <w:r w:rsidR="007762D2" w:rsidRPr="00534EE9">
              <w:rPr>
                <w:rFonts w:ascii="Arial" w:hAnsi="Arial" w:cs="Arial"/>
              </w:rPr>
              <w:t xml:space="preserve"> were women, </w:t>
            </w:r>
            <w:r w:rsidRPr="00534EE9">
              <w:rPr>
                <w:rFonts w:ascii="Arial" w:hAnsi="Arial" w:cs="Arial"/>
              </w:rPr>
              <w:t>up from 31 per cent in July 2015</w:t>
            </w:r>
            <w:r w:rsidR="007762D2" w:rsidRPr="00534EE9">
              <w:rPr>
                <w:rFonts w:ascii="Arial" w:hAnsi="Arial" w:cs="Arial"/>
              </w:rPr>
              <w:t>.</w:t>
            </w:r>
          </w:p>
          <w:p w:rsidR="00534C28" w:rsidRPr="00534EE9" w:rsidRDefault="00D0036D" w:rsidP="00394D66">
            <w:pPr>
              <w:pStyle w:val="ListParagraph"/>
              <w:numPr>
                <w:ilvl w:val="0"/>
                <w:numId w:val="7"/>
              </w:numPr>
              <w:suppressAutoHyphens/>
              <w:spacing w:after="100"/>
              <w:rPr>
                <w:rFonts w:ascii="Arial" w:hAnsi="Arial" w:cs="Arial"/>
              </w:rPr>
            </w:pPr>
            <w:r w:rsidRPr="00534EE9">
              <w:rPr>
                <w:rFonts w:ascii="Arial" w:hAnsi="Arial" w:cs="Arial"/>
              </w:rPr>
              <w:t xml:space="preserve">The Office for Women </w:t>
            </w:r>
            <w:r w:rsidR="00EE209F" w:rsidRPr="00534EE9">
              <w:rPr>
                <w:rFonts w:ascii="Arial" w:hAnsi="Arial" w:cs="Arial"/>
              </w:rPr>
              <w:t>work</w:t>
            </w:r>
            <w:r w:rsidR="00394D66" w:rsidRPr="00534EE9">
              <w:rPr>
                <w:rFonts w:ascii="Arial" w:hAnsi="Arial" w:cs="Arial"/>
              </w:rPr>
              <w:t>ed</w:t>
            </w:r>
            <w:r w:rsidR="00EE209F" w:rsidRPr="00534EE9">
              <w:rPr>
                <w:rFonts w:ascii="Arial" w:hAnsi="Arial" w:cs="Arial"/>
              </w:rPr>
              <w:t xml:space="preserve"> </w:t>
            </w:r>
            <w:r w:rsidRPr="00534EE9">
              <w:rPr>
                <w:rFonts w:ascii="Arial" w:hAnsi="Arial" w:cs="Arial"/>
              </w:rPr>
              <w:t>with sector stakeholders appointed to the Strategic Advisory Group to help facilitate promotion of the initiative to women from CALD backgrounds.</w:t>
            </w:r>
          </w:p>
        </w:tc>
      </w:tr>
      <w:tr w:rsidR="00534C28" w:rsidRPr="00534EE9" w:rsidTr="004216B0">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t>Better meet the safety and support needs of women and children from diverse backgrounds affected by domestic and family violence through the rollout of services funded in the 2016–17 State Budget.</w:t>
            </w:r>
          </w:p>
        </w:tc>
        <w:tc>
          <w:tcPr>
            <w:tcW w:w="339"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534C28" w:rsidRPr="00534EE9" w:rsidRDefault="00512CA6" w:rsidP="0076474D">
            <w:pPr>
              <w:autoSpaceDE w:val="0"/>
              <w:autoSpaceDN w:val="0"/>
              <w:adjustRightInd w:val="0"/>
              <w:spacing w:after="120"/>
              <w:rPr>
                <w:rFonts w:ascii="Arial" w:hAnsi="Arial" w:cs="Arial"/>
              </w:rPr>
            </w:pPr>
            <w:r>
              <w:rPr>
                <w:rFonts w:ascii="Arial" w:hAnsi="Arial" w:cs="Arial"/>
              </w:rPr>
              <w:t>On track</w:t>
            </w:r>
          </w:p>
        </w:tc>
        <w:tc>
          <w:tcPr>
            <w:tcW w:w="1472" w:type="pct"/>
          </w:tcPr>
          <w:p w:rsidR="00534EE9" w:rsidRPr="00534EE9" w:rsidRDefault="00534EE9" w:rsidP="00534EE9">
            <w:pPr>
              <w:pStyle w:val="ListParagraph"/>
              <w:numPr>
                <w:ilvl w:val="0"/>
                <w:numId w:val="18"/>
              </w:numPr>
              <w:autoSpaceDE w:val="0"/>
              <w:autoSpaceDN w:val="0"/>
              <w:adjustRightInd w:val="0"/>
              <w:spacing w:after="120"/>
              <w:rPr>
                <w:rFonts w:ascii="Arial" w:hAnsi="Arial" w:cs="Arial"/>
              </w:rPr>
            </w:pPr>
            <w:r w:rsidRPr="00534EE9">
              <w:rPr>
                <w:rFonts w:ascii="Arial" w:hAnsi="Arial" w:cs="Arial"/>
              </w:rPr>
              <w:t>Multicultural Families Or</w:t>
            </w:r>
            <w:r w:rsidR="00755D4C">
              <w:rPr>
                <w:rFonts w:ascii="Arial" w:hAnsi="Arial" w:cs="Arial"/>
              </w:rPr>
              <w:t xml:space="preserve">ganisation, a Gold Coast based service, </w:t>
            </w:r>
            <w:r w:rsidRPr="00534EE9">
              <w:rPr>
                <w:rFonts w:ascii="Arial" w:hAnsi="Arial" w:cs="Arial"/>
              </w:rPr>
              <w:t xml:space="preserve">funded </w:t>
            </w:r>
            <w:r w:rsidR="00755D4C">
              <w:rPr>
                <w:rFonts w:ascii="Arial" w:hAnsi="Arial" w:cs="Arial"/>
              </w:rPr>
              <w:t>$</w:t>
            </w:r>
            <w:r w:rsidRPr="00534EE9">
              <w:rPr>
                <w:rFonts w:ascii="Arial" w:hAnsi="Arial" w:cs="Arial"/>
              </w:rPr>
              <w:t>1.47 million over 5 years from 1 January 2017</w:t>
            </w:r>
            <w:r w:rsidR="00755D4C">
              <w:rPr>
                <w:rFonts w:ascii="Arial" w:hAnsi="Arial" w:cs="Arial"/>
              </w:rPr>
              <w:t>.</w:t>
            </w:r>
          </w:p>
          <w:p w:rsidR="00534EE9" w:rsidRPr="00534EE9" w:rsidRDefault="00534EE9" w:rsidP="00534EE9">
            <w:pPr>
              <w:pStyle w:val="ListParagraph"/>
              <w:numPr>
                <w:ilvl w:val="0"/>
                <w:numId w:val="18"/>
              </w:numPr>
              <w:autoSpaceDE w:val="0"/>
              <w:autoSpaceDN w:val="0"/>
              <w:adjustRightInd w:val="0"/>
              <w:spacing w:after="120"/>
              <w:rPr>
                <w:rFonts w:ascii="Arial" w:hAnsi="Arial" w:cs="Arial"/>
              </w:rPr>
            </w:pPr>
            <w:r w:rsidRPr="00534EE9">
              <w:rPr>
                <w:rFonts w:ascii="Arial" w:hAnsi="Arial" w:cs="Arial"/>
              </w:rPr>
              <w:t xml:space="preserve">Access Domestic Violence Service, a Logan City based service, funded </w:t>
            </w:r>
            <w:r w:rsidR="00755D4C">
              <w:rPr>
                <w:rFonts w:ascii="Arial" w:hAnsi="Arial" w:cs="Arial"/>
              </w:rPr>
              <w:t>$</w:t>
            </w:r>
            <w:r w:rsidRPr="00534EE9">
              <w:rPr>
                <w:rFonts w:ascii="Arial" w:hAnsi="Arial" w:cs="Arial"/>
              </w:rPr>
              <w:t>1.313 million over 5 years from 1</w:t>
            </w:r>
            <w:r w:rsidR="00AA3487">
              <w:rPr>
                <w:rFonts w:ascii="Arial" w:hAnsi="Arial" w:cs="Arial"/>
              </w:rPr>
              <w:t> </w:t>
            </w:r>
            <w:r w:rsidRPr="00534EE9">
              <w:rPr>
                <w:rFonts w:ascii="Arial" w:hAnsi="Arial" w:cs="Arial"/>
              </w:rPr>
              <w:t>January 2017</w:t>
            </w:r>
            <w:r w:rsidR="00755D4C">
              <w:rPr>
                <w:rFonts w:ascii="Arial" w:hAnsi="Arial" w:cs="Arial"/>
              </w:rPr>
              <w:t>.</w:t>
            </w:r>
          </w:p>
          <w:p w:rsidR="00534C28" w:rsidRPr="00534EE9" w:rsidRDefault="00534EE9" w:rsidP="0076474D">
            <w:pPr>
              <w:pStyle w:val="ListParagraph"/>
              <w:numPr>
                <w:ilvl w:val="0"/>
                <w:numId w:val="18"/>
              </w:numPr>
              <w:autoSpaceDE w:val="0"/>
              <w:autoSpaceDN w:val="0"/>
              <w:adjustRightInd w:val="0"/>
              <w:spacing w:after="120"/>
              <w:rPr>
                <w:rFonts w:ascii="Arial" w:hAnsi="Arial" w:cs="Arial"/>
              </w:rPr>
            </w:pPr>
            <w:r w:rsidRPr="00534EE9">
              <w:rPr>
                <w:rFonts w:ascii="Arial" w:hAnsi="Arial" w:cs="Arial"/>
              </w:rPr>
              <w:t>Both services work specifically with women and children from diverse backgrounds who are affected by domestic and family violence</w:t>
            </w:r>
            <w:r w:rsidR="00755D4C">
              <w:rPr>
                <w:rFonts w:ascii="Arial" w:hAnsi="Arial" w:cs="Arial"/>
              </w:rPr>
              <w:t>.</w:t>
            </w:r>
          </w:p>
        </w:tc>
      </w:tr>
      <w:tr w:rsidR="00534C28" w:rsidRPr="00534EE9" w:rsidTr="004216B0">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t>Target specific support for women from culturally diverse backgrounds as part of the Logan/Beenleigh domestic and family violence integrated response trial.</w:t>
            </w:r>
          </w:p>
        </w:tc>
        <w:tc>
          <w:tcPr>
            <w:tcW w:w="339"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534C28" w:rsidRPr="00534EE9" w:rsidRDefault="00BE24E6" w:rsidP="0076474D">
            <w:pPr>
              <w:autoSpaceDE w:val="0"/>
              <w:autoSpaceDN w:val="0"/>
              <w:adjustRightInd w:val="0"/>
              <w:spacing w:after="120"/>
              <w:rPr>
                <w:rFonts w:ascii="Arial" w:hAnsi="Arial" w:cs="Arial"/>
              </w:rPr>
            </w:pPr>
            <w:r w:rsidRPr="00534EE9">
              <w:rPr>
                <w:rFonts w:ascii="Arial" w:hAnsi="Arial" w:cs="Arial"/>
              </w:rPr>
              <w:t>On track</w:t>
            </w:r>
          </w:p>
        </w:tc>
        <w:tc>
          <w:tcPr>
            <w:tcW w:w="1472" w:type="pct"/>
          </w:tcPr>
          <w:p w:rsidR="003B1775" w:rsidRPr="00534EE9" w:rsidRDefault="003B1775" w:rsidP="003B1775">
            <w:pPr>
              <w:pStyle w:val="ListParagraph"/>
              <w:numPr>
                <w:ilvl w:val="0"/>
                <w:numId w:val="8"/>
              </w:numPr>
              <w:suppressAutoHyphens/>
              <w:spacing w:after="100"/>
              <w:ind w:left="316" w:hanging="283"/>
              <w:rPr>
                <w:rFonts w:ascii="Arial" w:hAnsi="Arial" w:cs="Arial"/>
              </w:rPr>
            </w:pPr>
            <w:r w:rsidRPr="00534EE9">
              <w:rPr>
                <w:rFonts w:ascii="Arial" w:hAnsi="Arial" w:cs="Arial"/>
              </w:rPr>
              <w:t xml:space="preserve">The Logan-Beenleigh Integrated Response Trial </w:t>
            </w:r>
            <w:r w:rsidR="00F31094" w:rsidRPr="00534EE9">
              <w:rPr>
                <w:rFonts w:ascii="Arial" w:hAnsi="Arial" w:cs="Arial"/>
              </w:rPr>
              <w:t>continued to operate and develop.</w:t>
            </w:r>
          </w:p>
          <w:p w:rsidR="003B1775" w:rsidRPr="00534EE9" w:rsidRDefault="00222D1F" w:rsidP="003B1775">
            <w:pPr>
              <w:pStyle w:val="ListParagraph"/>
              <w:numPr>
                <w:ilvl w:val="0"/>
                <w:numId w:val="8"/>
              </w:numPr>
              <w:suppressAutoHyphens/>
              <w:spacing w:after="100"/>
              <w:ind w:left="316" w:hanging="283"/>
              <w:rPr>
                <w:rFonts w:ascii="Arial" w:hAnsi="Arial" w:cs="Arial"/>
              </w:rPr>
            </w:pPr>
            <w:r w:rsidRPr="00534EE9">
              <w:rPr>
                <w:rFonts w:ascii="Arial" w:hAnsi="Arial" w:cs="Arial"/>
              </w:rPr>
              <w:t xml:space="preserve">All relevant </w:t>
            </w:r>
            <w:r w:rsidR="003B1775" w:rsidRPr="00534EE9">
              <w:rPr>
                <w:rFonts w:ascii="Arial" w:hAnsi="Arial" w:cs="Arial"/>
              </w:rPr>
              <w:t>Queensland Government a</w:t>
            </w:r>
            <w:r w:rsidR="00F90761" w:rsidRPr="00534EE9">
              <w:rPr>
                <w:rFonts w:ascii="Arial" w:hAnsi="Arial" w:cs="Arial"/>
              </w:rPr>
              <w:t xml:space="preserve">gencies appointed staff to </w:t>
            </w:r>
            <w:r w:rsidRPr="00534EE9">
              <w:rPr>
                <w:rFonts w:ascii="Arial" w:hAnsi="Arial" w:cs="Arial"/>
              </w:rPr>
              <w:t xml:space="preserve">the </w:t>
            </w:r>
            <w:r w:rsidR="003B1775" w:rsidRPr="00534EE9">
              <w:rPr>
                <w:rFonts w:ascii="Arial" w:hAnsi="Arial" w:cs="Arial"/>
              </w:rPr>
              <w:t>Hi</w:t>
            </w:r>
            <w:r w:rsidR="00F90761" w:rsidRPr="00534EE9">
              <w:rPr>
                <w:rFonts w:ascii="Arial" w:hAnsi="Arial" w:cs="Arial"/>
              </w:rPr>
              <w:t xml:space="preserve">gh Risk Team </w:t>
            </w:r>
            <w:r w:rsidRPr="00534EE9">
              <w:rPr>
                <w:rFonts w:ascii="Arial" w:hAnsi="Arial" w:cs="Arial"/>
              </w:rPr>
              <w:t xml:space="preserve">(HRT) </w:t>
            </w:r>
            <w:r w:rsidR="00F90761" w:rsidRPr="00534EE9">
              <w:rPr>
                <w:rFonts w:ascii="Arial" w:hAnsi="Arial" w:cs="Arial"/>
              </w:rPr>
              <w:t>positions in Logan/</w:t>
            </w:r>
            <w:r w:rsidR="003B1775" w:rsidRPr="00534EE9">
              <w:rPr>
                <w:rFonts w:ascii="Arial" w:hAnsi="Arial" w:cs="Arial"/>
              </w:rPr>
              <w:t>Beenleigh.</w:t>
            </w:r>
          </w:p>
          <w:p w:rsidR="00222D1F" w:rsidRPr="00534EE9" w:rsidRDefault="00222D1F" w:rsidP="003B1775">
            <w:pPr>
              <w:pStyle w:val="ListParagraph"/>
              <w:numPr>
                <w:ilvl w:val="0"/>
                <w:numId w:val="8"/>
              </w:numPr>
              <w:suppressAutoHyphens/>
              <w:spacing w:after="100"/>
              <w:ind w:left="316" w:hanging="283"/>
              <w:rPr>
                <w:rFonts w:ascii="Arial" w:hAnsi="Arial" w:cs="Arial"/>
              </w:rPr>
            </w:pPr>
            <w:r w:rsidRPr="00534EE9">
              <w:rPr>
                <w:rFonts w:ascii="Arial" w:hAnsi="Arial" w:cs="Arial"/>
                <w:lang w:val="en-US"/>
              </w:rPr>
              <w:t>Funding to Working against Violence Support Service in Logan City include</w:t>
            </w:r>
            <w:r w:rsidR="00755D4C">
              <w:rPr>
                <w:rFonts w:ascii="Arial" w:hAnsi="Arial" w:cs="Arial"/>
                <w:lang w:val="en-US"/>
              </w:rPr>
              <w:t>s</w:t>
            </w:r>
            <w:r w:rsidRPr="00534EE9">
              <w:rPr>
                <w:rFonts w:ascii="Arial" w:hAnsi="Arial" w:cs="Arial"/>
                <w:lang w:val="en-US"/>
              </w:rPr>
              <w:t xml:space="preserve"> a full time position to coordinate the response to high risk cases of domestic and family violence.</w:t>
            </w:r>
          </w:p>
          <w:p w:rsidR="00534C28" w:rsidRPr="00534EE9" w:rsidRDefault="00222D1F" w:rsidP="003B1775">
            <w:pPr>
              <w:pStyle w:val="ListParagraph"/>
              <w:numPr>
                <w:ilvl w:val="0"/>
                <w:numId w:val="8"/>
              </w:numPr>
              <w:suppressAutoHyphens/>
              <w:spacing w:after="100"/>
              <w:ind w:left="316" w:hanging="283"/>
              <w:rPr>
                <w:rFonts w:ascii="Arial" w:hAnsi="Arial" w:cs="Arial"/>
              </w:rPr>
            </w:pPr>
            <w:r w:rsidRPr="00534EE9">
              <w:rPr>
                <w:rFonts w:ascii="Arial" w:hAnsi="Arial" w:cs="Arial"/>
              </w:rPr>
              <w:lastRenderedPageBreak/>
              <w:t xml:space="preserve">Specialist CALD advice </w:t>
            </w:r>
            <w:r w:rsidR="00F31094" w:rsidRPr="00534EE9">
              <w:rPr>
                <w:rFonts w:ascii="Arial" w:hAnsi="Arial" w:cs="Arial"/>
              </w:rPr>
              <w:t>was</w:t>
            </w:r>
            <w:r w:rsidRPr="00534EE9">
              <w:rPr>
                <w:rFonts w:ascii="Arial" w:hAnsi="Arial" w:cs="Arial"/>
              </w:rPr>
              <w:t xml:space="preserve"> available</w:t>
            </w:r>
            <w:r w:rsidR="00153EE8" w:rsidRPr="00534EE9">
              <w:rPr>
                <w:rFonts w:ascii="Arial" w:hAnsi="Arial" w:cs="Arial"/>
              </w:rPr>
              <w:t xml:space="preserve"> to the HRT </w:t>
            </w:r>
            <w:r w:rsidRPr="00534EE9">
              <w:rPr>
                <w:rFonts w:ascii="Arial" w:hAnsi="Arial" w:cs="Arial"/>
              </w:rPr>
              <w:t xml:space="preserve">as well as </w:t>
            </w:r>
            <w:r w:rsidR="00153EE8" w:rsidRPr="00534EE9">
              <w:rPr>
                <w:rFonts w:ascii="Arial" w:hAnsi="Arial" w:cs="Arial"/>
              </w:rPr>
              <w:t xml:space="preserve">guidance for the broader </w:t>
            </w:r>
            <w:r w:rsidRPr="00534EE9">
              <w:rPr>
                <w:rFonts w:ascii="Arial" w:hAnsi="Arial" w:cs="Arial"/>
              </w:rPr>
              <w:t>Integrated Service Response</w:t>
            </w:r>
            <w:r w:rsidR="00153EE8" w:rsidRPr="00534EE9">
              <w:rPr>
                <w:rFonts w:ascii="Arial" w:hAnsi="Arial" w:cs="Arial"/>
              </w:rPr>
              <w:t xml:space="preserve"> for Logan/Beenleigh</w:t>
            </w:r>
            <w:r w:rsidRPr="00534EE9">
              <w:rPr>
                <w:rFonts w:ascii="Arial" w:hAnsi="Arial" w:cs="Arial"/>
              </w:rPr>
              <w:t xml:space="preserve"> through key culturally and linguistically diverse organisations and strong relationships</w:t>
            </w:r>
            <w:r w:rsidR="003B1775" w:rsidRPr="00534EE9">
              <w:rPr>
                <w:rFonts w:ascii="Arial" w:hAnsi="Arial" w:cs="Arial"/>
              </w:rPr>
              <w:t>.</w:t>
            </w:r>
          </w:p>
          <w:p w:rsidR="0032416E" w:rsidRPr="00534EE9" w:rsidRDefault="00222D1F" w:rsidP="00F31094">
            <w:pPr>
              <w:pStyle w:val="ListParagraph"/>
              <w:numPr>
                <w:ilvl w:val="0"/>
                <w:numId w:val="8"/>
              </w:numPr>
              <w:suppressAutoHyphens/>
              <w:spacing w:after="100"/>
              <w:ind w:left="316" w:hanging="283"/>
              <w:rPr>
                <w:rFonts w:ascii="Arial" w:hAnsi="Arial" w:cs="Arial"/>
              </w:rPr>
            </w:pPr>
            <w:r w:rsidRPr="00534EE9">
              <w:rPr>
                <w:rFonts w:ascii="Arial" w:hAnsi="Arial" w:cs="Arial"/>
              </w:rPr>
              <w:t>A p</w:t>
            </w:r>
            <w:r w:rsidR="0032416E" w:rsidRPr="00534EE9">
              <w:rPr>
                <w:rFonts w:ascii="Arial" w:hAnsi="Arial" w:cs="Arial"/>
              </w:rPr>
              <w:t xml:space="preserve">ortal </w:t>
            </w:r>
            <w:r w:rsidRPr="00534EE9">
              <w:rPr>
                <w:rFonts w:ascii="Arial" w:hAnsi="Arial" w:cs="Arial"/>
              </w:rPr>
              <w:t xml:space="preserve">to enable </w:t>
            </w:r>
            <w:r w:rsidR="0032416E" w:rsidRPr="00534EE9">
              <w:rPr>
                <w:rFonts w:ascii="Arial" w:hAnsi="Arial" w:cs="Arial"/>
              </w:rPr>
              <w:t>direct referral</w:t>
            </w:r>
            <w:r w:rsidRPr="00534EE9">
              <w:rPr>
                <w:rFonts w:ascii="Arial" w:hAnsi="Arial" w:cs="Arial"/>
              </w:rPr>
              <w:t>s</w:t>
            </w:r>
            <w:r w:rsidR="0032416E" w:rsidRPr="00534EE9">
              <w:rPr>
                <w:rFonts w:ascii="Arial" w:hAnsi="Arial" w:cs="Arial"/>
              </w:rPr>
              <w:t xml:space="preserve"> </w:t>
            </w:r>
            <w:r w:rsidR="00F31094" w:rsidRPr="00534EE9">
              <w:rPr>
                <w:rFonts w:ascii="Arial" w:hAnsi="Arial" w:cs="Arial"/>
              </w:rPr>
              <w:t>was put</w:t>
            </w:r>
            <w:r w:rsidR="0032416E" w:rsidRPr="00534EE9">
              <w:rPr>
                <w:rFonts w:ascii="Arial" w:hAnsi="Arial" w:cs="Arial"/>
              </w:rPr>
              <w:t xml:space="preserve"> </w:t>
            </w:r>
            <w:r w:rsidRPr="00534EE9">
              <w:rPr>
                <w:rFonts w:ascii="Arial" w:hAnsi="Arial" w:cs="Arial"/>
              </w:rPr>
              <w:t>in place</w:t>
            </w:r>
            <w:r w:rsidR="0032416E" w:rsidRPr="00534EE9">
              <w:rPr>
                <w:rFonts w:ascii="Arial" w:hAnsi="Arial" w:cs="Arial"/>
              </w:rPr>
              <w:t xml:space="preserve"> for DFV specialist services</w:t>
            </w:r>
            <w:r w:rsidR="00C61C06" w:rsidRPr="00534EE9">
              <w:rPr>
                <w:rFonts w:ascii="Arial" w:hAnsi="Arial" w:cs="Arial"/>
              </w:rPr>
              <w:t>, such as 99 Steps,</w:t>
            </w:r>
            <w:r w:rsidR="0032416E" w:rsidRPr="00534EE9">
              <w:rPr>
                <w:rFonts w:ascii="Arial" w:hAnsi="Arial" w:cs="Arial"/>
              </w:rPr>
              <w:t xml:space="preserve"> working </w:t>
            </w:r>
            <w:r w:rsidRPr="00534EE9">
              <w:rPr>
                <w:rFonts w:ascii="Arial" w:hAnsi="Arial" w:cs="Arial"/>
              </w:rPr>
              <w:t xml:space="preserve">with </w:t>
            </w:r>
            <w:r w:rsidR="00C61C06" w:rsidRPr="00534EE9">
              <w:rPr>
                <w:rFonts w:ascii="Arial" w:hAnsi="Arial" w:cs="Arial"/>
              </w:rPr>
              <w:t>women from culturally and linguistically diverse backgrounds.</w:t>
            </w:r>
          </w:p>
        </w:tc>
      </w:tr>
      <w:tr w:rsidR="00534C28" w:rsidRPr="00534EE9" w:rsidTr="004216B0">
        <w:tc>
          <w:tcPr>
            <w:tcW w:w="2214" w:type="pct"/>
          </w:tcPr>
          <w:p w:rsidR="00534C28" w:rsidRPr="00534EE9" w:rsidRDefault="00534C28" w:rsidP="00622F28">
            <w:pPr>
              <w:autoSpaceDE w:val="0"/>
              <w:autoSpaceDN w:val="0"/>
              <w:adjustRightInd w:val="0"/>
              <w:spacing w:after="120"/>
              <w:rPr>
                <w:rFonts w:ascii="Arial" w:hAnsi="Arial" w:cs="Arial"/>
              </w:rPr>
            </w:pPr>
            <w:r w:rsidRPr="00534EE9">
              <w:rPr>
                <w:rFonts w:ascii="Arial" w:hAnsi="Arial" w:cs="Arial"/>
              </w:rPr>
              <w:lastRenderedPageBreak/>
              <w:t>Develop a resource on using interpreters and translating information for services providing support in domestic and family violence and sexual assault situations.</w:t>
            </w:r>
          </w:p>
        </w:tc>
        <w:tc>
          <w:tcPr>
            <w:tcW w:w="339"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DCSYW</w:t>
            </w:r>
          </w:p>
        </w:tc>
        <w:tc>
          <w:tcPr>
            <w:tcW w:w="404" w:type="pct"/>
          </w:tcPr>
          <w:p w:rsidR="00534C28" w:rsidRPr="00534EE9" w:rsidRDefault="00534C28" w:rsidP="0076474D">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534C28" w:rsidRPr="00534EE9" w:rsidRDefault="006E5B24" w:rsidP="006E5B24">
            <w:pPr>
              <w:autoSpaceDE w:val="0"/>
              <w:autoSpaceDN w:val="0"/>
              <w:adjustRightInd w:val="0"/>
              <w:spacing w:after="120"/>
              <w:rPr>
                <w:rFonts w:ascii="Arial" w:hAnsi="Arial" w:cs="Arial"/>
              </w:rPr>
            </w:pPr>
            <w:r w:rsidRPr="00534EE9">
              <w:rPr>
                <w:rFonts w:ascii="Arial" w:hAnsi="Arial" w:cs="Arial"/>
              </w:rPr>
              <w:t>C</w:t>
            </w:r>
            <w:r>
              <w:rPr>
                <w:rFonts w:ascii="Arial" w:hAnsi="Arial" w:cs="Arial"/>
              </w:rPr>
              <w:t>ompleted</w:t>
            </w:r>
          </w:p>
        </w:tc>
        <w:tc>
          <w:tcPr>
            <w:tcW w:w="1472" w:type="pct"/>
          </w:tcPr>
          <w:p w:rsidR="00760A7F" w:rsidRPr="00534EE9" w:rsidRDefault="00AA3487" w:rsidP="00F31094">
            <w:pPr>
              <w:pStyle w:val="ListParagraph"/>
              <w:numPr>
                <w:ilvl w:val="0"/>
                <w:numId w:val="16"/>
              </w:numPr>
              <w:autoSpaceDE w:val="0"/>
              <w:autoSpaceDN w:val="0"/>
              <w:adjustRightInd w:val="0"/>
              <w:spacing w:after="120"/>
              <w:ind w:left="316" w:hanging="283"/>
              <w:rPr>
                <w:rFonts w:ascii="Arial" w:hAnsi="Arial" w:cs="Arial"/>
              </w:rPr>
            </w:pPr>
            <w:r>
              <w:rPr>
                <w:rFonts w:ascii="Arial" w:hAnsi="Arial" w:cs="Arial"/>
              </w:rPr>
              <w:t>Information on u</w:t>
            </w:r>
            <w:r w:rsidR="00F31094" w:rsidRPr="00534EE9">
              <w:rPr>
                <w:rFonts w:ascii="Arial" w:hAnsi="Arial" w:cs="Arial"/>
              </w:rPr>
              <w:t>sing</w:t>
            </w:r>
            <w:r w:rsidR="00760A7F" w:rsidRPr="00534EE9">
              <w:rPr>
                <w:rFonts w:ascii="Arial" w:hAnsi="Arial" w:cs="Arial"/>
              </w:rPr>
              <w:t xml:space="preserve"> interpreters and translati</w:t>
            </w:r>
            <w:r>
              <w:rPr>
                <w:rFonts w:ascii="Arial" w:hAnsi="Arial" w:cs="Arial"/>
              </w:rPr>
              <w:t xml:space="preserve">on </w:t>
            </w:r>
            <w:r w:rsidR="00216693" w:rsidRPr="00534EE9">
              <w:rPr>
                <w:rFonts w:ascii="Arial" w:hAnsi="Arial" w:cs="Arial"/>
              </w:rPr>
              <w:t>was</w:t>
            </w:r>
            <w:r w:rsidR="00760A7F" w:rsidRPr="00534EE9">
              <w:rPr>
                <w:rFonts w:ascii="Arial" w:hAnsi="Arial" w:cs="Arial"/>
              </w:rPr>
              <w:t xml:space="preserve"> incorporate</w:t>
            </w:r>
            <w:r w:rsidR="00082B07" w:rsidRPr="00534EE9">
              <w:rPr>
                <w:rFonts w:ascii="Arial" w:hAnsi="Arial" w:cs="Arial"/>
              </w:rPr>
              <w:t>d into the</w:t>
            </w:r>
            <w:r w:rsidR="00216693" w:rsidRPr="00534EE9">
              <w:rPr>
                <w:rFonts w:ascii="Arial" w:hAnsi="Arial" w:cs="Arial"/>
              </w:rPr>
              <w:t xml:space="preserve"> review of the</w:t>
            </w:r>
            <w:r w:rsidR="00082B07" w:rsidRPr="00534EE9">
              <w:rPr>
                <w:rFonts w:ascii="Arial" w:hAnsi="Arial" w:cs="Arial"/>
              </w:rPr>
              <w:t xml:space="preserve"> </w:t>
            </w:r>
            <w:r w:rsidR="00760A7F" w:rsidRPr="00534EE9">
              <w:rPr>
                <w:rFonts w:ascii="Arial" w:hAnsi="Arial" w:cs="Arial"/>
              </w:rPr>
              <w:t xml:space="preserve">Practice Standards for working with women affected by domestic and family violence </w:t>
            </w:r>
            <w:r>
              <w:rPr>
                <w:rFonts w:ascii="Arial" w:hAnsi="Arial" w:cs="Arial"/>
              </w:rPr>
              <w:t xml:space="preserve">and is </w:t>
            </w:r>
            <w:r w:rsidR="00760A7F" w:rsidRPr="00534EE9">
              <w:rPr>
                <w:rFonts w:ascii="Arial" w:hAnsi="Arial" w:cs="Arial"/>
              </w:rPr>
              <w:t>being updated. Attention will be given to ensure the stan</w:t>
            </w:r>
            <w:r w:rsidR="00755D4C">
              <w:rPr>
                <w:rFonts w:ascii="Arial" w:hAnsi="Arial" w:cs="Arial"/>
              </w:rPr>
              <w:t>dards provide guidance to front</w:t>
            </w:r>
            <w:r w:rsidR="00760A7F" w:rsidRPr="00534EE9">
              <w:rPr>
                <w:rFonts w:ascii="Arial" w:hAnsi="Arial" w:cs="Arial"/>
              </w:rPr>
              <w:t>line workers around working with people from CALD backgrounds.</w:t>
            </w:r>
          </w:p>
          <w:p w:rsidR="00534C28" w:rsidRPr="00534EE9" w:rsidRDefault="00082B07" w:rsidP="00A32585">
            <w:pPr>
              <w:pStyle w:val="ListParagraph"/>
              <w:numPr>
                <w:ilvl w:val="0"/>
                <w:numId w:val="16"/>
              </w:numPr>
              <w:autoSpaceDE w:val="0"/>
              <w:autoSpaceDN w:val="0"/>
              <w:adjustRightInd w:val="0"/>
              <w:spacing w:after="120"/>
              <w:ind w:left="316" w:hanging="283"/>
              <w:rPr>
                <w:rFonts w:ascii="Arial" w:hAnsi="Arial" w:cs="Arial"/>
              </w:rPr>
            </w:pPr>
            <w:r w:rsidRPr="00534EE9">
              <w:rPr>
                <w:rFonts w:ascii="Arial" w:hAnsi="Arial" w:cs="Arial"/>
              </w:rPr>
              <w:t xml:space="preserve">In addition, </w:t>
            </w:r>
            <w:r w:rsidR="00760A7F" w:rsidRPr="00534EE9">
              <w:rPr>
                <w:rFonts w:ascii="Arial" w:hAnsi="Arial" w:cs="Arial"/>
              </w:rPr>
              <w:t>a specific CALD public poster</w:t>
            </w:r>
            <w:r w:rsidRPr="00534EE9">
              <w:rPr>
                <w:rFonts w:ascii="Arial" w:hAnsi="Arial" w:cs="Arial"/>
              </w:rPr>
              <w:t xml:space="preserve">/brochure (in </w:t>
            </w:r>
            <w:r w:rsidR="00755D4C">
              <w:rPr>
                <w:rFonts w:ascii="Arial" w:hAnsi="Arial" w:cs="Arial"/>
              </w:rPr>
              <w:t>seven</w:t>
            </w:r>
            <w:r w:rsidRPr="00534EE9">
              <w:rPr>
                <w:rFonts w:ascii="Arial" w:hAnsi="Arial" w:cs="Arial"/>
              </w:rPr>
              <w:t xml:space="preserve"> different languages), </w:t>
            </w:r>
            <w:r w:rsidR="00760A7F" w:rsidRPr="00534EE9">
              <w:rPr>
                <w:rFonts w:ascii="Arial" w:hAnsi="Arial" w:cs="Arial"/>
              </w:rPr>
              <w:t>for the support in domestic and family violence and</w:t>
            </w:r>
            <w:r w:rsidRPr="00534EE9">
              <w:rPr>
                <w:rFonts w:ascii="Arial" w:hAnsi="Arial" w:cs="Arial"/>
              </w:rPr>
              <w:t xml:space="preserve"> sexual assault situations </w:t>
            </w:r>
            <w:r w:rsidR="00A32585">
              <w:rPr>
                <w:rFonts w:ascii="Arial" w:hAnsi="Arial" w:cs="Arial"/>
              </w:rPr>
              <w:t xml:space="preserve">is </w:t>
            </w:r>
            <w:r w:rsidR="00760A7F" w:rsidRPr="00534EE9">
              <w:rPr>
                <w:rFonts w:ascii="Arial" w:hAnsi="Arial" w:cs="Arial"/>
              </w:rPr>
              <w:t>currently being developed by DCSYW.</w:t>
            </w:r>
          </w:p>
        </w:tc>
      </w:tr>
      <w:tr w:rsidR="008331A2" w:rsidRPr="00534EE9" w:rsidTr="004216B0">
        <w:tc>
          <w:tcPr>
            <w:tcW w:w="2214" w:type="pct"/>
          </w:tcPr>
          <w:p w:rsidR="008331A2" w:rsidRPr="00534EE9" w:rsidRDefault="008331A2" w:rsidP="008331A2">
            <w:pPr>
              <w:autoSpaceDE w:val="0"/>
              <w:autoSpaceDN w:val="0"/>
              <w:adjustRightInd w:val="0"/>
              <w:spacing w:after="120"/>
              <w:rPr>
                <w:rFonts w:ascii="Arial" w:hAnsi="Arial" w:cs="Arial"/>
              </w:rPr>
            </w:pPr>
            <w:r w:rsidRPr="00534EE9">
              <w:rPr>
                <w:rFonts w:ascii="Arial" w:hAnsi="Arial" w:cs="Arial"/>
              </w:rPr>
              <w:t>Deliver on the Queensland Youth Strategy vision of an inclusive, respectful and supportive Queensland for young people of all backgrounds.</w:t>
            </w:r>
          </w:p>
        </w:tc>
        <w:tc>
          <w:tcPr>
            <w:tcW w:w="339" w:type="pct"/>
          </w:tcPr>
          <w:p w:rsidR="008331A2" w:rsidRPr="00534EE9" w:rsidRDefault="008331A2" w:rsidP="008331A2">
            <w:pPr>
              <w:autoSpaceDE w:val="0"/>
              <w:autoSpaceDN w:val="0"/>
              <w:adjustRightInd w:val="0"/>
              <w:spacing w:after="120"/>
              <w:rPr>
                <w:rFonts w:ascii="Arial" w:hAnsi="Arial" w:cs="Arial"/>
              </w:rPr>
            </w:pPr>
            <w:r w:rsidRPr="00534EE9">
              <w:rPr>
                <w:rFonts w:ascii="Arial" w:hAnsi="Arial" w:cs="Arial"/>
              </w:rPr>
              <w:t>DCSYW</w:t>
            </w:r>
          </w:p>
        </w:tc>
        <w:tc>
          <w:tcPr>
            <w:tcW w:w="404" w:type="pct"/>
          </w:tcPr>
          <w:p w:rsidR="008331A2" w:rsidRPr="00534EE9" w:rsidRDefault="008331A2" w:rsidP="008331A2">
            <w:pPr>
              <w:autoSpaceDE w:val="0"/>
              <w:autoSpaceDN w:val="0"/>
              <w:adjustRightInd w:val="0"/>
              <w:spacing w:after="120"/>
              <w:rPr>
                <w:rFonts w:ascii="Arial" w:hAnsi="Arial" w:cs="Arial"/>
              </w:rPr>
            </w:pPr>
            <w:r w:rsidRPr="00534EE9">
              <w:rPr>
                <w:rFonts w:ascii="Arial" w:hAnsi="Arial" w:cs="Arial"/>
              </w:rPr>
              <w:t>2016–19</w:t>
            </w:r>
          </w:p>
        </w:tc>
        <w:tc>
          <w:tcPr>
            <w:tcW w:w="571" w:type="pct"/>
          </w:tcPr>
          <w:p w:rsidR="008331A2" w:rsidRPr="00534EE9" w:rsidRDefault="008331A2" w:rsidP="008331A2">
            <w:pPr>
              <w:autoSpaceDE w:val="0"/>
              <w:autoSpaceDN w:val="0"/>
              <w:adjustRightInd w:val="0"/>
              <w:spacing w:after="120"/>
              <w:rPr>
                <w:rFonts w:ascii="Arial" w:hAnsi="Arial" w:cs="Arial"/>
              </w:rPr>
            </w:pPr>
            <w:r w:rsidRPr="00534EE9">
              <w:rPr>
                <w:rFonts w:ascii="Arial" w:hAnsi="Arial" w:cs="Arial"/>
              </w:rPr>
              <w:t>On track</w:t>
            </w:r>
          </w:p>
        </w:tc>
        <w:tc>
          <w:tcPr>
            <w:tcW w:w="1472" w:type="pct"/>
          </w:tcPr>
          <w:p w:rsidR="00F31094" w:rsidRPr="00534EE9" w:rsidRDefault="008331A2" w:rsidP="00F31094">
            <w:pPr>
              <w:pStyle w:val="ListParagraph"/>
              <w:numPr>
                <w:ilvl w:val="0"/>
                <w:numId w:val="17"/>
              </w:numPr>
              <w:autoSpaceDE w:val="0"/>
              <w:autoSpaceDN w:val="0"/>
              <w:adjustRightInd w:val="0"/>
              <w:ind w:left="316" w:hanging="283"/>
              <w:rPr>
                <w:rFonts w:ascii="Arial" w:hAnsi="Arial" w:cs="Arial"/>
              </w:rPr>
            </w:pPr>
            <w:r w:rsidRPr="00534EE9">
              <w:rPr>
                <w:rFonts w:ascii="Arial" w:hAnsi="Arial" w:cs="Arial"/>
              </w:rPr>
              <w:t xml:space="preserve">Queensland Youth Strategy </w:t>
            </w:r>
            <w:r w:rsidR="007A2877" w:rsidRPr="00534EE9">
              <w:rPr>
                <w:rFonts w:ascii="Arial" w:hAnsi="Arial" w:cs="Arial"/>
              </w:rPr>
              <w:t xml:space="preserve">completed its first full year of implementation. It focuses on driving improved outcomes for all young Queenslanders, including those from culturally diverse communities, and supporting greater engagement and participation. </w:t>
            </w:r>
          </w:p>
          <w:p w:rsidR="008331A2" w:rsidRPr="00534EE9" w:rsidRDefault="007A2877" w:rsidP="00F31094">
            <w:pPr>
              <w:pStyle w:val="ListParagraph"/>
              <w:numPr>
                <w:ilvl w:val="0"/>
                <w:numId w:val="17"/>
              </w:numPr>
              <w:autoSpaceDE w:val="0"/>
              <w:autoSpaceDN w:val="0"/>
              <w:adjustRightInd w:val="0"/>
              <w:ind w:left="316" w:hanging="283"/>
              <w:rPr>
                <w:rFonts w:ascii="Arial" w:hAnsi="Arial" w:cs="Arial"/>
              </w:rPr>
            </w:pPr>
            <w:r w:rsidRPr="00534EE9">
              <w:rPr>
                <w:rFonts w:ascii="Arial" w:hAnsi="Arial" w:cs="Arial"/>
              </w:rPr>
              <w:t>All 129 actions committed to in the</w:t>
            </w:r>
            <w:r w:rsidR="00931ECD" w:rsidRPr="00534EE9">
              <w:rPr>
                <w:rFonts w:ascii="Arial" w:hAnsi="Arial" w:cs="Arial"/>
              </w:rPr>
              <w:t xml:space="preserve"> whole-of-government action plan </w:t>
            </w:r>
            <w:r w:rsidR="00F31094" w:rsidRPr="00534EE9">
              <w:rPr>
                <w:rFonts w:ascii="Arial" w:hAnsi="Arial" w:cs="Arial"/>
              </w:rPr>
              <w:t xml:space="preserve">were </w:t>
            </w:r>
            <w:r w:rsidR="00931ECD" w:rsidRPr="00534EE9">
              <w:rPr>
                <w:rFonts w:ascii="Arial" w:hAnsi="Arial" w:cs="Arial"/>
              </w:rPr>
              <w:t>progressed. Key engagement outcomes include the introduction of the youth eHub</w:t>
            </w:r>
            <w:r w:rsidR="00357511" w:rsidRPr="00534EE9">
              <w:rPr>
                <w:rFonts w:ascii="Arial" w:hAnsi="Arial" w:cs="Arial"/>
              </w:rPr>
              <w:t xml:space="preserve"> which has hosted 14 engagement projects, including one with a specific CALD focus, to gather views of young people to inform government policy and programs. </w:t>
            </w:r>
          </w:p>
        </w:tc>
      </w:tr>
    </w:tbl>
    <w:p w:rsidR="00BB5D85" w:rsidRPr="00534EE9" w:rsidRDefault="00BB5D85" w:rsidP="004C18B0">
      <w:pPr>
        <w:autoSpaceDE w:val="0"/>
        <w:autoSpaceDN w:val="0"/>
        <w:adjustRightInd w:val="0"/>
        <w:spacing w:after="0" w:line="240" w:lineRule="auto"/>
        <w:rPr>
          <w:rFonts w:ascii="Arial" w:hAnsi="Arial" w:cs="Arial"/>
          <w:b/>
        </w:rPr>
      </w:pPr>
    </w:p>
    <w:p w:rsidR="00BB5D85" w:rsidRPr="00534EE9" w:rsidRDefault="00BB5D85" w:rsidP="004C18B0">
      <w:pPr>
        <w:autoSpaceDE w:val="0"/>
        <w:autoSpaceDN w:val="0"/>
        <w:adjustRightInd w:val="0"/>
        <w:spacing w:after="0" w:line="240" w:lineRule="auto"/>
        <w:rPr>
          <w:rFonts w:ascii="Arial" w:hAnsi="Arial" w:cs="Arial"/>
          <w:b/>
        </w:rPr>
      </w:pPr>
    </w:p>
    <w:p w:rsidR="005904EF" w:rsidRPr="00534EE9" w:rsidRDefault="00FD0BD2" w:rsidP="004C18B0">
      <w:pPr>
        <w:autoSpaceDE w:val="0"/>
        <w:autoSpaceDN w:val="0"/>
        <w:adjustRightInd w:val="0"/>
        <w:spacing w:after="0" w:line="240" w:lineRule="auto"/>
        <w:rPr>
          <w:rFonts w:ascii="Arial" w:hAnsi="Arial" w:cs="Arial"/>
          <w:b/>
          <w:color w:val="FF0066"/>
        </w:rPr>
      </w:pPr>
      <w:r w:rsidRPr="00534EE9">
        <w:rPr>
          <w:rFonts w:ascii="Arial" w:hAnsi="Arial" w:cs="Arial"/>
          <w:b/>
          <w:color w:val="FF0066"/>
        </w:rPr>
        <w:t xml:space="preserve">Outcome: </w:t>
      </w:r>
      <w:r w:rsidR="00C37777" w:rsidRPr="00534EE9">
        <w:rPr>
          <w:rFonts w:ascii="Arial" w:hAnsi="Arial" w:cs="Arial"/>
          <w:b/>
          <w:color w:val="FF0066"/>
        </w:rPr>
        <w:t>A productive, culturally capable and diverse workforce</w:t>
      </w:r>
    </w:p>
    <w:p w:rsidR="00C37777" w:rsidRPr="00534EE9" w:rsidRDefault="00C37777" w:rsidP="00C37777">
      <w:pPr>
        <w:autoSpaceDE w:val="0"/>
        <w:autoSpaceDN w:val="0"/>
        <w:adjustRightInd w:val="0"/>
        <w:spacing w:after="0" w:line="240" w:lineRule="auto"/>
        <w:rPr>
          <w:rFonts w:ascii="Arial" w:hAnsi="Arial" w:cs="Arial"/>
        </w:rPr>
      </w:pPr>
    </w:p>
    <w:tbl>
      <w:tblPr>
        <w:tblStyle w:val="TableGrid"/>
        <w:tblW w:w="5000" w:type="pct"/>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ook w:val="04A0" w:firstRow="1" w:lastRow="0" w:firstColumn="1" w:lastColumn="0" w:noHBand="0" w:noVBand="1"/>
      </w:tblPr>
      <w:tblGrid>
        <w:gridCol w:w="9350"/>
        <w:gridCol w:w="1439"/>
        <w:gridCol w:w="1683"/>
        <w:gridCol w:w="2408"/>
        <w:gridCol w:w="6208"/>
      </w:tblGrid>
      <w:tr w:rsidR="005D7BC2" w:rsidRPr="00534EE9" w:rsidTr="00512CA6">
        <w:trPr>
          <w:tblHeader/>
        </w:trPr>
        <w:tc>
          <w:tcPr>
            <w:tcW w:w="2217" w:type="pct"/>
          </w:tcPr>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rPr>
              <w:t>Action</w:t>
            </w:r>
          </w:p>
        </w:tc>
        <w:tc>
          <w:tcPr>
            <w:tcW w:w="341" w:type="pct"/>
          </w:tcPr>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rPr>
              <w:t>Lead</w:t>
            </w:r>
          </w:p>
        </w:tc>
        <w:tc>
          <w:tcPr>
            <w:tcW w:w="399" w:type="pct"/>
          </w:tcPr>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rPr>
              <w:t>Timeframe</w:t>
            </w:r>
          </w:p>
        </w:tc>
        <w:tc>
          <w:tcPr>
            <w:tcW w:w="571" w:type="pct"/>
          </w:tcPr>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rPr>
              <w:t>Progress status</w:t>
            </w:r>
          </w:p>
          <w:p w:rsidR="005D7BC2" w:rsidRPr="00534EE9" w:rsidRDefault="005D7BC2" w:rsidP="005D7BC2">
            <w:pPr>
              <w:autoSpaceDE w:val="0"/>
              <w:autoSpaceDN w:val="0"/>
              <w:adjustRightInd w:val="0"/>
              <w:spacing w:after="120"/>
              <w:rPr>
                <w:rFonts w:ascii="Arial" w:hAnsi="Arial" w:cs="Arial"/>
              </w:rPr>
            </w:pPr>
            <w:r w:rsidRPr="00534EE9">
              <w:rPr>
                <w:rFonts w:ascii="Arial" w:hAnsi="Arial" w:cs="Arial"/>
              </w:rPr>
              <w:t xml:space="preserve">Legend: </w:t>
            </w:r>
          </w:p>
          <w:p w:rsidR="005D7BC2" w:rsidRPr="00534EE9" w:rsidRDefault="005D7BC2" w:rsidP="005D7BC2">
            <w:pPr>
              <w:pStyle w:val="ListParagraph"/>
              <w:numPr>
                <w:ilvl w:val="0"/>
                <w:numId w:val="3"/>
              </w:numPr>
              <w:autoSpaceDE w:val="0"/>
              <w:autoSpaceDN w:val="0"/>
              <w:adjustRightInd w:val="0"/>
              <w:spacing w:after="120"/>
              <w:rPr>
                <w:rFonts w:ascii="Arial" w:hAnsi="Arial" w:cs="Arial"/>
              </w:rPr>
            </w:pPr>
            <w:r w:rsidRPr="00534EE9">
              <w:rPr>
                <w:rFonts w:ascii="Arial" w:hAnsi="Arial" w:cs="Arial"/>
              </w:rPr>
              <w:t>On track</w:t>
            </w:r>
          </w:p>
          <w:p w:rsidR="005D7BC2" w:rsidRPr="00534EE9" w:rsidRDefault="005D7BC2" w:rsidP="005D7BC2">
            <w:pPr>
              <w:pStyle w:val="ListParagraph"/>
              <w:numPr>
                <w:ilvl w:val="0"/>
                <w:numId w:val="3"/>
              </w:numPr>
              <w:autoSpaceDE w:val="0"/>
              <w:autoSpaceDN w:val="0"/>
              <w:adjustRightInd w:val="0"/>
              <w:spacing w:after="120"/>
              <w:rPr>
                <w:rFonts w:ascii="Arial" w:hAnsi="Arial" w:cs="Arial"/>
              </w:rPr>
            </w:pPr>
            <w:r w:rsidRPr="00534EE9">
              <w:rPr>
                <w:rFonts w:ascii="Arial" w:hAnsi="Arial" w:cs="Arial"/>
              </w:rPr>
              <w:t>Completed</w:t>
            </w:r>
          </w:p>
          <w:p w:rsidR="005D7BC2" w:rsidRPr="00534EE9" w:rsidRDefault="005D7BC2" w:rsidP="005D7BC2">
            <w:pPr>
              <w:pStyle w:val="ListParagraph"/>
              <w:numPr>
                <w:ilvl w:val="0"/>
                <w:numId w:val="3"/>
              </w:numPr>
              <w:autoSpaceDE w:val="0"/>
              <w:autoSpaceDN w:val="0"/>
              <w:adjustRightInd w:val="0"/>
              <w:spacing w:after="120"/>
              <w:rPr>
                <w:rFonts w:ascii="Arial" w:hAnsi="Arial" w:cs="Arial"/>
                <w:b/>
              </w:rPr>
            </w:pPr>
            <w:r w:rsidRPr="00534EE9">
              <w:rPr>
                <w:rFonts w:ascii="Arial" w:hAnsi="Arial" w:cs="Arial"/>
              </w:rPr>
              <w:t>Yet to commence</w:t>
            </w:r>
          </w:p>
          <w:p w:rsidR="005D7BC2" w:rsidRPr="00534EE9" w:rsidRDefault="005D7BC2" w:rsidP="005D7BC2">
            <w:pPr>
              <w:pStyle w:val="ListParagraph"/>
              <w:numPr>
                <w:ilvl w:val="0"/>
                <w:numId w:val="3"/>
              </w:numPr>
              <w:autoSpaceDE w:val="0"/>
              <w:autoSpaceDN w:val="0"/>
              <w:adjustRightInd w:val="0"/>
              <w:spacing w:after="120"/>
              <w:rPr>
                <w:rFonts w:ascii="Arial" w:hAnsi="Arial" w:cs="Arial"/>
                <w:b/>
              </w:rPr>
            </w:pPr>
            <w:r w:rsidRPr="00534EE9">
              <w:rPr>
                <w:rFonts w:ascii="Arial" w:hAnsi="Arial" w:cs="Arial"/>
              </w:rPr>
              <w:t>Ceased</w:t>
            </w:r>
          </w:p>
        </w:tc>
        <w:tc>
          <w:tcPr>
            <w:tcW w:w="1472" w:type="pct"/>
          </w:tcPr>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rPr>
              <w:t>Achievements and outcomes</w:t>
            </w:r>
          </w:p>
          <w:p w:rsidR="005D7BC2" w:rsidRPr="00534EE9" w:rsidRDefault="005D7BC2" w:rsidP="005D7BC2">
            <w:pPr>
              <w:rPr>
                <w:rFonts w:ascii="Arial" w:hAnsi="Arial" w:cs="Arial"/>
              </w:rPr>
            </w:pPr>
            <w:r w:rsidRPr="00534EE9">
              <w:rPr>
                <w:rFonts w:ascii="Arial" w:hAnsi="Arial" w:cs="Arial"/>
              </w:rPr>
              <w:t xml:space="preserve">Please provide commentary eg. 3-4 dot points of advice on achievements and outcomes. Include qualitative and quantitative data if available/relevant. </w:t>
            </w:r>
          </w:p>
          <w:p w:rsidR="005D7BC2" w:rsidRPr="00534EE9" w:rsidRDefault="005D7BC2" w:rsidP="005D7BC2">
            <w:pPr>
              <w:autoSpaceDE w:val="0"/>
              <w:autoSpaceDN w:val="0"/>
              <w:adjustRightInd w:val="0"/>
              <w:spacing w:after="120"/>
              <w:rPr>
                <w:rFonts w:ascii="Arial" w:hAnsi="Arial" w:cs="Arial"/>
                <w:b/>
              </w:rPr>
            </w:pPr>
            <w:r w:rsidRPr="00534EE9">
              <w:rPr>
                <w:rFonts w:ascii="Arial" w:hAnsi="Arial" w:cs="Arial"/>
                <w:b/>
                <w:i/>
              </w:rPr>
              <w:t>If action has ceased please include reason.</w:t>
            </w:r>
          </w:p>
        </w:tc>
      </w:tr>
      <w:tr w:rsidR="00090A73" w:rsidRPr="00534EE9" w:rsidTr="00090A73">
        <w:tc>
          <w:tcPr>
            <w:tcW w:w="2217"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t>Deliver on the Public Service Commission 2022 foundation non-English speaking background diversity targets for the Queensland Public Sector.</w:t>
            </w:r>
          </w:p>
        </w:tc>
        <w:tc>
          <w:tcPr>
            <w:tcW w:w="341"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t>All departments</w:t>
            </w:r>
          </w:p>
        </w:tc>
        <w:tc>
          <w:tcPr>
            <w:tcW w:w="399"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090A73" w:rsidRPr="00090A73" w:rsidRDefault="00090A73" w:rsidP="00090A73">
            <w:pPr>
              <w:pStyle w:val="ListParagraph"/>
              <w:numPr>
                <w:ilvl w:val="0"/>
                <w:numId w:val="3"/>
              </w:numPr>
              <w:autoSpaceDE w:val="0"/>
              <w:autoSpaceDN w:val="0"/>
              <w:adjustRightInd w:val="0"/>
              <w:spacing w:after="120"/>
              <w:rPr>
                <w:rFonts w:ascii="Arial" w:hAnsi="Arial" w:cs="Arial"/>
              </w:rPr>
            </w:pPr>
            <w:r w:rsidRPr="00090A73">
              <w:rPr>
                <w:rFonts w:ascii="Arial" w:hAnsi="Arial" w:cs="Arial"/>
              </w:rPr>
              <w:t>On track</w:t>
            </w:r>
          </w:p>
        </w:tc>
        <w:tc>
          <w:tcPr>
            <w:tcW w:w="1472" w:type="pct"/>
            <w:shd w:val="clear" w:color="auto" w:fill="auto"/>
          </w:tcPr>
          <w:p w:rsidR="00090A73" w:rsidRPr="00090A73" w:rsidRDefault="00090A73" w:rsidP="00090A73">
            <w:pPr>
              <w:pStyle w:val="ListParagraph"/>
              <w:numPr>
                <w:ilvl w:val="0"/>
                <w:numId w:val="3"/>
              </w:numPr>
              <w:autoSpaceDE w:val="0"/>
              <w:autoSpaceDN w:val="0"/>
              <w:adjustRightInd w:val="0"/>
              <w:spacing w:after="120"/>
              <w:rPr>
                <w:rFonts w:ascii="Arial" w:hAnsi="Arial" w:cs="Arial"/>
              </w:rPr>
            </w:pPr>
            <w:r w:rsidRPr="00090A73">
              <w:rPr>
                <w:rFonts w:ascii="Arial" w:hAnsi="Arial" w:cs="Arial"/>
              </w:rPr>
              <w:t>The department is on track (9.20%) to achieve the 2022 target of 10%.</w:t>
            </w:r>
          </w:p>
          <w:p w:rsidR="00090A73" w:rsidRPr="00090A73" w:rsidRDefault="00090A73" w:rsidP="00090A73">
            <w:pPr>
              <w:pStyle w:val="ListParagraph"/>
              <w:numPr>
                <w:ilvl w:val="0"/>
                <w:numId w:val="3"/>
              </w:numPr>
              <w:autoSpaceDE w:val="0"/>
              <w:autoSpaceDN w:val="0"/>
              <w:adjustRightInd w:val="0"/>
              <w:spacing w:after="120"/>
              <w:rPr>
                <w:rFonts w:ascii="Arial" w:hAnsi="Arial" w:cs="Arial"/>
              </w:rPr>
            </w:pPr>
            <w:r w:rsidRPr="00090A73">
              <w:rPr>
                <w:rFonts w:ascii="Arial" w:hAnsi="Arial" w:cs="Arial"/>
              </w:rPr>
              <w:lastRenderedPageBreak/>
              <w:t>Stretch targets will be considered as part of the diversity and engagement plan for the new department.</w:t>
            </w:r>
          </w:p>
        </w:tc>
      </w:tr>
      <w:tr w:rsidR="00090A73" w:rsidRPr="00534EE9" w:rsidTr="00090A73">
        <w:tc>
          <w:tcPr>
            <w:tcW w:w="2217"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lastRenderedPageBreak/>
              <w:t>Deliver agency-specific workforce inclusion and diversity strategies that identify priority areas for action to improve participation rates for diverse Queenslanders.</w:t>
            </w:r>
          </w:p>
        </w:tc>
        <w:tc>
          <w:tcPr>
            <w:tcW w:w="341" w:type="pct"/>
          </w:tcPr>
          <w:p w:rsidR="00090A73" w:rsidRPr="00534EE9" w:rsidRDefault="00090A73" w:rsidP="00090A73">
            <w:pPr>
              <w:autoSpaceDE w:val="0"/>
              <w:autoSpaceDN w:val="0"/>
              <w:adjustRightInd w:val="0"/>
              <w:rPr>
                <w:rFonts w:ascii="Arial" w:hAnsi="Arial" w:cs="Arial"/>
              </w:rPr>
            </w:pPr>
            <w:r w:rsidRPr="00534EE9">
              <w:rPr>
                <w:rFonts w:ascii="Arial" w:hAnsi="Arial" w:cs="Arial"/>
              </w:rPr>
              <w:t>DESBT</w:t>
            </w:r>
          </w:p>
          <w:p w:rsidR="00090A73" w:rsidRPr="00534EE9" w:rsidRDefault="00090A73" w:rsidP="00090A73">
            <w:pPr>
              <w:autoSpaceDE w:val="0"/>
              <w:autoSpaceDN w:val="0"/>
              <w:adjustRightInd w:val="0"/>
              <w:rPr>
                <w:rFonts w:ascii="Arial" w:hAnsi="Arial" w:cs="Arial"/>
              </w:rPr>
            </w:pPr>
            <w:r w:rsidRPr="00534EE9">
              <w:rPr>
                <w:rFonts w:ascii="Arial" w:hAnsi="Arial" w:cs="Arial"/>
              </w:rPr>
              <w:t>DNRME</w:t>
            </w:r>
          </w:p>
          <w:p w:rsidR="00090A73" w:rsidRPr="00534EE9" w:rsidRDefault="00090A73" w:rsidP="00090A73">
            <w:pPr>
              <w:autoSpaceDE w:val="0"/>
              <w:autoSpaceDN w:val="0"/>
              <w:adjustRightInd w:val="0"/>
              <w:rPr>
                <w:rFonts w:ascii="Arial" w:hAnsi="Arial" w:cs="Arial"/>
              </w:rPr>
            </w:pPr>
            <w:r w:rsidRPr="00534EE9">
              <w:rPr>
                <w:rFonts w:ascii="Arial" w:hAnsi="Arial" w:cs="Arial"/>
              </w:rPr>
              <w:t xml:space="preserve">DJAG </w:t>
            </w:r>
          </w:p>
          <w:p w:rsidR="00090A73" w:rsidRPr="00534EE9" w:rsidRDefault="00090A73" w:rsidP="00090A73">
            <w:pPr>
              <w:autoSpaceDE w:val="0"/>
              <w:autoSpaceDN w:val="0"/>
              <w:adjustRightInd w:val="0"/>
              <w:rPr>
                <w:rFonts w:ascii="Arial" w:hAnsi="Arial" w:cs="Arial"/>
              </w:rPr>
            </w:pPr>
            <w:r w:rsidRPr="00534EE9">
              <w:rPr>
                <w:rFonts w:ascii="Arial" w:hAnsi="Arial" w:cs="Arial"/>
              </w:rPr>
              <w:t>DCDSS</w:t>
            </w:r>
          </w:p>
          <w:p w:rsidR="00090A73" w:rsidRPr="00534EE9" w:rsidRDefault="00090A73" w:rsidP="00090A73">
            <w:pPr>
              <w:autoSpaceDE w:val="0"/>
              <w:autoSpaceDN w:val="0"/>
              <w:adjustRightInd w:val="0"/>
              <w:rPr>
                <w:rFonts w:ascii="Arial" w:hAnsi="Arial" w:cs="Arial"/>
              </w:rPr>
            </w:pPr>
            <w:r w:rsidRPr="00534EE9">
              <w:rPr>
                <w:rFonts w:ascii="Arial" w:hAnsi="Arial" w:cs="Arial"/>
              </w:rPr>
              <w:t>DCSYW</w:t>
            </w:r>
          </w:p>
          <w:p w:rsidR="00090A73" w:rsidRPr="00534EE9" w:rsidRDefault="00090A73" w:rsidP="00090A73">
            <w:pPr>
              <w:autoSpaceDE w:val="0"/>
              <w:autoSpaceDN w:val="0"/>
              <w:adjustRightInd w:val="0"/>
              <w:rPr>
                <w:rFonts w:ascii="Arial" w:hAnsi="Arial" w:cs="Arial"/>
              </w:rPr>
            </w:pPr>
            <w:r w:rsidRPr="00534EE9">
              <w:rPr>
                <w:rFonts w:ascii="Arial" w:hAnsi="Arial" w:cs="Arial"/>
              </w:rPr>
              <w:t>DES</w:t>
            </w:r>
          </w:p>
          <w:p w:rsidR="00090A73" w:rsidRPr="00534EE9" w:rsidRDefault="00090A73" w:rsidP="00090A73">
            <w:pPr>
              <w:autoSpaceDE w:val="0"/>
              <w:autoSpaceDN w:val="0"/>
              <w:adjustRightInd w:val="0"/>
              <w:rPr>
                <w:rFonts w:ascii="Arial" w:hAnsi="Arial" w:cs="Arial"/>
              </w:rPr>
            </w:pPr>
            <w:r w:rsidRPr="00534EE9">
              <w:rPr>
                <w:rFonts w:ascii="Arial" w:hAnsi="Arial" w:cs="Arial"/>
              </w:rPr>
              <w:t xml:space="preserve">DITID </w:t>
            </w:r>
          </w:p>
          <w:p w:rsidR="00090A73" w:rsidRPr="00534EE9" w:rsidRDefault="00090A73" w:rsidP="00090A73">
            <w:pPr>
              <w:autoSpaceDE w:val="0"/>
              <w:autoSpaceDN w:val="0"/>
              <w:adjustRightInd w:val="0"/>
              <w:rPr>
                <w:rFonts w:ascii="Arial" w:hAnsi="Arial" w:cs="Arial"/>
              </w:rPr>
            </w:pPr>
            <w:r w:rsidRPr="00534EE9">
              <w:rPr>
                <w:rFonts w:ascii="Arial" w:hAnsi="Arial" w:cs="Arial"/>
              </w:rPr>
              <w:t>DHPW</w:t>
            </w:r>
          </w:p>
          <w:p w:rsidR="00090A73" w:rsidRPr="00534EE9" w:rsidRDefault="00090A73" w:rsidP="00090A73">
            <w:pPr>
              <w:autoSpaceDE w:val="0"/>
              <w:autoSpaceDN w:val="0"/>
              <w:adjustRightInd w:val="0"/>
              <w:rPr>
                <w:rFonts w:ascii="Arial" w:hAnsi="Arial" w:cs="Arial"/>
              </w:rPr>
            </w:pPr>
            <w:r w:rsidRPr="00534EE9">
              <w:rPr>
                <w:rFonts w:ascii="Arial" w:hAnsi="Arial" w:cs="Arial"/>
              </w:rPr>
              <w:t>DoE</w:t>
            </w:r>
          </w:p>
        </w:tc>
        <w:tc>
          <w:tcPr>
            <w:tcW w:w="399"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090A73" w:rsidRPr="00090A73" w:rsidRDefault="00090A73" w:rsidP="00090A73">
            <w:pPr>
              <w:pStyle w:val="ListParagraph"/>
              <w:numPr>
                <w:ilvl w:val="0"/>
                <w:numId w:val="20"/>
              </w:numPr>
              <w:autoSpaceDE w:val="0"/>
              <w:autoSpaceDN w:val="0"/>
              <w:adjustRightInd w:val="0"/>
              <w:spacing w:after="120"/>
              <w:ind w:left="316"/>
              <w:rPr>
                <w:rFonts w:ascii="Arial" w:hAnsi="Arial" w:cs="Arial"/>
              </w:rPr>
            </w:pPr>
            <w:r w:rsidRPr="00090A73">
              <w:rPr>
                <w:rFonts w:ascii="Arial" w:hAnsi="Arial" w:cs="Arial"/>
              </w:rPr>
              <w:t>On track</w:t>
            </w:r>
          </w:p>
        </w:tc>
        <w:tc>
          <w:tcPr>
            <w:tcW w:w="1472" w:type="pct"/>
            <w:shd w:val="clear" w:color="auto" w:fill="auto"/>
          </w:tcPr>
          <w:p w:rsidR="00090A73" w:rsidRPr="00090A73" w:rsidRDefault="00090A73" w:rsidP="00090A73">
            <w:pPr>
              <w:pStyle w:val="ListParagraph"/>
              <w:numPr>
                <w:ilvl w:val="0"/>
                <w:numId w:val="19"/>
              </w:numPr>
              <w:autoSpaceDE w:val="0"/>
              <w:autoSpaceDN w:val="0"/>
              <w:adjustRightInd w:val="0"/>
              <w:spacing w:after="120"/>
              <w:ind w:left="318"/>
              <w:rPr>
                <w:rFonts w:ascii="Arial" w:hAnsi="Arial" w:cs="Arial"/>
              </w:rPr>
            </w:pPr>
            <w:r w:rsidRPr="00090A73">
              <w:rPr>
                <w:rFonts w:ascii="Arial" w:hAnsi="Arial" w:cs="Arial"/>
              </w:rPr>
              <w:t xml:space="preserve">A diversity and engagement plan is under development for the new department, </w:t>
            </w:r>
            <w:r w:rsidRPr="00090A73">
              <w:rPr>
                <w:rFonts w:ascii="Arial" w:hAnsi="Arial" w:cs="Arial"/>
                <w:lang w:val="en-US"/>
              </w:rPr>
              <w:t>expected to be completed before December 2018.</w:t>
            </w:r>
          </w:p>
          <w:p w:rsidR="00755D4C" w:rsidRDefault="00755D4C" w:rsidP="00090A73">
            <w:pPr>
              <w:pStyle w:val="ListParagraph"/>
              <w:numPr>
                <w:ilvl w:val="0"/>
                <w:numId w:val="19"/>
              </w:numPr>
              <w:autoSpaceDE w:val="0"/>
              <w:autoSpaceDN w:val="0"/>
              <w:adjustRightInd w:val="0"/>
              <w:spacing w:after="120"/>
              <w:ind w:left="318"/>
              <w:rPr>
                <w:rFonts w:ascii="Arial" w:hAnsi="Arial" w:cs="Arial"/>
              </w:rPr>
            </w:pPr>
            <w:r>
              <w:rPr>
                <w:rFonts w:ascii="Arial" w:hAnsi="Arial" w:cs="Arial"/>
              </w:rPr>
              <w:t xml:space="preserve">To </w:t>
            </w:r>
            <w:r w:rsidR="00090A73" w:rsidRPr="00090A73">
              <w:rPr>
                <w:rFonts w:ascii="Arial" w:hAnsi="Arial" w:cs="Arial"/>
              </w:rPr>
              <w:t>date strategies implemented include:</w:t>
            </w:r>
          </w:p>
          <w:p w:rsidR="00090A73" w:rsidRPr="00090A73" w:rsidRDefault="00090A73" w:rsidP="00755D4C">
            <w:pPr>
              <w:pStyle w:val="ListParagraph"/>
              <w:autoSpaceDE w:val="0"/>
              <w:autoSpaceDN w:val="0"/>
              <w:adjustRightInd w:val="0"/>
              <w:spacing w:after="120"/>
              <w:ind w:left="318"/>
              <w:rPr>
                <w:rFonts w:ascii="Arial" w:hAnsi="Arial" w:cs="Arial"/>
              </w:rPr>
            </w:pPr>
            <w:r w:rsidRPr="00090A73">
              <w:rPr>
                <w:rFonts w:ascii="Arial" w:hAnsi="Arial" w:cs="Arial"/>
              </w:rPr>
              <w:t xml:space="preserve">- simplifying job application materials and requirements </w:t>
            </w:r>
          </w:p>
          <w:p w:rsidR="00090A73" w:rsidRPr="00090A73" w:rsidRDefault="00090A73" w:rsidP="00090A73">
            <w:pPr>
              <w:pStyle w:val="ListParagraph"/>
              <w:autoSpaceDE w:val="0"/>
              <w:autoSpaceDN w:val="0"/>
              <w:adjustRightInd w:val="0"/>
              <w:spacing w:after="120"/>
              <w:ind w:left="318"/>
              <w:rPr>
                <w:rFonts w:ascii="Arial" w:hAnsi="Arial" w:cs="Arial"/>
              </w:rPr>
            </w:pPr>
            <w:r w:rsidRPr="00090A73">
              <w:rPr>
                <w:rFonts w:ascii="Arial" w:hAnsi="Arial" w:cs="Arial"/>
              </w:rPr>
              <w:t xml:space="preserve">- promoting diversity inclusion as part of recruitment planning. </w:t>
            </w:r>
          </w:p>
          <w:p w:rsidR="00090A73" w:rsidRPr="00090A73" w:rsidRDefault="00090A73" w:rsidP="00090A73">
            <w:pPr>
              <w:pStyle w:val="ListParagraph"/>
              <w:numPr>
                <w:ilvl w:val="0"/>
                <w:numId w:val="19"/>
              </w:numPr>
              <w:autoSpaceDE w:val="0"/>
              <w:autoSpaceDN w:val="0"/>
              <w:adjustRightInd w:val="0"/>
              <w:spacing w:after="120"/>
              <w:ind w:left="318"/>
              <w:rPr>
                <w:rFonts w:ascii="Arial" w:hAnsi="Arial" w:cs="Arial"/>
              </w:rPr>
            </w:pPr>
            <w:r w:rsidRPr="00090A73">
              <w:rPr>
                <w:rFonts w:ascii="Arial" w:hAnsi="Arial" w:cs="Arial"/>
                <w:lang w:val="en-US"/>
              </w:rPr>
              <w:t>Non-mandatory training is available to all staff in the Cultural Competence Program, and multicultural awareness topics.</w:t>
            </w:r>
          </w:p>
        </w:tc>
      </w:tr>
      <w:tr w:rsidR="00090A73" w:rsidRPr="0054491B" w:rsidTr="00090A73">
        <w:tc>
          <w:tcPr>
            <w:tcW w:w="2217" w:type="pct"/>
          </w:tcPr>
          <w:p w:rsidR="00090A73" w:rsidRPr="00534EE9" w:rsidRDefault="00090A73" w:rsidP="00090A73">
            <w:pPr>
              <w:autoSpaceDE w:val="0"/>
              <w:autoSpaceDN w:val="0"/>
              <w:adjustRightInd w:val="0"/>
              <w:spacing w:after="120"/>
              <w:rPr>
                <w:rFonts w:ascii="Arial" w:hAnsi="Arial" w:cs="Arial"/>
              </w:rPr>
            </w:pPr>
            <w:r w:rsidRPr="00534EE9">
              <w:rPr>
                <w:rFonts w:ascii="Arial" w:hAnsi="Arial" w:cs="Arial"/>
              </w:rPr>
              <w:t>Provide training to address unconscious bias and other barriers in recruitment and selection.</w:t>
            </w:r>
          </w:p>
        </w:tc>
        <w:tc>
          <w:tcPr>
            <w:tcW w:w="341" w:type="pct"/>
          </w:tcPr>
          <w:p w:rsidR="00090A73" w:rsidRPr="00534EE9" w:rsidRDefault="00090A73" w:rsidP="00090A73">
            <w:pPr>
              <w:autoSpaceDE w:val="0"/>
              <w:autoSpaceDN w:val="0"/>
              <w:adjustRightInd w:val="0"/>
              <w:rPr>
                <w:rFonts w:ascii="Arial" w:hAnsi="Arial" w:cs="Arial"/>
              </w:rPr>
            </w:pPr>
            <w:r w:rsidRPr="00534EE9">
              <w:rPr>
                <w:rFonts w:ascii="Arial" w:hAnsi="Arial" w:cs="Arial"/>
              </w:rPr>
              <w:t>DESBT</w:t>
            </w:r>
          </w:p>
          <w:p w:rsidR="00090A73" w:rsidRPr="00534EE9" w:rsidRDefault="00090A73" w:rsidP="00090A73">
            <w:pPr>
              <w:autoSpaceDE w:val="0"/>
              <w:autoSpaceDN w:val="0"/>
              <w:adjustRightInd w:val="0"/>
              <w:rPr>
                <w:rFonts w:ascii="Arial" w:hAnsi="Arial" w:cs="Arial"/>
              </w:rPr>
            </w:pPr>
            <w:r w:rsidRPr="00534EE9">
              <w:rPr>
                <w:rFonts w:ascii="Arial" w:hAnsi="Arial" w:cs="Arial"/>
              </w:rPr>
              <w:t xml:space="preserve">DTMR </w:t>
            </w:r>
          </w:p>
          <w:p w:rsidR="00090A73" w:rsidRPr="00534EE9" w:rsidRDefault="00090A73" w:rsidP="00090A73">
            <w:pPr>
              <w:autoSpaceDE w:val="0"/>
              <w:autoSpaceDN w:val="0"/>
              <w:adjustRightInd w:val="0"/>
              <w:rPr>
                <w:rFonts w:ascii="Arial" w:hAnsi="Arial" w:cs="Arial"/>
              </w:rPr>
            </w:pPr>
            <w:r w:rsidRPr="00534EE9">
              <w:rPr>
                <w:rFonts w:ascii="Arial" w:hAnsi="Arial" w:cs="Arial"/>
              </w:rPr>
              <w:t xml:space="preserve">DJAG </w:t>
            </w:r>
          </w:p>
          <w:p w:rsidR="00090A73" w:rsidRPr="00534EE9" w:rsidRDefault="00090A73" w:rsidP="00090A73">
            <w:pPr>
              <w:autoSpaceDE w:val="0"/>
              <w:autoSpaceDN w:val="0"/>
              <w:adjustRightInd w:val="0"/>
              <w:rPr>
                <w:rFonts w:ascii="Arial" w:hAnsi="Arial" w:cs="Arial"/>
              </w:rPr>
            </w:pPr>
            <w:r w:rsidRPr="00534EE9">
              <w:rPr>
                <w:rFonts w:ascii="Arial" w:hAnsi="Arial" w:cs="Arial"/>
              </w:rPr>
              <w:t>DCDSS</w:t>
            </w:r>
          </w:p>
          <w:p w:rsidR="00090A73" w:rsidRPr="00534EE9" w:rsidRDefault="00090A73" w:rsidP="00090A73">
            <w:pPr>
              <w:autoSpaceDE w:val="0"/>
              <w:autoSpaceDN w:val="0"/>
              <w:adjustRightInd w:val="0"/>
              <w:rPr>
                <w:rFonts w:ascii="Arial" w:hAnsi="Arial" w:cs="Arial"/>
              </w:rPr>
            </w:pPr>
            <w:r w:rsidRPr="00534EE9">
              <w:rPr>
                <w:rFonts w:ascii="Arial" w:hAnsi="Arial" w:cs="Arial"/>
              </w:rPr>
              <w:t>DCSYW</w:t>
            </w:r>
          </w:p>
          <w:p w:rsidR="00090A73" w:rsidRPr="00534EE9" w:rsidRDefault="00090A73" w:rsidP="00090A73">
            <w:pPr>
              <w:autoSpaceDE w:val="0"/>
              <w:autoSpaceDN w:val="0"/>
              <w:adjustRightInd w:val="0"/>
              <w:rPr>
                <w:rFonts w:ascii="Arial" w:hAnsi="Arial" w:cs="Arial"/>
              </w:rPr>
            </w:pPr>
            <w:r w:rsidRPr="00534EE9">
              <w:rPr>
                <w:rFonts w:ascii="Arial" w:hAnsi="Arial" w:cs="Arial"/>
              </w:rPr>
              <w:t>DSDMIP</w:t>
            </w:r>
          </w:p>
          <w:p w:rsidR="00090A73" w:rsidRPr="00534EE9" w:rsidRDefault="00090A73" w:rsidP="00090A73">
            <w:pPr>
              <w:autoSpaceDE w:val="0"/>
              <w:autoSpaceDN w:val="0"/>
              <w:adjustRightInd w:val="0"/>
              <w:rPr>
                <w:rFonts w:ascii="Arial" w:hAnsi="Arial" w:cs="Arial"/>
              </w:rPr>
            </w:pPr>
            <w:r w:rsidRPr="00534EE9">
              <w:rPr>
                <w:rFonts w:ascii="Arial" w:hAnsi="Arial" w:cs="Arial"/>
              </w:rPr>
              <w:t>DLGRMA</w:t>
            </w:r>
          </w:p>
          <w:p w:rsidR="00090A73" w:rsidRPr="00534EE9" w:rsidRDefault="00090A73" w:rsidP="00090A73">
            <w:pPr>
              <w:autoSpaceDE w:val="0"/>
              <w:autoSpaceDN w:val="0"/>
              <w:adjustRightInd w:val="0"/>
              <w:rPr>
                <w:rFonts w:ascii="Arial" w:hAnsi="Arial" w:cs="Arial"/>
              </w:rPr>
            </w:pPr>
            <w:r w:rsidRPr="00534EE9">
              <w:rPr>
                <w:rFonts w:ascii="Arial" w:hAnsi="Arial" w:cs="Arial"/>
              </w:rPr>
              <w:t>DoE</w:t>
            </w:r>
          </w:p>
        </w:tc>
        <w:tc>
          <w:tcPr>
            <w:tcW w:w="399" w:type="pct"/>
          </w:tcPr>
          <w:p w:rsidR="00090A73" w:rsidRPr="0054491B" w:rsidRDefault="00090A73" w:rsidP="00090A73">
            <w:pPr>
              <w:autoSpaceDE w:val="0"/>
              <w:autoSpaceDN w:val="0"/>
              <w:adjustRightInd w:val="0"/>
              <w:spacing w:after="120"/>
              <w:rPr>
                <w:rFonts w:ascii="Arial" w:hAnsi="Arial" w:cs="Arial"/>
              </w:rPr>
            </w:pPr>
            <w:r w:rsidRPr="00534EE9">
              <w:rPr>
                <w:rFonts w:ascii="Arial" w:hAnsi="Arial" w:cs="Arial"/>
              </w:rPr>
              <w:t>2016–19</w:t>
            </w:r>
          </w:p>
        </w:tc>
        <w:tc>
          <w:tcPr>
            <w:tcW w:w="571" w:type="pct"/>
            <w:shd w:val="clear" w:color="auto" w:fill="auto"/>
          </w:tcPr>
          <w:p w:rsidR="00090A73" w:rsidRPr="00090A73" w:rsidRDefault="00090A73" w:rsidP="00090A73">
            <w:pPr>
              <w:pStyle w:val="ListParagraph"/>
              <w:numPr>
                <w:ilvl w:val="0"/>
                <w:numId w:val="22"/>
              </w:numPr>
              <w:autoSpaceDE w:val="0"/>
              <w:autoSpaceDN w:val="0"/>
              <w:adjustRightInd w:val="0"/>
              <w:spacing w:after="120"/>
              <w:ind w:left="316"/>
              <w:rPr>
                <w:rFonts w:ascii="Arial" w:hAnsi="Arial" w:cs="Arial"/>
              </w:rPr>
            </w:pPr>
            <w:r w:rsidRPr="00090A73">
              <w:rPr>
                <w:rFonts w:ascii="Arial" w:hAnsi="Arial" w:cs="Arial"/>
              </w:rPr>
              <w:t>On track</w:t>
            </w:r>
          </w:p>
        </w:tc>
        <w:tc>
          <w:tcPr>
            <w:tcW w:w="1472" w:type="pct"/>
            <w:shd w:val="clear" w:color="auto" w:fill="auto"/>
          </w:tcPr>
          <w:p w:rsidR="00090A73" w:rsidRPr="00090A73" w:rsidRDefault="00090A73" w:rsidP="00090A73">
            <w:pPr>
              <w:pStyle w:val="ListParagraph"/>
              <w:numPr>
                <w:ilvl w:val="0"/>
                <w:numId w:val="21"/>
              </w:numPr>
              <w:autoSpaceDE w:val="0"/>
              <w:autoSpaceDN w:val="0"/>
              <w:adjustRightInd w:val="0"/>
              <w:spacing w:after="120"/>
              <w:ind w:left="318"/>
              <w:rPr>
                <w:rFonts w:ascii="Arial" w:hAnsi="Arial" w:cs="Arial"/>
              </w:rPr>
            </w:pPr>
            <w:r w:rsidRPr="00090A73">
              <w:rPr>
                <w:rFonts w:ascii="Arial" w:hAnsi="Arial" w:cs="Arial"/>
                <w:lang w:val="en-US"/>
              </w:rPr>
              <w:t>Cultural Competence Program available to departmental staff</w:t>
            </w:r>
            <w:r w:rsidRPr="00090A73">
              <w:rPr>
                <w:rFonts w:ascii="Arial" w:hAnsi="Arial" w:cs="Arial"/>
              </w:rPr>
              <w:t xml:space="preserve"> includes an unconscious bias module.</w:t>
            </w:r>
          </w:p>
          <w:p w:rsidR="00090A73" w:rsidRPr="00090A73" w:rsidRDefault="00090A73" w:rsidP="00090A73">
            <w:pPr>
              <w:pStyle w:val="ListParagraph"/>
              <w:numPr>
                <w:ilvl w:val="0"/>
                <w:numId w:val="21"/>
              </w:numPr>
              <w:autoSpaceDE w:val="0"/>
              <w:autoSpaceDN w:val="0"/>
              <w:adjustRightInd w:val="0"/>
              <w:spacing w:after="120"/>
              <w:ind w:left="318"/>
              <w:rPr>
                <w:rFonts w:ascii="Arial" w:hAnsi="Arial" w:cs="Arial"/>
              </w:rPr>
            </w:pPr>
            <w:r w:rsidRPr="00090A73">
              <w:rPr>
                <w:rFonts w:ascii="Arial" w:hAnsi="Arial" w:cs="Arial"/>
              </w:rPr>
              <w:t>The department will investigate further targeted unconscious bias training.</w:t>
            </w:r>
          </w:p>
          <w:p w:rsidR="00090A73" w:rsidRPr="00090A73" w:rsidRDefault="00090A73" w:rsidP="00090A73">
            <w:pPr>
              <w:pStyle w:val="ListParagraph"/>
              <w:numPr>
                <w:ilvl w:val="0"/>
                <w:numId w:val="21"/>
              </w:numPr>
              <w:autoSpaceDE w:val="0"/>
              <w:autoSpaceDN w:val="0"/>
              <w:adjustRightInd w:val="0"/>
              <w:spacing w:after="120"/>
              <w:ind w:left="318"/>
              <w:rPr>
                <w:rFonts w:ascii="Arial" w:hAnsi="Arial" w:cs="Arial"/>
              </w:rPr>
            </w:pPr>
            <w:r w:rsidRPr="00090A73">
              <w:rPr>
                <w:rFonts w:ascii="Arial" w:hAnsi="Arial" w:cs="Arial"/>
                <w:lang w:val="en-US"/>
              </w:rPr>
              <w:t>Recruitment and selection guidelines include information about a range of recruitment and selection methods to help selection panels design an inclusive selection process and directs staff to the Public Service Commission’s diversity commitment, and information about unconscious bias.</w:t>
            </w:r>
          </w:p>
        </w:tc>
      </w:tr>
    </w:tbl>
    <w:p w:rsidR="00A86725" w:rsidRPr="0054491B" w:rsidRDefault="00A86725" w:rsidP="00C37777">
      <w:pPr>
        <w:autoSpaceDE w:val="0"/>
        <w:autoSpaceDN w:val="0"/>
        <w:adjustRightInd w:val="0"/>
        <w:spacing w:after="0" w:line="240" w:lineRule="auto"/>
        <w:rPr>
          <w:rFonts w:ascii="Arial" w:hAnsi="Arial" w:cs="Arial"/>
        </w:rPr>
      </w:pPr>
    </w:p>
    <w:p w:rsidR="00A86725" w:rsidRPr="0054491B" w:rsidRDefault="00A86725">
      <w:pPr>
        <w:rPr>
          <w:rFonts w:ascii="Arial" w:hAnsi="Arial" w:cs="Arial"/>
        </w:rPr>
      </w:pPr>
    </w:p>
    <w:sectPr w:rsidR="00A86725" w:rsidRPr="0054491B" w:rsidSect="003D315C">
      <w:headerReference w:type="default" r:id="rId8"/>
      <w:footerReference w:type="default" r:id="rId9"/>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79" w:rsidRDefault="00571179" w:rsidP="00142196">
      <w:pPr>
        <w:spacing w:after="0" w:line="240" w:lineRule="auto"/>
      </w:pPr>
      <w:r>
        <w:separator/>
      </w:r>
    </w:p>
  </w:endnote>
  <w:endnote w:type="continuationSeparator" w:id="0">
    <w:p w:rsidR="00571179" w:rsidRDefault="00571179"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56744"/>
      <w:docPartObj>
        <w:docPartGallery w:val="Page Numbers (Bottom of Page)"/>
        <w:docPartUnique/>
      </w:docPartObj>
    </w:sdtPr>
    <w:sdtEndPr>
      <w:rPr>
        <w:noProof/>
      </w:rPr>
    </w:sdtEndPr>
    <w:sdtContent>
      <w:p w:rsidR="00D25E17" w:rsidRDefault="00D25E17">
        <w:pPr>
          <w:pStyle w:val="Footer"/>
          <w:jc w:val="right"/>
        </w:pPr>
        <w:r>
          <w:fldChar w:fldCharType="begin"/>
        </w:r>
        <w:r>
          <w:instrText xml:space="preserve"> PAGE   \* MERGEFORMAT </w:instrText>
        </w:r>
        <w:r>
          <w:fldChar w:fldCharType="separate"/>
        </w:r>
        <w:r w:rsidR="00360696">
          <w:rPr>
            <w:noProof/>
          </w:rPr>
          <w:t>4</w:t>
        </w:r>
        <w:r>
          <w:rPr>
            <w:noProof/>
          </w:rPr>
          <w:fldChar w:fldCharType="end"/>
        </w:r>
      </w:p>
    </w:sdtContent>
  </w:sdt>
  <w:p w:rsidR="00D25E17" w:rsidRDefault="00D2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79" w:rsidRDefault="00571179" w:rsidP="00142196">
      <w:pPr>
        <w:spacing w:after="0" w:line="240" w:lineRule="auto"/>
      </w:pPr>
      <w:r>
        <w:separator/>
      </w:r>
    </w:p>
  </w:footnote>
  <w:footnote w:type="continuationSeparator" w:id="0">
    <w:p w:rsidR="00571179" w:rsidRDefault="00571179" w:rsidP="0014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1D" w:rsidRPr="005D7BC2" w:rsidRDefault="008C4A1D" w:rsidP="008C4A1D">
    <w:pPr>
      <w:pStyle w:val="Header"/>
      <w:jc w:val="center"/>
      <w:rPr>
        <w:rFonts w:ascii="Arial" w:hAnsi="Arial" w:cs="Arial"/>
        <w:b/>
      </w:rPr>
    </w:pPr>
    <w:r w:rsidRPr="005D7BC2">
      <w:rPr>
        <w:rFonts w:ascii="Arial" w:hAnsi="Arial" w:cs="Arial"/>
        <w:b/>
      </w:rPr>
      <w:t>Our story, our future</w:t>
    </w:r>
  </w:p>
  <w:p w:rsidR="008C4A1D" w:rsidRPr="005D7BC2" w:rsidRDefault="008C4A1D" w:rsidP="008C4A1D">
    <w:pPr>
      <w:pStyle w:val="Header"/>
      <w:jc w:val="center"/>
      <w:rPr>
        <w:rFonts w:ascii="Arial" w:hAnsi="Arial" w:cs="Arial"/>
        <w:b/>
      </w:rPr>
    </w:pPr>
    <w:r w:rsidRPr="005D7BC2">
      <w:rPr>
        <w:rFonts w:ascii="Arial" w:hAnsi="Arial" w:cs="Arial"/>
        <w:b/>
      </w:rPr>
      <w:t>Queensland Multicultural Policy and Multicultural Action Plan 2016-17 – 2018-19</w:t>
    </w:r>
  </w:p>
  <w:p w:rsidR="008C4A1D" w:rsidRPr="005D7BC2" w:rsidRDefault="008C4A1D" w:rsidP="008C4A1D">
    <w:pPr>
      <w:pStyle w:val="Header"/>
      <w:jc w:val="center"/>
      <w:rPr>
        <w:rFonts w:ascii="Arial" w:hAnsi="Arial" w:cs="Arial"/>
        <w:b/>
        <w:sz w:val="28"/>
        <w:szCs w:val="28"/>
      </w:rPr>
    </w:pPr>
    <w:r w:rsidRPr="005D7BC2">
      <w:rPr>
        <w:rFonts w:ascii="Arial" w:hAnsi="Arial" w:cs="Arial"/>
        <w:b/>
        <w:sz w:val="28"/>
        <w:szCs w:val="28"/>
      </w:rPr>
      <w:t>Annual Report 2017-18</w:t>
    </w:r>
  </w:p>
  <w:p w:rsidR="008C4A1D" w:rsidRPr="005D7BC2" w:rsidRDefault="00872722" w:rsidP="008C4A1D">
    <w:pPr>
      <w:pStyle w:val="Header"/>
      <w:jc w:val="center"/>
      <w:rPr>
        <w:rFonts w:ascii="Arial" w:hAnsi="Arial" w:cs="Arial"/>
        <w:b/>
      </w:rPr>
    </w:pPr>
    <w:r>
      <w:rPr>
        <w:rFonts w:ascii="Arial" w:hAnsi="Arial" w:cs="Arial"/>
        <w:b/>
      </w:rPr>
      <w:t>DEPARTMENT OF CHILD SAFETY, YOUTH AND WOMEN</w:t>
    </w:r>
  </w:p>
  <w:p w:rsidR="008C4A1D" w:rsidRDefault="008C4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2EAE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3EA3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F48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3A2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DAB5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52EC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16AB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6E1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D2C3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10A9F"/>
    <w:multiLevelType w:val="hybridMultilevel"/>
    <w:tmpl w:val="5268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0704E0"/>
    <w:multiLevelType w:val="hybridMultilevel"/>
    <w:tmpl w:val="8822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CF7BBC"/>
    <w:multiLevelType w:val="hybridMultilevel"/>
    <w:tmpl w:val="5CE4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E42492"/>
    <w:multiLevelType w:val="hybridMultilevel"/>
    <w:tmpl w:val="4E74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E16212"/>
    <w:multiLevelType w:val="hybridMultilevel"/>
    <w:tmpl w:val="249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4340D"/>
    <w:multiLevelType w:val="hybridMultilevel"/>
    <w:tmpl w:val="3684D0FE"/>
    <w:lvl w:ilvl="0" w:tplc="3970F5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8F11B2B"/>
    <w:multiLevelType w:val="hybridMultilevel"/>
    <w:tmpl w:val="E63C52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CD01F95"/>
    <w:multiLevelType w:val="hybridMultilevel"/>
    <w:tmpl w:val="8E84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D12330"/>
    <w:multiLevelType w:val="hybridMultilevel"/>
    <w:tmpl w:val="61521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EA6233"/>
    <w:multiLevelType w:val="hybridMultilevel"/>
    <w:tmpl w:val="22F21C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AC95209"/>
    <w:multiLevelType w:val="hybridMultilevel"/>
    <w:tmpl w:val="63D424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B33E97"/>
    <w:multiLevelType w:val="hybridMultilevel"/>
    <w:tmpl w:val="63D424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FE41A7"/>
    <w:multiLevelType w:val="hybridMultilevel"/>
    <w:tmpl w:val="C6F68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DB5A2E"/>
    <w:multiLevelType w:val="hybridMultilevel"/>
    <w:tmpl w:val="63D424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237050"/>
    <w:multiLevelType w:val="hybridMultilevel"/>
    <w:tmpl w:val="ECCA9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563C21"/>
    <w:multiLevelType w:val="hybridMultilevel"/>
    <w:tmpl w:val="F43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B79EA"/>
    <w:multiLevelType w:val="hybridMultilevel"/>
    <w:tmpl w:val="8C5ABD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8"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97097"/>
    <w:multiLevelType w:val="hybridMultilevel"/>
    <w:tmpl w:val="4F6A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E92D98"/>
    <w:multiLevelType w:val="hybridMultilevel"/>
    <w:tmpl w:val="8B26A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703E30"/>
    <w:multiLevelType w:val="hybridMultilevel"/>
    <w:tmpl w:val="3684D0FE"/>
    <w:lvl w:ilvl="0" w:tplc="3970F5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F8569BC"/>
    <w:multiLevelType w:val="hybridMultilevel"/>
    <w:tmpl w:val="4232F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3"/>
  </w:num>
  <w:num w:numId="4">
    <w:abstractNumId w:val="28"/>
  </w:num>
  <w:num w:numId="5">
    <w:abstractNumId w:val="28"/>
  </w:num>
  <w:num w:numId="6">
    <w:abstractNumId w:val="12"/>
  </w:num>
  <w:num w:numId="7">
    <w:abstractNumId w:val="23"/>
  </w:num>
  <w:num w:numId="8">
    <w:abstractNumId w:val="26"/>
  </w:num>
  <w:num w:numId="9">
    <w:abstractNumId w:val="17"/>
  </w:num>
  <w:num w:numId="10">
    <w:abstractNumId w:val="21"/>
  </w:num>
  <w:num w:numId="11">
    <w:abstractNumId w:val="16"/>
  </w:num>
  <w:num w:numId="12">
    <w:abstractNumId w:val="31"/>
  </w:num>
  <w:num w:numId="13">
    <w:abstractNumId w:val="24"/>
  </w:num>
  <w:num w:numId="14">
    <w:abstractNumId w:val="22"/>
  </w:num>
  <w:num w:numId="15">
    <w:abstractNumId w:val="10"/>
  </w:num>
  <w:num w:numId="16">
    <w:abstractNumId w:val="15"/>
  </w:num>
  <w:num w:numId="17">
    <w:abstractNumId w:val="27"/>
  </w:num>
  <w:num w:numId="18">
    <w:abstractNumId w:val="19"/>
  </w:num>
  <w:num w:numId="19">
    <w:abstractNumId w:val="14"/>
  </w:num>
  <w:num w:numId="20">
    <w:abstractNumId w:val="18"/>
  </w:num>
  <w:num w:numId="21">
    <w:abstractNumId w:val="11"/>
  </w:num>
  <w:num w:numId="22">
    <w:abstractNumId w:val="29"/>
  </w:num>
  <w:num w:numId="23">
    <w:abstractNumId w:val="30"/>
  </w:num>
  <w:num w:numId="24">
    <w:abstractNumId w:val="32"/>
  </w:num>
  <w:num w:numId="25">
    <w:abstractNumId w:val="2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07B2B"/>
    <w:rsid w:val="00023D24"/>
    <w:rsid w:val="000409ED"/>
    <w:rsid w:val="0007539F"/>
    <w:rsid w:val="0008115E"/>
    <w:rsid w:val="00082B07"/>
    <w:rsid w:val="00090A73"/>
    <w:rsid w:val="00092816"/>
    <w:rsid w:val="000A574C"/>
    <w:rsid w:val="000B2BB7"/>
    <w:rsid w:val="000C4760"/>
    <w:rsid w:val="000C642F"/>
    <w:rsid w:val="000D7B22"/>
    <w:rsid w:val="000E1B83"/>
    <w:rsid w:val="00100F8E"/>
    <w:rsid w:val="00110D5C"/>
    <w:rsid w:val="00126857"/>
    <w:rsid w:val="00140C80"/>
    <w:rsid w:val="00142196"/>
    <w:rsid w:val="00153EE8"/>
    <w:rsid w:val="0018035D"/>
    <w:rsid w:val="001928E6"/>
    <w:rsid w:val="001A51D5"/>
    <w:rsid w:val="001A640E"/>
    <w:rsid w:val="001C467E"/>
    <w:rsid w:val="001D71B5"/>
    <w:rsid w:val="001E2A3A"/>
    <w:rsid w:val="001F0608"/>
    <w:rsid w:val="001F3E1B"/>
    <w:rsid w:val="00216693"/>
    <w:rsid w:val="00216C6D"/>
    <w:rsid w:val="00220034"/>
    <w:rsid w:val="00222D1F"/>
    <w:rsid w:val="002405AA"/>
    <w:rsid w:val="00253F3D"/>
    <w:rsid w:val="00264718"/>
    <w:rsid w:val="002667C5"/>
    <w:rsid w:val="00275807"/>
    <w:rsid w:val="002811AF"/>
    <w:rsid w:val="002B13AB"/>
    <w:rsid w:val="002B7AC3"/>
    <w:rsid w:val="002C00B6"/>
    <w:rsid w:val="002C17E1"/>
    <w:rsid w:val="002E577C"/>
    <w:rsid w:val="00306CAA"/>
    <w:rsid w:val="00316402"/>
    <w:rsid w:val="0032416E"/>
    <w:rsid w:val="00335647"/>
    <w:rsid w:val="003429D9"/>
    <w:rsid w:val="00347C98"/>
    <w:rsid w:val="0035578A"/>
    <w:rsid w:val="00357511"/>
    <w:rsid w:val="00360696"/>
    <w:rsid w:val="003652AC"/>
    <w:rsid w:val="00385BA5"/>
    <w:rsid w:val="00394D66"/>
    <w:rsid w:val="003B1775"/>
    <w:rsid w:val="003B6101"/>
    <w:rsid w:val="003C1F74"/>
    <w:rsid w:val="003D315C"/>
    <w:rsid w:val="003E13F1"/>
    <w:rsid w:val="003E2418"/>
    <w:rsid w:val="003F11F8"/>
    <w:rsid w:val="0040359E"/>
    <w:rsid w:val="004216B0"/>
    <w:rsid w:val="004330A8"/>
    <w:rsid w:val="00435F48"/>
    <w:rsid w:val="004402D6"/>
    <w:rsid w:val="00441EC2"/>
    <w:rsid w:val="004478E7"/>
    <w:rsid w:val="004514FF"/>
    <w:rsid w:val="004925E5"/>
    <w:rsid w:val="0049400B"/>
    <w:rsid w:val="00495109"/>
    <w:rsid w:val="00495A8B"/>
    <w:rsid w:val="004A0828"/>
    <w:rsid w:val="004A3D25"/>
    <w:rsid w:val="004A53DA"/>
    <w:rsid w:val="004C18B0"/>
    <w:rsid w:val="004D5AB7"/>
    <w:rsid w:val="0050653B"/>
    <w:rsid w:val="00506C97"/>
    <w:rsid w:val="00512CA6"/>
    <w:rsid w:val="00533F8C"/>
    <w:rsid w:val="00534C28"/>
    <w:rsid w:val="00534EE9"/>
    <w:rsid w:val="0054491B"/>
    <w:rsid w:val="00557D37"/>
    <w:rsid w:val="00562815"/>
    <w:rsid w:val="005631AB"/>
    <w:rsid w:val="00567CD3"/>
    <w:rsid w:val="00571179"/>
    <w:rsid w:val="00575E0C"/>
    <w:rsid w:val="0057640B"/>
    <w:rsid w:val="005767BA"/>
    <w:rsid w:val="00577060"/>
    <w:rsid w:val="005904EF"/>
    <w:rsid w:val="00592E15"/>
    <w:rsid w:val="00597A72"/>
    <w:rsid w:val="005B3F21"/>
    <w:rsid w:val="005D006A"/>
    <w:rsid w:val="005D7BC2"/>
    <w:rsid w:val="005F0B1B"/>
    <w:rsid w:val="005F3316"/>
    <w:rsid w:val="00616022"/>
    <w:rsid w:val="00622F28"/>
    <w:rsid w:val="00656290"/>
    <w:rsid w:val="0066025B"/>
    <w:rsid w:val="00663649"/>
    <w:rsid w:val="00665122"/>
    <w:rsid w:val="00697CF9"/>
    <w:rsid w:val="006C0499"/>
    <w:rsid w:val="006E5B24"/>
    <w:rsid w:val="006F5C66"/>
    <w:rsid w:val="0071498E"/>
    <w:rsid w:val="00741636"/>
    <w:rsid w:val="00747D32"/>
    <w:rsid w:val="00755D4C"/>
    <w:rsid w:val="00760A7F"/>
    <w:rsid w:val="0076474D"/>
    <w:rsid w:val="007762D2"/>
    <w:rsid w:val="0078176A"/>
    <w:rsid w:val="00791EB2"/>
    <w:rsid w:val="00792BB0"/>
    <w:rsid w:val="0079340E"/>
    <w:rsid w:val="007A2877"/>
    <w:rsid w:val="007B234F"/>
    <w:rsid w:val="007C076B"/>
    <w:rsid w:val="007E31A1"/>
    <w:rsid w:val="00827859"/>
    <w:rsid w:val="008331A2"/>
    <w:rsid w:val="00843A17"/>
    <w:rsid w:val="00852A7A"/>
    <w:rsid w:val="00853CBB"/>
    <w:rsid w:val="00867D05"/>
    <w:rsid w:val="00872722"/>
    <w:rsid w:val="0088053A"/>
    <w:rsid w:val="008829ED"/>
    <w:rsid w:val="0088576C"/>
    <w:rsid w:val="00891929"/>
    <w:rsid w:val="008A2197"/>
    <w:rsid w:val="008B3760"/>
    <w:rsid w:val="008B4750"/>
    <w:rsid w:val="008C4A1D"/>
    <w:rsid w:val="008C7630"/>
    <w:rsid w:val="008F63B5"/>
    <w:rsid w:val="008F69A3"/>
    <w:rsid w:val="00900049"/>
    <w:rsid w:val="00901C8E"/>
    <w:rsid w:val="00930939"/>
    <w:rsid w:val="00931ECD"/>
    <w:rsid w:val="009769EF"/>
    <w:rsid w:val="00986CB5"/>
    <w:rsid w:val="009A02BB"/>
    <w:rsid w:val="009A36B9"/>
    <w:rsid w:val="009C131F"/>
    <w:rsid w:val="009E1E24"/>
    <w:rsid w:val="00A14ED4"/>
    <w:rsid w:val="00A32585"/>
    <w:rsid w:val="00A40D35"/>
    <w:rsid w:val="00A546F2"/>
    <w:rsid w:val="00A57689"/>
    <w:rsid w:val="00A634D9"/>
    <w:rsid w:val="00A710A9"/>
    <w:rsid w:val="00A7641B"/>
    <w:rsid w:val="00A86725"/>
    <w:rsid w:val="00A92A4C"/>
    <w:rsid w:val="00AA3487"/>
    <w:rsid w:val="00AB4A2F"/>
    <w:rsid w:val="00AD7E66"/>
    <w:rsid w:val="00AF1179"/>
    <w:rsid w:val="00B2112F"/>
    <w:rsid w:val="00B30231"/>
    <w:rsid w:val="00B32952"/>
    <w:rsid w:val="00B33925"/>
    <w:rsid w:val="00B42D01"/>
    <w:rsid w:val="00B55949"/>
    <w:rsid w:val="00B63518"/>
    <w:rsid w:val="00B94CFE"/>
    <w:rsid w:val="00BB5D85"/>
    <w:rsid w:val="00BE24E6"/>
    <w:rsid w:val="00BE45A0"/>
    <w:rsid w:val="00C026F9"/>
    <w:rsid w:val="00C10DD7"/>
    <w:rsid w:val="00C37777"/>
    <w:rsid w:val="00C542B5"/>
    <w:rsid w:val="00C61C06"/>
    <w:rsid w:val="00C659A8"/>
    <w:rsid w:val="00C8565F"/>
    <w:rsid w:val="00CA079A"/>
    <w:rsid w:val="00CC741B"/>
    <w:rsid w:val="00CD0C10"/>
    <w:rsid w:val="00CF5072"/>
    <w:rsid w:val="00D0036D"/>
    <w:rsid w:val="00D05DC2"/>
    <w:rsid w:val="00D25E17"/>
    <w:rsid w:val="00D7102C"/>
    <w:rsid w:val="00DB1C4C"/>
    <w:rsid w:val="00DC52C9"/>
    <w:rsid w:val="00DD054C"/>
    <w:rsid w:val="00DD7F0C"/>
    <w:rsid w:val="00E20C0D"/>
    <w:rsid w:val="00E31ECC"/>
    <w:rsid w:val="00E50A0F"/>
    <w:rsid w:val="00E54734"/>
    <w:rsid w:val="00E94B9B"/>
    <w:rsid w:val="00EC483E"/>
    <w:rsid w:val="00EE209F"/>
    <w:rsid w:val="00EF7A62"/>
    <w:rsid w:val="00F10AE5"/>
    <w:rsid w:val="00F172D5"/>
    <w:rsid w:val="00F24837"/>
    <w:rsid w:val="00F27C83"/>
    <w:rsid w:val="00F31094"/>
    <w:rsid w:val="00F47040"/>
    <w:rsid w:val="00F53E1B"/>
    <w:rsid w:val="00F57B89"/>
    <w:rsid w:val="00F61A64"/>
    <w:rsid w:val="00F660D0"/>
    <w:rsid w:val="00F711A0"/>
    <w:rsid w:val="00F7258F"/>
    <w:rsid w:val="00F83966"/>
    <w:rsid w:val="00F90761"/>
    <w:rsid w:val="00FA2497"/>
    <w:rsid w:val="00FC2B34"/>
    <w:rsid w:val="00FD0BD2"/>
    <w:rsid w:val="00FD21B2"/>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C1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1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17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C17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17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17E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17E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17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17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paragraph" w:styleId="Bibliography">
    <w:name w:val="Bibliography"/>
    <w:basedOn w:val="Normal"/>
    <w:next w:val="Normal"/>
    <w:uiPriority w:val="37"/>
    <w:semiHidden/>
    <w:unhideWhenUsed/>
    <w:rsid w:val="002C17E1"/>
  </w:style>
  <w:style w:type="paragraph" w:styleId="BlockText">
    <w:name w:val="Block Text"/>
    <w:basedOn w:val="Normal"/>
    <w:uiPriority w:val="99"/>
    <w:semiHidden/>
    <w:unhideWhenUsed/>
    <w:rsid w:val="002C17E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
    <w:name w:val="Body Text"/>
    <w:basedOn w:val="Normal"/>
    <w:link w:val="BodyTextChar"/>
    <w:uiPriority w:val="99"/>
    <w:semiHidden/>
    <w:unhideWhenUsed/>
    <w:rsid w:val="002C17E1"/>
    <w:pPr>
      <w:spacing w:after="120"/>
    </w:pPr>
  </w:style>
  <w:style w:type="character" w:customStyle="1" w:styleId="BodyTextChar">
    <w:name w:val="Body Text Char"/>
    <w:basedOn w:val="DefaultParagraphFont"/>
    <w:link w:val="BodyText"/>
    <w:uiPriority w:val="99"/>
    <w:semiHidden/>
    <w:rsid w:val="002C17E1"/>
    <w:rPr>
      <w:rFonts w:cs="Times New Roman"/>
    </w:rPr>
  </w:style>
  <w:style w:type="paragraph" w:styleId="BodyText2">
    <w:name w:val="Body Text 2"/>
    <w:basedOn w:val="Normal"/>
    <w:link w:val="BodyText2Char"/>
    <w:uiPriority w:val="99"/>
    <w:semiHidden/>
    <w:unhideWhenUsed/>
    <w:rsid w:val="002C17E1"/>
    <w:pPr>
      <w:spacing w:after="120" w:line="480" w:lineRule="auto"/>
    </w:pPr>
  </w:style>
  <w:style w:type="character" w:customStyle="1" w:styleId="BodyText2Char">
    <w:name w:val="Body Text 2 Char"/>
    <w:basedOn w:val="DefaultParagraphFont"/>
    <w:link w:val="BodyText2"/>
    <w:uiPriority w:val="99"/>
    <w:semiHidden/>
    <w:rsid w:val="002C17E1"/>
    <w:rPr>
      <w:rFonts w:cs="Times New Roman"/>
    </w:rPr>
  </w:style>
  <w:style w:type="paragraph" w:styleId="BodyText3">
    <w:name w:val="Body Text 3"/>
    <w:basedOn w:val="Normal"/>
    <w:link w:val="BodyText3Char"/>
    <w:uiPriority w:val="99"/>
    <w:semiHidden/>
    <w:unhideWhenUsed/>
    <w:rsid w:val="002C17E1"/>
    <w:pPr>
      <w:spacing w:after="120"/>
    </w:pPr>
    <w:rPr>
      <w:sz w:val="16"/>
      <w:szCs w:val="16"/>
    </w:rPr>
  </w:style>
  <w:style w:type="character" w:customStyle="1" w:styleId="BodyText3Char">
    <w:name w:val="Body Text 3 Char"/>
    <w:basedOn w:val="DefaultParagraphFont"/>
    <w:link w:val="BodyText3"/>
    <w:uiPriority w:val="99"/>
    <w:semiHidden/>
    <w:rsid w:val="002C17E1"/>
    <w:rPr>
      <w:rFonts w:cs="Times New Roman"/>
      <w:sz w:val="16"/>
      <w:szCs w:val="16"/>
    </w:rPr>
  </w:style>
  <w:style w:type="paragraph" w:styleId="BodyTextFirstIndent">
    <w:name w:val="Body Text First Indent"/>
    <w:basedOn w:val="BodyText"/>
    <w:link w:val="BodyTextFirstIndentChar"/>
    <w:uiPriority w:val="99"/>
    <w:semiHidden/>
    <w:unhideWhenUsed/>
    <w:rsid w:val="002C17E1"/>
    <w:pPr>
      <w:spacing w:after="160"/>
      <w:ind w:firstLine="360"/>
    </w:pPr>
  </w:style>
  <w:style w:type="character" w:customStyle="1" w:styleId="BodyTextFirstIndentChar">
    <w:name w:val="Body Text First Indent Char"/>
    <w:basedOn w:val="BodyTextChar"/>
    <w:link w:val="BodyTextFirstIndent"/>
    <w:uiPriority w:val="99"/>
    <w:semiHidden/>
    <w:rsid w:val="002C17E1"/>
    <w:rPr>
      <w:rFonts w:cs="Times New Roman"/>
    </w:rPr>
  </w:style>
  <w:style w:type="paragraph" w:styleId="BodyTextIndent">
    <w:name w:val="Body Text Indent"/>
    <w:basedOn w:val="Normal"/>
    <w:link w:val="BodyTextIndentChar"/>
    <w:uiPriority w:val="99"/>
    <w:semiHidden/>
    <w:unhideWhenUsed/>
    <w:rsid w:val="002C17E1"/>
    <w:pPr>
      <w:spacing w:after="120"/>
      <w:ind w:left="283"/>
    </w:pPr>
  </w:style>
  <w:style w:type="character" w:customStyle="1" w:styleId="BodyTextIndentChar">
    <w:name w:val="Body Text Indent Char"/>
    <w:basedOn w:val="DefaultParagraphFont"/>
    <w:link w:val="BodyTextIndent"/>
    <w:uiPriority w:val="99"/>
    <w:semiHidden/>
    <w:rsid w:val="002C17E1"/>
    <w:rPr>
      <w:rFonts w:cs="Times New Roman"/>
    </w:rPr>
  </w:style>
  <w:style w:type="paragraph" w:styleId="BodyTextFirstIndent2">
    <w:name w:val="Body Text First Indent 2"/>
    <w:basedOn w:val="BodyTextIndent"/>
    <w:link w:val="BodyTextFirstIndent2Char"/>
    <w:uiPriority w:val="99"/>
    <w:semiHidden/>
    <w:unhideWhenUsed/>
    <w:rsid w:val="002C17E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C17E1"/>
    <w:rPr>
      <w:rFonts w:cs="Times New Roman"/>
    </w:rPr>
  </w:style>
  <w:style w:type="paragraph" w:styleId="BodyTextIndent2">
    <w:name w:val="Body Text Indent 2"/>
    <w:basedOn w:val="Normal"/>
    <w:link w:val="BodyTextIndent2Char"/>
    <w:uiPriority w:val="99"/>
    <w:semiHidden/>
    <w:unhideWhenUsed/>
    <w:rsid w:val="002C17E1"/>
    <w:pPr>
      <w:spacing w:after="120" w:line="480" w:lineRule="auto"/>
      <w:ind w:left="283"/>
    </w:pPr>
  </w:style>
  <w:style w:type="character" w:customStyle="1" w:styleId="BodyTextIndent2Char">
    <w:name w:val="Body Text Indent 2 Char"/>
    <w:basedOn w:val="DefaultParagraphFont"/>
    <w:link w:val="BodyTextIndent2"/>
    <w:uiPriority w:val="99"/>
    <w:semiHidden/>
    <w:rsid w:val="002C17E1"/>
    <w:rPr>
      <w:rFonts w:cs="Times New Roman"/>
    </w:rPr>
  </w:style>
  <w:style w:type="paragraph" w:styleId="BodyTextIndent3">
    <w:name w:val="Body Text Indent 3"/>
    <w:basedOn w:val="Normal"/>
    <w:link w:val="BodyTextIndent3Char"/>
    <w:uiPriority w:val="99"/>
    <w:semiHidden/>
    <w:unhideWhenUsed/>
    <w:rsid w:val="002C17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17E1"/>
    <w:rPr>
      <w:rFonts w:cs="Times New Roman"/>
      <w:sz w:val="16"/>
      <w:szCs w:val="16"/>
    </w:rPr>
  </w:style>
  <w:style w:type="paragraph" w:styleId="Caption">
    <w:name w:val="caption"/>
    <w:basedOn w:val="Normal"/>
    <w:next w:val="Normal"/>
    <w:uiPriority w:val="35"/>
    <w:semiHidden/>
    <w:unhideWhenUsed/>
    <w:qFormat/>
    <w:rsid w:val="002C17E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C17E1"/>
    <w:pPr>
      <w:spacing w:after="0" w:line="240" w:lineRule="auto"/>
      <w:ind w:left="4252"/>
    </w:pPr>
  </w:style>
  <w:style w:type="character" w:customStyle="1" w:styleId="ClosingChar">
    <w:name w:val="Closing Char"/>
    <w:basedOn w:val="DefaultParagraphFont"/>
    <w:link w:val="Closing"/>
    <w:uiPriority w:val="99"/>
    <w:semiHidden/>
    <w:rsid w:val="002C17E1"/>
    <w:rPr>
      <w:rFonts w:cs="Times New Roman"/>
    </w:rPr>
  </w:style>
  <w:style w:type="paragraph" w:styleId="Date">
    <w:name w:val="Date"/>
    <w:basedOn w:val="Normal"/>
    <w:next w:val="Normal"/>
    <w:link w:val="DateChar"/>
    <w:uiPriority w:val="99"/>
    <w:semiHidden/>
    <w:unhideWhenUsed/>
    <w:rsid w:val="002C17E1"/>
  </w:style>
  <w:style w:type="character" w:customStyle="1" w:styleId="DateChar">
    <w:name w:val="Date Char"/>
    <w:basedOn w:val="DefaultParagraphFont"/>
    <w:link w:val="Date"/>
    <w:uiPriority w:val="99"/>
    <w:semiHidden/>
    <w:rsid w:val="002C17E1"/>
    <w:rPr>
      <w:rFonts w:cs="Times New Roman"/>
    </w:rPr>
  </w:style>
  <w:style w:type="paragraph" w:styleId="DocumentMap">
    <w:name w:val="Document Map"/>
    <w:basedOn w:val="Normal"/>
    <w:link w:val="DocumentMapChar"/>
    <w:uiPriority w:val="99"/>
    <w:semiHidden/>
    <w:unhideWhenUsed/>
    <w:rsid w:val="002C17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C17E1"/>
    <w:rPr>
      <w:rFonts w:ascii="Segoe UI" w:hAnsi="Segoe UI" w:cs="Segoe UI"/>
      <w:sz w:val="16"/>
      <w:szCs w:val="16"/>
    </w:rPr>
  </w:style>
  <w:style w:type="paragraph" w:styleId="E-mailSignature">
    <w:name w:val="E-mail Signature"/>
    <w:basedOn w:val="Normal"/>
    <w:link w:val="E-mailSignatureChar"/>
    <w:uiPriority w:val="99"/>
    <w:semiHidden/>
    <w:unhideWhenUsed/>
    <w:rsid w:val="002C17E1"/>
    <w:pPr>
      <w:spacing w:after="0" w:line="240" w:lineRule="auto"/>
    </w:pPr>
  </w:style>
  <w:style w:type="character" w:customStyle="1" w:styleId="E-mailSignatureChar">
    <w:name w:val="E-mail Signature Char"/>
    <w:basedOn w:val="DefaultParagraphFont"/>
    <w:link w:val="E-mailSignature"/>
    <w:uiPriority w:val="99"/>
    <w:semiHidden/>
    <w:rsid w:val="002C17E1"/>
    <w:rPr>
      <w:rFonts w:cs="Times New Roman"/>
    </w:rPr>
  </w:style>
  <w:style w:type="paragraph" w:styleId="EndnoteText">
    <w:name w:val="endnote text"/>
    <w:basedOn w:val="Normal"/>
    <w:link w:val="EndnoteTextChar"/>
    <w:uiPriority w:val="99"/>
    <w:semiHidden/>
    <w:unhideWhenUsed/>
    <w:rsid w:val="002C17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7E1"/>
    <w:rPr>
      <w:rFonts w:cs="Times New Roman"/>
      <w:sz w:val="20"/>
      <w:szCs w:val="20"/>
    </w:rPr>
  </w:style>
  <w:style w:type="paragraph" w:styleId="EnvelopeAddress">
    <w:name w:val="envelope address"/>
    <w:basedOn w:val="Normal"/>
    <w:uiPriority w:val="99"/>
    <w:semiHidden/>
    <w:unhideWhenUsed/>
    <w:rsid w:val="002C17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17E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C1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7E1"/>
    <w:rPr>
      <w:rFonts w:cs="Times New Roman"/>
      <w:sz w:val="20"/>
      <w:szCs w:val="20"/>
    </w:rPr>
  </w:style>
  <w:style w:type="character" w:customStyle="1" w:styleId="Heading1Char">
    <w:name w:val="Heading 1 Char"/>
    <w:basedOn w:val="DefaultParagraphFont"/>
    <w:link w:val="Heading1"/>
    <w:uiPriority w:val="9"/>
    <w:rsid w:val="002C17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C17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17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C17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C17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17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17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17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17E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C17E1"/>
    <w:pPr>
      <w:spacing w:after="0" w:line="240" w:lineRule="auto"/>
    </w:pPr>
    <w:rPr>
      <w:i/>
      <w:iCs/>
    </w:rPr>
  </w:style>
  <w:style w:type="character" w:customStyle="1" w:styleId="HTMLAddressChar">
    <w:name w:val="HTML Address Char"/>
    <w:basedOn w:val="DefaultParagraphFont"/>
    <w:link w:val="HTMLAddress"/>
    <w:uiPriority w:val="99"/>
    <w:semiHidden/>
    <w:rsid w:val="002C17E1"/>
    <w:rPr>
      <w:rFonts w:cs="Times New Roman"/>
      <w:i/>
      <w:iCs/>
    </w:rPr>
  </w:style>
  <w:style w:type="paragraph" w:styleId="HTMLPreformatted">
    <w:name w:val="HTML Preformatted"/>
    <w:basedOn w:val="Normal"/>
    <w:link w:val="HTMLPreformattedChar"/>
    <w:uiPriority w:val="99"/>
    <w:semiHidden/>
    <w:unhideWhenUsed/>
    <w:rsid w:val="002C17E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17E1"/>
    <w:rPr>
      <w:rFonts w:ascii="Consolas" w:hAnsi="Consolas" w:cs="Times New Roman"/>
      <w:sz w:val="20"/>
      <w:szCs w:val="20"/>
    </w:rPr>
  </w:style>
  <w:style w:type="paragraph" w:styleId="Index1">
    <w:name w:val="index 1"/>
    <w:basedOn w:val="Normal"/>
    <w:next w:val="Normal"/>
    <w:autoRedefine/>
    <w:uiPriority w:val="99"/>
    <w:semiHidden/>
    <w:unhideWhenUsed/>
    <w:rsid w:val="002C17E1"/>
    <w:pPr>
      <w:spacing w:after="0" w:line="240" w:lineRule="auto"/>
      <w:ind w:left="220" w:hanging="220"/>
    </w:pPr>
  </w:style>
  <w:style w:type="paragraph" w:styleId="Index2">
    <w:name w:val="index 2"/>
    <w:basedOn w:val="Normal"/>
    <w:next w:val="Normal"/>
    <w:autoRedefine/>
    <w:uiPriority w:val="99"/>
    <w:semiHidden/>
    <w:unhideWhenUsed/>
    <w:rsid w:val="002C17E1"/>
    <w:pPr>
      <w:spacing w:after="0" w:line="240" w:lineRule="auto"/>
      <w:ind w:left="440" w:hanging="220"/>
    </w:pPr>
  </w:style>
  <w:style w:type="paragraph" w:styleId="Index3">
    <w:name w:val="index 3"/>
    <w:basedOn w:val="Normal"/>
    <w:next w:val="Normal"/>
    <w:autoRedefine/>
    <w:uiPriority w:val="99"/>
    <w:semiHidden/>
    <w:unhideWhenUsed/>
    <w:rsid w:val="002C17E1"/>
    <w:pPr>
      <w:spacing w:after="0" w:line="240" w:lineRule="auto"/>
      <w:ind w:left="660" w:hanging="220"/>
    </w:pPr>
  </w:style>
  <w:style w:type="paragraph" w:styleId="Index4">
    <w:name w:val="index 4"/>
    <w:basedOn w:val="Normal"/>
    <w:next w:val="Normal"/>
    <w:autoRedefine/>
    <w:uiPriority w:val="99"/>
    <w:semiHidden/>
    <w:unhideWhenUsed/>
    <w:rsid w:val="002C17E1"/>
    <w:pPr>
      <w:spacing w:after="0" w:line="240" w:lineRule="auto"/>
      <w:ind w:left="880" w:hanging="220"/>
    </w:pPr>
  </w:style>
  <w:style w:type="paragraph" w:styleId="Index5">
    <w:name w:val="index 5"/>
    <w:basedOn w:val="Normal"/>
    <w:next w:val="Normal"/>
    <w:autoRedefine/>
    <w:uiPriority w:val="99"/>
    <w:semiHidden/>
    <w:unhideWhenUsed/>
    <w:rsid w:val="002C17E1"/>
    <w:pPr>
      <w:spacing w:after="0" w:line="240" w:lineRule="auto"/>
      <w:ind w:left="1100" w:hanging="220"/>
    </w:pPr>
  </w:style>
  <w:style w:type="paragraph" w:styleId="Index6">
    <w:name w:val="index 6"/>
    <w:basedOn w:val="Normal"/>
    <w:next w:val="Normal"/>
    <w:autoRedefine/>
    <w:uiPriority w:val="99"/>
    <w:semiHidden/>
    <w:unhideWhenUsed/>
    <w:rsid w:val="002C17E1"/>
    <w:pPr>
      <w:spacing w:after="0" w:line="240" w:lineRule="auto"/>
      <w:ind w:left="1320" w:hanging="220"/>
    </w:pPr>
  </w:style>
  <w:style w:type="paragraph" w:styleId="Index7">
    <w:name w:val="index 7"/>
    <w:basedOn w:val="Normal"/>
    <w:next w:val="Normal"/>
    <w:autoRedefine/>
    <w:uiPriority w:val="99"/>
    <w:semiHidden/>
    <w:unhideWhenUsed/>
    <w:rsid w:val="002C17E1"/>
    <w:pPr>
      <w:spacing w:after="0" w:line="240" w:lineRule="auto"/>
      <w:ind w:left="1540" w:hanging="220"/>
    </w:pPr>
  </w:style>
  <w:style w:type="paragraph" w:styleId="Index8">
    <w:name w:val="index 8"/>
    <w:basedOn w:val="Normal"/>
    <w:next w:val="Normal"/>
    <w:autoRedefine/>
    <w:uiPriority w:val="99"/>
    <w:semiHidden/>
    <w:unhideWhenUsed/>
    <w:rsid w:val="002C17E1"/>
    <w:pPr>
      <w:spacing w:after="0" w:line="240" w:lineRule="auto"/>
      <w:ind w:left="1760" w:hanging="220"/>
    </w:pPr>
  </w:style>
  <w:style w:type="paragraph" w:styleId="Index9">
    <w:name w:val="index 9"/>
    <w:basedOn w:val="Normal"/>
    <w:next w:val="Normal"/>
    <w:autoRedefine/>
    <w:uiPriority w:val="99"/>
    <w:semiHidden/>
    <w:unhideWhenUsed/>
    <w:rsid w:val="002C17E1"/>
    <w:pPr>
      <w:spacing w:after="0" w:line="240" w:lineRule="auto"/>
      <w:ind w:left="1980" w:hanging="220"/>
    </w:pPr>
  </w:style>
  <w:style w:type="paragraph" w:styleId="IndexHeading">
    <w:name w:val="index heading"/>
    <w:basedOn w:val="Normal"/>
    <w:next w:val="Index1"/>
    <w:uiPriority w:val="99"/>
    <w:semiHidden/>
    <w:unhideWhenUsed/>
    <w:rsid w:val="002C17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C17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17E1"/>
    <w:rPr>
      <w:rFonts w:cs="Times New Roman"/>
      <w:i/>
      <w:iCs/>
      <w:color w:val="5B9BD5" w:themeColor="accent1"/>
    </w:rPr>
  </w:style>
  <w:style w:type="paragraph" w:styleId="List">
    <w:name w:val="List"/>
    <w:basedOn w:val="Normal"/>
    <w:uiPriority w:val="99"/>
    <w:semiHidden/>
    <w:unhideWhenUsed/>
    <w:rsid w:val="002C17E1"/>
    <w:pPr>
      <w:ind w:left="283" w:hanging="283"/>
      <w:contextualSpacing/>
    </w:pPr>
  </w:style>
  <w:style w:type="paragraph" w:styleId="List2">
    <w:name w:val="List 2"/>
    <w:basedOn w:val="Normal"/>
    <w:uiPriority w:val="99"/>
    <w:semiHidden/>
    <w:unhideWhenUsed/>
    <w:rsid w:val="002C17E1"/>
    <w:pPr>
      <w:ind w:left="566" w:hanging="283"/>
      <w:contextualSpacing/>
    </w:pPr>
  </w:style>
  <w:style w:type="paragraph" w:styleId="List3">
    <w:name w:val="List 3"/>
    <w:basedOn w:val="Normal"/>
    <w:uiPriority w:val="99"/>
    <w:semiHidden/>
    <w:unhideWhenUsed/>
    <w:rsid w:val="002C17E1"/>
    <w:pPr>
      <w:ind w:left="849" w:hanging="283"/>
      <w:contextualSpacing/>
    </w:pPr>
  </w:style>
  <w:style w:type="paragraph" w:styleId="List4">
    <w:name w:val="List 4"/>
    <w:basedOn w:val="Normal"/>
    <w:uiPriority w:val="99"/>
    <w:semiHidden/>
    <w:unhideWhenUsed/>
    <w:rsid w:val="002C17E1"/>
    <w:pPr>
      <w:ind w:left="1132" w:hanging="283"/>
      <w:contextualSpacing/>
    </w:pPr>
  </w:style>
  <w:style w:type="paragraph" w:styleId="List5">
    <w:name w:val="List 5"/>
    <w:basedOn w:val="Normal"/>
    <w:uiPriority w:val="99"/>
    <w:semiHidden/>
    <w:unhideWhenUsed/>
    <w:rsid w:val="002C17E1"/>
    <w:pPr>
      <w:ind w:left="1415" w:hanging="283"/>
      <w:contextualSpacing/>
    </w:pPr>
  </w:style>
  <w:style w:type="paragraph" w:styleId="ListBullet">
    <w:name w:val="List Bullet"/>
    <w:basedOn w:val="Normal"/>
    <w:uiPriority w:val="99"/>
    <w:semiHidden/>
    <w:unhideWhenUsed/>
    <w:rsid w:val="002C17E1"/>
    <w:pPr>
      <w:numPr>
        <w:numId w:val="26"/>
      </w:numPr>
      <w:contextualSpacing/>
    </w:pPr>
  </w:style>
  <w:style w:type="paragraph" w:styleId="ListBullet2">
    <w:name w:val="List Bullet 2"/>
    <w:basedOn w:val="Normal"/>
    <w:uiPriority w:val="99"/>
    <w:semiHidden/>
    <w:unhideWhenUsed/>
    <w:rsid w:val="002C17E1"/>
    <w:pPr>
      <w:numPr>
        <w:numId w:val="27"/>
      </w:numPr>
      <w:contextualSpacing/>
    </w:pPr>
  </w:style>
  <w:style w:type="paragraph" w:styleId="ListBullet3">
    <w:name w:val="List Bullet 3"/>
    <w:basedOn w:val="Normal"/>
    <w:uiPriority w:val="99"/>
    <w:semiHidden/>
    <w:unhideWhenUsed/>
    <w:rsid w:val="002C17E1"/>
    <w:pPr>
      <w:numPr>
        <w:numId w:val="28"/>
      </w:numPr>
      <w:contextualSpacing/>
    </w:pPr>
  </w:style>
  <w:style w:type="paragraph" w:styleId="ListBullet4">
    <w:name w:val="List Bullet 4"/>
    <w:basedOn w:val="Normal"/>
    <w:uiPriority w:val="99"/>
    <w:semiHidden/>
    <w:unhideWhenUsed/>
    <w:rsid w:val="002C17E1"/>
    <w:pPr>
      <w:numPr>
        <w:numId w:val="29"/>
      </w:numPr>
      <w:contextualSpacing/>
    </w:pPr>
  </w:style>
  <w:style w:type="paragraph" w:styleId="ListBullet5">
    <w:name w:val="List Bullet 5"/>
    <w:basedOn w:val="Normal"/>
    <w:uiPriority w:val="99"/>
    <w:semiHidden/>
    <w:unhideWhenUsed/>
    <w:rsid w:val="002C17E1"/>
    <w:pPr>
      <w:numPr>
        <w:numId w:val="30"/>
      </w:numPr>
      <w:contextualSpacing/>
    </w:pPr>
  </w:style>
  <w:style w:type="paragraph" w:styleId="ListContinue">
    <w:name w:val="List Continue"/>
    <w:basedOn w:val="Normal"/>
    <w:uiPriority w:val="99"/>
    <w:semiHidden/>
    <w:unhideWhenUsed/>
    <w:rsid w:val="002C17E1"/>
    <w:pPr>
      <w:spacing w:after="120"/>
      <w:ind w:left="283"/>
      <w:contextualSpacing/>
    </w:pPr>
  </w:style>
  <w:style w:type="paragraph" w:styleId="ListContinue2">
    <w:name w:val="List Continue 2"/>
    <w:basedOn w:val="Normal"/>
    <w:uiPriority w:val="99"/>
    <w:semiHidden/>
    <w:unhideWhenUsed/>
    <w:rsid w:val="002C17E1"/>
    <w:pPr>
      <w:spacing w:after="120"/>
      <w:ind w:left="566"/>
      <w:contextualSpacing/>
    </w:pPr>
  </w:style>
  <w:style w:type="paragraph" w:styleId="ListContinue3">
    <w:name w:val="List Continue 3"/>
    <w:basedOn w:val="Normal"/>
    <w:uiPriority w:val="99"/>
    <w:semiHidden/>
    <w:unhideWhenUsed/>
    <w:rsid w:val="002C17E1"/>
    <w:pPr>
      <w:spacing w:after="120"/>
      <w:ind w:left="849"/>
      <w:contextualSpacing/>
    </w:pPr>
  </w:style>
  <w:style w:type="paragraph" w:styleId="ListContinue4">
    <w:name w:val="List Continue 4"/>
    <w:basedOn w:val="Normal"/>
    <w:uiPriority w:val="99"/>
    <w:semiHidden/>
    <w:unhideWhenUsed/>
    <w:rsid w:val="002C17E1"/>
    <w:pPr>
      <w:spacing w:after="120"/>
      <w:ind w:left="1132"/>
      <w:contextualSpacing/>
    </w:pPr>
  </w:style>
  <w:style w:type="paragraph" w:styleId="ListContinue5">
    <w:name w:val="List Continue 5"/>
    <w:basedOn w:val="Normal"/>
    <w:uiPriority w:val="99"/>
    <w:semiHidden/>
    <w:unhideWhenUsed/>
    <w:rsid w:val="002C17E1"/>
    <w:pPr>
      <w:spacing w:after="120"/>
      <w:ind w:left="1415"/>
      <w:contextualSpacing/>
    </w:pPr>
  </w:style>
  <w:style w:type="paragraph" w:styleId="ListNumber">
    <w:name w:val="List Number"/>
    <w:basedOn w:val="Normal"/>
    <w:uiPriority w:val="99"/>
    <w:semiHidden/>
    <w:unhideWhenUsed/>
    <w:rsid w:val="002C17E1"/>
    <w:pPr>
      <w:numPr>
        <w:numId w:val="31"/>
      </w:numPr>
      <w:contextualSpacing/>
    </w:pPr>
  </w:style>
  <w:style w:type="paragraph" w:styleId="ListNumber2">
    <w:name w:val="List Number 2"/>
    <w:basedOn w:val="Normal"/>
    <w:uiPriority w:val="99"/>
    <w:semiHidden/>
    <w:unhideWhenUsed/>
    <w:rsid w:val="002C17E1"/>
    <w:pPr>
      <w:numPr>
        <w:numId w:val="32"/>
      </w:numPr>
      <w:contextualSpacing/>
    </w:pPr>
  </w:style>
  <w:style w:type="paragraph" w:styleId="ListNumber3">
    <w:name w:val="List Number 3"/>
    <w:basedOn w:val="Normal"/>
    <w:uiPriority w:val="99"/>
    <w:semiHidden/>
    <w:unhideWhenUsed/>
    <w:rsid w:val="002C17E1"/>
    <w:pPr>
      <w:numPr>
        <w:numId w:val="33"/>
      </w:numPr>
      <w:contextualSpacing/>
    </w:pPr>
  </w:style>
  <w:style w:type="paragraph" w:styleId="ListNumber4">
    <w:name w:val="List Number 4"/>
    <w:basedOn w:val="Normal"/>
    <w:uiPriority w:val="99"/>
    <w:semiHidden/>
    <w:unhideWhenUsed/>
    <w:rsid w:val="002C17E1"/>
    <w:pPr>
      <w:numPr>
        <w:numId w:val="34"/>
      </w:numPr>
      <w:contextualSpacing/>
    </w:pPr>
  </w:style>
  <w:style w:type="paragraph" w:styleId="ListNumber5">
    <w:name w:val="List Number 5"/>
    <w:basedOn w:val="Normal"/>
    <w:uiPriority w:val="99"/>
    <w:semiHidden/>
    <w:unhideWhenUsed/>
    <w:rsid w:val="002C17E1"/>
    <w:pPr>
      <w:numPr>
        <w:numId w:val="35"/>
      </w:numPr>
      <w:contextualSpacing/>
    </w:pPr>
  </w:style>
  <w:style w:type="paragraph" w:styleId="MacroText">
    <w:name w:val="macro"/>
    <w:link w:val="MacroTextChar"/>
    <w:uiPriority w:val="99"/>
    <w:semiHidden/>
    <w:unhideWhenUsed/>
    <w:rsid w:val="002C17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2C17E1"/>
    <w:rPr>
      <w:rFonts w:ascii="Consolas" w:hAnsi="Consolas" w:cs="Times New Roman"/>
      <w:sz w:val="20"/>
      <w:szCs w:val="20"/>
    </w:rPr>
  </w:style>
  <w:style w:type="paragraph" w:styleId="MessageHeader">
    <w:name w:val="Message Header"/>
    <w:basedOn w:val="Normal"/>
    <w:link w:val="MessageHeaderChar"/>
    <w:uiPriority w:val="99"/>
    <w:semiHidden/>
    <w:unhideWhenUsed/>
    <w:rsid w:val="002C17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C17E1"/>
    <w:rPr>
      <w:rFonts w:asciiTheme="majorHAnsi" w:eastAsiaTheme="majorEastAsia" w:hAnsiTheme="majorHAnsi" w:cstheme="majorBidi"/>
      <w:sz w:val="24"/>
      <w:szCs w:val="24"/>
      <w:shd w:val="pct20" w:color="auto" w:fill="auto"/>
    </w:rPr>
  </w:style>
  <w:style w:type="paragraph" w:styleId="NoSpacing">
    <w:name w:val="No Spacing"/>
    <w:uiPriority w:val="1"/>
    <w:qFormat/>
    <w:rsid w:val="002C17E1"/>
    <w:pPr>
      <w:spacing w:after="0" w:line="240" w:lineRule="auto"/>
    </w:pPr>
    <w:rPr>
      <w:rFonts w:cs="Times New Roman"/>
    </w:rPr>
  </w:style>
  <w:style w:type="paragraph" w:styleId="NormalWeb">
    <w:name w:val="Normal (Web)"/>
    <w:basedOn w:val="Normal"/>
    <w:uiPriority w:val="99"/>
    <w:semiHidden/>
    <w:unhideWhenUsed/>
    <w:rsid w:val="002C17E1"/>
    <w:rPr>
      <w:rFonts w:ascii="Times New Roman" w:hAnsi="Times New Roman"/>
      <w:sz w:val="24"/>
      <w:szCs w:val="24"/>
    </w:rPr>
  </w:style>
  <w:style w:type="paragraph" w:styleId="NormalIndent">
    <w:name w:val="Normal Indent"/>
    <w:basedOn w:val="Normal"/>
    <w:uiPriority w:val="99"/>
    <w:semiHidden/>
    <w:unhideWhenUsed/>
    <w:rsid w:val="002C17E1"/>
    <w:pPr>
      <w:ind w:left="720"/>
    </w:pPr>
  </w:style>
  <w:style w:type="paragraph" w:styleId="NoteHeading">
    <w:name w:val="Note Heading"/>
    <w:basedOn w:val="Normal"/>
    <w:next w:val="Normal"/>
    <w:link w:val="NoteHeadingChar"/>
    <w:uiPriority w:val="99"/>
    <w:semiHidden/>
    <w:unhideWhenUsed/>
    <w:rsid w:val="002C17E1"/>
    <w:pPr>
      <w:spacing w:after="0" w:line="240" w:lineRule="auto"/>
    </w:pPr>
  </w:style>
  <w:style w:type="character" w:customStyle="1" w:styleId="NoteHeadingChar">
    <w:name w:val="Note Heading Char"/>
    <w:basedOn w:val="DefaultParagraphFont"/>
    <w:link w:val="NoteHeading"/>
    <w:uiPriority w:val="99"/>
    <w:semiHidden/>
    <w:rsid w:val="002C17E1"/>
    <w:rPr>
      <w:rFonts w:cs="Times New Roman"/>
    </w:rPr>
  </w:style>
  <w:style w:type="paragraph" w:styleId="PlainText">
    <w:name w:val="Plain Text"/>
    <w:basedOn w:val="Normal"/>
    <w:link w:val="PlainTextChar"/>
    <w:uiPriority w:val="99"/>
    <w:semiHidden/>
    <w:unhideWhenUsed/>
    <w:rsid w:val="002C17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17E1"/>
    <w:rPr>
      <w:rFonts w:ascii="Consolas" w:hAnsi="Consolas" w:cs="Times New Roman"/>
      <w:sz w:val="21"/>
      <w:szCs w:val="21"/>
    </w:rPr>
  </w:style>
  <w:style w:type="paragraph" w:styleId="Quote">
    <w:name w:val="Quote"/>
    <w:basedOn w:val="Normal"/>
    <w:next w:val="Normal"/>
    <w:link w:val="QuoteChar"/>
    <w:uiPriority w:val="29"/>
    <w:qFormat/>
    <w:rsid w:val="002C17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C17E1"/>
    <w:rPr>
      <w:rFonts w:cs="Times New Roman"/>
      <w:i/>
      <w:iCs/>
      <w:color w:val="404040" w:themeColor="text1" w:themeTint="BF"/>
    </w:rPr>
  </w:style>
  <w:style w:type="paragraph" w:styleId="Salutation">
    <w:name w:val="Salutation"/>
    <w:basedOn w:val="Normal"/>
    <w:next w:val="Normal"/>
    <w:link w:val="SalutationChar"/>
    <w:uiPriority w:val="99"/>
    <w:semiHidden/>
    <w:unhideWhenUsed/>
    <w:rsid w:val="002C17E1"/>
  </w:style>
  <w:style w:type="character" w:customStyle="1" w:styleId="SalutationChar">
    <w:name w:val="Salutation Char"/>
    <w:basedOn w:val="DefaultParagraphFont"/>
    <w:link w:val="Salutation"/>
    <w:uiPriority w:val="99"/>
    <w:semiHidden/>
    <w:rsid w:val="002C17E1"/>
    <w:rPr>
      <w:rFonts w:cs="Times New Roman"/>
    </w:rPr>
  </w:style>
  <w:style w:type="paragraph" w:styleId="Signature">
    <w:name w:val="Signature"/>
    <w:basedOn w:val="Normal"/>
    <w:link w:val="SignatureChar"/>
    <w:uiPriority w:val="99"/>
    <w:semiHidden/>
    <w:unhideWhenUsed/>
    <w:rsid w:val="002C17E1"/>
    <w:pPr>
      <w:spacing w:after="0" w:line="240" w:lineRule="auto"/>
      <w:ind w:left="4252"/>
    </w:pPr>
  </w:style>
  <w:style w:type="character" w:customStyle="1" w:styleId="SignatureChar">
    <w:name w:val="Signature Char"/>
    <w:basedOn w:val="DefaultParagraphFont"/>
    <w:link w:val="Signature"/>
    <w:uiPriority w:val="99"/>
    <w:semiHidden/>
    <w:rsid w:val="002C17E1"/>
    <w:rPr>
      <w:rFonts w:cs="Times New Roman"/>
    </w:rPr>
  </w:style>
  <w:style w:type="paragraph" w:styleId="Subtitle">
    <w:name w:val="Subtitle"/>
    <w:basedOn w:val="Normal"/>
    <w:next w:val="Normal"/>
    <w:link w:val="SubtitleChar"/>
    <w:uiPriority w:val="11"/>
    <w:qFormat/>
    <w:rsid w:val="002C17E1"/>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C17E1"/>
    <w:rPr>
      <w:rFonts w:eastAsiaTheme="minorEastAsia" w:cstheme="minorBidi"/>
      <w:color w:val="5A5A5A" w:themeColor="text1" w:themeTint="A5"/>
      <w:spacing w:val="15"/>
    </w:rPr>
  </w:style>
  <w:style w:type="paragraph" w:styleId="TableofAuthorities">
    <w:name w:val="table of authorities"/>
    <w:basedOn w:val="Normal"/>
    <w:next w:val="Normal"/>
    <w:uiPriority w:val="99"/>
    <w:semiHidden/>
    <w:unhideWhenUsed/>
    <w:rsid w:val="002C17E1"/>
    <w:pPr>
      <w:spacing w:after="0"/>
      <w:ind w:left="220" w:hanging="220"/>
    </w:pPr>
  </w:style>
  <w:style w:type="paragraph" w:styleId="TableofFigures">
    <w:name w:val="table of figures"/>
    <w:basedOn w:val="Normal"/>
    <w:next w:val="Normal"/>
    <w:uiPriority w:val="99"/>
    <w:semiHidden/>
    <w:unhideWhenUsed/>
    <w:rsid w:val="002C17E1"/>
    <w:pPr>
      <w:spacing w:after="0"/>
    </w:pPr>
  </w:style>
  <w:style w:type="paragraph" w:styleId="Title">
    <w:name w:val="Title"/>
    <w:basedOn w:val="Normal"/>
    <w:next w:val="Normal"/>
    <w:link w:val="TitleChar"/>
    <w:uiPriority w:val="10"/>
    <w:qFormat/>
    <w:rsid w:val="002C17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7E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C17E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17E1"/>
    <w:pPr>
      <w:spacing w:after="100"/>
    </w:pPr>
  </w:style>
  <w:style w:type="paragraph" w:styleId="TOC2">
    <w:name w:val="toc 2"/>
    <w:basedOn w:val="Normal"/>
    <w:next w:val="Normal"/>
    <w:autoRedefine/>
    <w:uiPriority w:val="39"/>
    <w:semiHidden/>
    <w:unhideWhenUsed/>
    <w:rsid w:val="002C17E1"/>
    <w:pPr>
      <w:spacing w:after="100"/>
      <w:ind w:left="220"/>
    </w:pPr>
  </w:style>
  <w:style w:type="paragraph" w:styleId="TOC3">
    <w:name w:val="toc 3"/>
    <w:basedOn w:val="Normal"/>
    <w:next w:val="Normal"/>
    <w:autoRedefine/>
    <w:uiPriority w:val="39"/>
    <w:semiHidden/>
    <w:unhideWhenUsed/>
    <w:rsid w:val="002C17E1"/>
    <w:pPr>
      <w:spacing w:after="100"/>
      <w:ind w:left="440"/>
    </w:pPr>
  </w:style>
  <w:style w:type="paragraph" w:styleId="TOC4">
    <w:name w:val="toc 4"/>
    <w:basedOn w:val="Normal"/>
    <w:next w:val="Normal"/>
    <w:autoRedefine/>
    <w:uiPriority w:val="39"/>
    <w:semiHidden/>
    <w:unhideWhenUsed/>
    <w:rsid w:val="002C17E1"/>
    <w:pPr>
      <w:spacing w:after="100"/>
      <w:ind w:left="660"/>
    </w:pPr>
  </w:style>
  <w:style w:type="paragraph" w:styleId="TOC5">
    <w:name w:val="toc 5"/>
    <w:basedOn w:val="Normal"/>
    <w:next w:val="Normal"/>
    <w:autoRedefine/>
    <w:uiPriority w:val="39"/>
    <w:semiHidden/>
    <w:unhideWhenUsed/>
    <w:rsid w:val="002C17E1"/>
    <w:pPr>
      <w:spacing w:after="100"/>
      <w:ind w:left="880"/>
    </w:pPr>
  </w:style>
  <w:style w:type="paragraph" w:styleId="TOC6">
    <w:name w:val="toc 6"/>
    <w:basedOn w:val="Normal"/>
    <w:next w:val="Normal"/>
    <w:autoRedefine/>
    <w:uiPriority w:val="39"/>
    <w:semiHidden/>
    <w:unhideWhenUsed/>
    <w:rsid w:val="002C17E1"/>
    <w:pPr>
      <w:spacing w:after="100"/>
      <w:ind w:left="1100"/>
    </w:pPr>
  </w:style>
  <w:style w:type="paragraph" w:styleId="TOC7">
    <w:name w:val="toc 7"/>
    <w:basedOn w:val="Normal"/>
    <w:next w:val="Normal"/>
    <w:autoRedefine/>
    <w:uiPriority w:val="39"/>
    <w:semiHidden/>
    <w:unhideWhenUsed/>
    <w:rsid w:val="002C17E1"/>
    <w:pPr>
      <w:spacing w:after="100"/>
      <w:ind w:left="1320"/>
    </w:pPr>
  </w:style>
  <w:style w:type="paragraph" w:styleId="TOC8">
    <w:name w:val="toc 8"/>
    <w:basedOn w:val="Normal"/>
    <w:next w:val="Normal"/>
    <w:autoRedefine/>
    <w:uiPriority w:val="39"/>
    <w:semiHidden/>
    <w:unhideWhenUsed/>
    <w:rsid w:val="002C17E1"/>
    <w:pPr>
      <w:spacing w:after="100"/>
      <w:ind w:left="1540"/>
    </w:pPr>
  </w:style>
  <w:style w:type="paragraph" w:styleId="TOC9">
    <w:name w:val="toc 9"/>
    <w:basedOn w:val="Normal"/>
    <w:next w:val="Normal"/>
    <w:autoRedefine/>
    <w:uiPriority w:val="39"/>
    <w:semiHidden/>
    <w:unhideWhenUsed/>
    <w:rsid w:val="002C17E1"/>
    <w:pPr>
      <w:spacing w:after="100"/>
      <w:ind w:left="1760"/>
    </w:pPr>
  </w:style>
  <w:style w:type="paragraph" w:styleId="TOCHeading">
    <w:name w:val="TOC Heading"/>
    <w:basedOn w:val="Heading1"/>
    <w:next w:val="Normal"/>
    <w:uiPriority w:val="39"/>
    <w:semiHidden/>
    <w:unhideWhenUsed/>
    <w:qFormat/>
    <w:rsid w:val="002C17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1323385358">
      <w:bodyDiv w:val="1"/>
      <w:marLeft w:val="0"/>
      <w:marRight w:val="0"/>
      <w:marTop w:val="0"/>
      <w:marBottom w:val="0"/>
      <w:divBdr>
        <w:top w:val="none" w:sz="0" w:space="0" w:color="auto"/>
        <w:left w:val="none" w:sz="0" w:space="0" w:color="auto"/>
        <w:bottom w:val="none" w:sz="0" w:space="0" w:color="auto"/>
        <w:right w:val="none" w:sz="0" w:space="0" w:color="auto"/>
      </w:divBdr>
    </w:div>
    <w:div w:id="1323854437">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104F-579A-401F-A1D7-E507B2E8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8530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Action Plan Annual Report</dc:title>
  <dc:subject>Multicultural Action Plan</dc:subject>
  <dc:creator>Queensland Government</dc:creator>
  <cp:keywords>workforce inclusion; culturally capable; diversity</cp:keywords>
  <cp:lastModifiedBy>Patricia Leano</cp:lastModifiedBy>
  <cp:revision>2</cp:revision>
  <cp:lastPrinted>2018-12-19T05:49:00Z</cp:lastPrinted>
  <dcterms:created xsi:type="dcterms:W3CDTF">2019-10-29T02:43:00Z</dcterms:created>
  <dcterms:modified xsi:type="dcterms:W3CDTF">2019-10-29T02:43:00Z</dcterms:modified>
</cp:coreProperties>
</file>