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12" w:rsidRDefault="00834012" w:rsidP="00FE3A04">
      <w:pPr>
        <w:pStyle w:val="Heading1"/>
      </w:pPr>
    </w:p>
    <w:p w:rsidR="00834012" w:rsidRDefault="00834012" w:rsidP="00FE3A04">
      <w:pPr>
        <w:pStyle w:val="Heading1"/>
      </w:pPr>
    </w:p>
    <w:p w:rsidR="00834012" w:rsidRDefault="00834012" w:rsidP="00FE3A04">
      <w:pPr>
        <w:pStyle w:val="Heading1"/>
      </w:pPr>
    </w:p>
    <w:p w:rsidR="00834012" w:rsidRDefault="00834012" w:rsidP="00FE3A04">
      <w:pPr>
        <w:pStyle w:val="Heading1"/>
      </w:pPr>
    </w:p>
    <w:p w:rsidR="00834012" w:rsidRPr="006A5015" w:rsidRDefault="00894E5C" w:rsidP="00FE3A04">
      <w:pPr>
        <w:pStyle w:val="Heading1"/>
      </w:pPr>
      <w:r>
        <w:t>2018</w:t>
      </w:r>
      <w:r w:rsidR="00622E2E">
        <w:t>–19 Sexual Violence P</w:t>
      </w:r>
      <w:r w:rsidR="0037726D" w:rsidRPr="006A5015">
        <w:t>rev</w:t>
      </w:r>
      <w:r w:rsidR="00622E2E">
        <w:t>ention G</w:t>
      </w:r>
      <w:r w:rsidR="00F16F0D" w:rsidRPr="006A5015">
        <w:t>rants</w:t>
      </w:r>
      <w:r w:rsidR="00622E2E">
        <w:t xml:space="preserve"> P</w:t>
      </w:r>
      <w:r w:rsidR="0032267C" w:rsidRPr="006A5015">
        <w:t>rogram</w:t>
      </w:r>
    </w:p>
    <w:p w:rsidR="00834012" w:rsidRPr="006A5015" w:rsidRDefault="00834012" w:rsidP="00FE3A04">
      <w:pPr>
        <w:pStyle w:val="Heading1"/>
      </w:pPr>
    </w:p>
    <w:p w:rsidR="00834012" w:rsidRPr="006A5015" w:rsidRDefault="00834012" w:rsidP="00FE3A04">
      <w:pPr>
        <w:pStyle w:val="Heading1"/>
      </w:pPr>
      <w:r w:rsidRPr="006A5015">
        <w:t>Application guidelines</w:t>
      </w:r>
    </w:p>
    <w:p w:rsidR="00613B2D" w:rsidRDefault="00834012" w:rsidP="00FE3A04">
      <w:pPr>
        <w:pStyle w:val="Heading2"/>
      </w:pPr>
      <w:r w:rsidRPr="00834012">
        <w:rPr>
          <w:sz w:val="44"/>
          <w:highlight w:val="yellow"/>
        </w:rPr>
        <w:br w:type="page"/>
      </w:r>
      <w:r w:rsidRPr="00834012">
        <w:lastRenderedPageBreak/>
        <w:t>1. Key information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263"/>
        <w:gridCol w:w="3941"/>
        <w:gridCol w:w="2863"/>
      </w:tblGrid>
      <w:tr w:rsidR="00D343D3" w:rsidRPr="004E2DD4" w:rsidTr="00FD15D0">
        <w:tc>
          <w:tcPr>
            <w:tcW w:w="2263" w:type="dxa"/>
          </w:tcPr>
          <w:p w:rsidR="00D343D3" w:rsidRPr="004E2DD4" w:rsidRDefault="00D343D3" w:rsidP="00FD15D0">
            <w:pPr>
              <w:spacing w:after="0"/>
              <w:rPr>
                <w:b/>
                <w:szCs w:val="22"/>
              </w:rPr>
            </w:pPr>
            <w:r>
              <w:rPr>
                <w:b/>
                <w:szCs w:val="22"/>
              </w:rPr>
              <w:t>Purpose of the sexual violence prevention grants</w:t>
            </w:r>
          </w:p>
        </w:tc>
        <w:tc>
          <w:tcPr>
            <w:tcW w:w="6804" w:type="dxa"/>
            <w:gridSpan w:val="2"/>
          </w:tcPr>
          <w:p w:rsidR="00D343D3" w:rsidRPr="00CF6FC9" w:rsidRDefault="00D343D3" w:rsidP="00CF6FC9">
            <w:pPr>
              <w:spacing w:before="120" w:after="120"/>
            </w:pPr>
            <w:r w:rsidRPr="00CF6FC9">
              <w:t xml:space="preserve">One-off funding of $100,000 is available for activities that will </w:t>
            </w:r>
            <w:r w:rsidR="00894E5C">
              <w:t xml:space="preserve">support Queenslanders to have </w:t>
            </w:r>
            <w:r w:rsidRPr="00CF6FC9">
              <w:t>conversation</w:t>
            </w:r>
            <w:r w:rsidR="007A2363" w:rsidRPr="00CF6FC9">
              <w:t>s</w:t>
            </w:r>
            <w:r w:rsidRPr="00CF6FC9">
              <w:t xml:space="preserve"> around sexual violen</w:t>
            </w:r>
            <w:r w:rsidR="00894E5C">
              <w:t>ce</w:t>
            </w:r>
            <w:r w:rsidRPr="00CF6FC9">
              <w:t>.</w:t>
            </w:r>
          </w:p>
          <w:p w:rsidR="00D343D3" w:rsidRPr="00CF6FC9" w:rsidRDefault="00D343D3" w:rsidP="00CF6FC9">
            <w:pPr>
              <w:spacing w:before="120" w:after="120"/>
            </w:pPr>
            <w:r w:rsidRPr="00CF6FC9">
              <w:t>Funded activities are to raise awareness of sexual violence and engage the community in preventing and responding to sexual violence against women, men, children and young people. This could include projects, events or initiatives that:</w:t>
            </w:r>
          </w:p>
          <w:p w:rsidR="00D343D3" w:rsidRPr="00CF6FC9" w:rsidRDefault="00D343D3" w:rsidP="00CF6FC9">
            <w:pPr>
              <w:pStyle w:val="ListParagraph"/>
              <w:numPr>
                <w:ilvl w:val="0"/>
                <w:numId w:val="16"/>
              </w:numPr>
              <w:spacing w:after="80"/>
              <w:ind w:left="459" w:hanging="283"/>
              <w:contextualSpacing w:val="0"/>
            </w:pPr>
            <w:r w:rsidRPr="00CF6FC9">
              <w:t>develop resources about preventing sexual violence or responding effectively to victims and survivors</w:t>
            </w:r>
          </w:p>
          <w:p w:rsidR="00D343D3" w:rsidRPr="00CF6FC9" w:rsidRDefault="00D343D3" w:rsidP="00CF6FC9">
            <w:pPr>
              <w:pStyle w:val="ListParagraph"/>
              <w:numPr>
                <w:ilvl w:val="0"/>
                <w:numId w:val="16"/>
              </w:numPr>
              <w:spacing w:after="80"/>
              <w:ind w:left="459" w:hanging="283"/>
              <w:contextualSpacing w:val="0"/>
            </w:pPr>
            <w:r w:rsidRPr="00CF6FC9">
              <w:t>share the stories of victims and survivors of sexual violence in a safe and supported way</w:t>
            </w:r>
          </w:p>
          <w:p w:rsidR="00D343D3" w:rsidRPr="00CF6FC9" w:rsidRDefault="00D343D3" w:rsidP="00CF6FC9">
            <w:pPr>
              <w:pStyle w:val="ListParagraph"/>
              <w:numPr>
                <w:ilvl w:val="0"/>
                <w:numId w:val="16"/>
              </w:numPr>
              <w:spacing w:after="80"/>
              <w:ind w:left="459" w:hanging="283"/>
              <w:contextualSpacing w:val="0"/>
            </w:pPr>
            <w:proofErr w:type="gramStart"/>
            <w:r w:rsidRPr="00CF6FC9">
              <w:t>encourage</w:t>
            </w:r>
            <w:proofErr w:type="gramEnd"/>
            <w:r w:rsidRPr="00CF6FC9">
              <w:t xml:space="preserve"> friends, family and community members to have conversations about, and speak out against, sexual violence.</w:t>
            </w:r>
          </w:p>
          <w:p w:rsidR="00D343D3" w:rsidRPr="00CF6FC9" w:rsidRDefault="00D343D3" w:rsidP="00CF6FC9">
            <w:pPr>
              <w:spacing w:before="120" w:after="120"/>
            </w:pPr>
            <w:r w:rsidRPr="00CF6FC9">
              <w:t>Activities must be undertaken in a way that is respectful and supportive of victims and survivors of sexual violence.</w:t>
            </w:r>
          </w:p>
          <w:p w:rsidR="00D343D3" w:rsidRPr="004E2DD4" w:rsidRDefault="00D343D3" w:rsidP="00CF6FC9">
            <w:pPr>
              <w:spacing w:before="120" w:after="120"/>
              <w:rPr>
                <w:szCs w:val="22"/>
              </w:rPr>
            </w:pPr>
            <w:r w:rsidRPr="00CF6FC9">
              <w:t xml:space="preserve">Funding of </w:t>
            </w:r>
            <w:r w:rsidRPr="00CF6FC9">
              <w:rPr>
                <w:b/>
              </w:rPr>
              <w:t>$500 to $5000</w:t>
            </w:r>
            <w:r w:rsidRPr="00CF6FC9">
              <w:t xml:space="preserve"> per activity is available for activities that will be undertaken (fully or in part) from </w:t>
            </w:r>
            <w:r w:rsidR="006A5015" w:rsidRPr="00CF6FC9">
              <w:rPr>
                <w:b/>
              </w:rPr>
              <w:t>mid-</w:t>
            </w:r>
            <w:r w:rsidRPr="00CF6FC9">
              <w:rPr>
                <w:b/>
              </w:rPr>
              <w:t>March to late April 2019</w:t>
            </w:r>
            <w:r w:rsidRPr="00CF6FC9">
              <w:t>.</w:t>
            </w:r>
          </w:p>
        </w:tc>
      </w:tr>
      <w:tr w:rsidR="00D343D3" w:rsidRPr="004E2DD4" w:rsidTr="00FD15D0">
        <w:tc>
          <w:tcPr>
            <w:tcW w:w="2263" w:type="dxa"/>
            <w:vMerge w:val="restart"/>
          </w:tcPr>
          <w:p w:rsidR="00D343D3" w:rsidRPr="004E2DD4" w:rsidRDefault="00D343D3" w:rsidP="00FD15D0">
            <w:pPr>
              <w:spacing w:after="0"/>
              <w:rPr>
                <w:b/>
                <w:szCs w:val="22"/>
              </w:rPr>
            </w:pPr>
            <w:r w:rsidRPr="004E2DD4">
              <w:rPr>
                <w:b/>
                <w:szCs w:val="22"/>
              </w:rPr>
              <w:t>Timeframes</w:t>
            </w:r>
          </w:p>
        </w:tc>
        <w:tc>
          <w:tcPr>
            <w:tcW w:w="3941" w:type="dxa"/>
          </w:tcPr>
          <w:p w:rsidR="00D343D3" w:rsidRPr="004E2DD4" w:rsidRDefault="00D343D3" w:rsidP="00FD15D0">
            <w:pPr>
              <w:tabs>
                <w:tab w:val="left" w:pos="4111"/>
              </w:tabs>
              <w:spacing w:after="0"/>
              <w:rPr>
                <w:szCs w:val="22"/>
              </w:rPr>
            </w:pPr>
            <w:r w:rsidRPr="004E2DD4">
              <w:rPr>
                <w:szCs w:val="22"/>
              </w:rPr>
              <w:t xml:space="preserve">Applications </w:t>
            </w:r>
            <w:r>
              <w:rPr>
                <w:szCs w:val="22"/>
              </w:rPr>
              <w:t>open</w:t>
            </w:r>
          </w:p>
        </w:tc>
        <w:tc>
          <w:tcPr>
            <w:tcW w:w="2863" w:type="dxa"/>
          </w:tcPr>
          <w:p w:rsidR="00D343D3" w:rsidRPr="004E2DD4" w:rsidRDefault="00D343D3" w:rsidP="00FD15D0">
            <w:pPr>
              <w:tabs>
                <w:tab w:val="left" w:pos="4111"/>
              </w:tabs>
              <w:spacing w:after="0"/>
              <w:rPr>
                <w:szCs w:val="22"/>
              </w:rPr>
            </w:pPr>
            <w:r>
              <w:rPr>
                <w:szCs w:val="22"/>
              </w:rPr>
              <w:t xml:space="preserve">Wednesday 31 October </w:t>
            </w:r>
            <w:r w:rsidRPr="004E2DD4">
              <w:rPr>
                <w:szCs w:val="22"/>
              </w:rPr>
              <w:t>2018</w:t>
            </w:r>
          </w:p>
        </w:tc>
      </w:tr>
      <w:tr w:rsidR="00D343D3" w:rsidRPr="004E2DD4" w:rsidTr="00FD15D0">
        <w:tc>
          <w:tcPr>
            <w:tcW w:w="2263" w:type="dxa"/>
            <w:vMerge/>
          </w:tcPr>
          <w:p w:rsidR="00D343D3" w:rsidRPr="004E2DD4" w:rsidRDefault="00D343D3" w:rsidP="00FD15D0">
            <w:pPr>
              <w:spacing w:after="0"/>
              <w:rPr>
                <w:b/>
                <w:szCs w:val="22"/>
              </w:rPr>
            </w:pPr>
          </w:p>
        </w:tc>
        <w:tc>
          <w:tcPr>
            <w:tcW w:w="3941" w:type="dxa"/>
          </w:tcPr>
          <w:p w:rsidR="00D343D3" w:rsidRPr="004E2DD4" w:rsidRDefault="00D343D3" w:rsidP="00FD15D0">
            <w:pPr>
              <w:tabs>
                <w:tab w:val="left" w:pos="4111"/>
              </w:tabs>
              <w:spacing w:after="0"/>
              <w:rPr>
                <w:szCs w:val="22"/>
              </w:rPr>
            </w:pPr>
            <w:r w:rsidRPr="004E2DD4">
              <w:rPr>
                <w:szCs w:val="22"/>
              </w:rPr>
              <w:t>Applications close</w:t>
            </w:r>
          </w:p>
        </w:tc>
        <w:tc>
          <w:tcPr>
            <w:tcW w:w="2863" w:type="dxa"/>
          </w:tcPr>
          <w:p w:rsidR="00D343D3" w:rsidRPr="00894E5C" w:rsidRDefault="00D343D3" w:rsidP="00FD15D0">
            <w:pPr>
              <w:tabs>
                <w:tab w:val="left" w:pos="4111"/>
              </w:tabs>
              <w:spacing w:after="0"/>
              <w:rPr>
                <w:szCs w:val="22"/>
              </w:rPr>
            </w:pPr>
            <w:r w:rsidRPr="00894E5C">
              <w:rPr>
                <w:szCs w:val="22"/>
              </w:rPr>
              <w:t>Friday 14 December 2018</w:t>
            </w:r>
          </w:p>
        </w:tc>
      </w:tr>
    </w:tbl>
    <w:p w:rsidR="00014BC4" w:rsidRDefault="00014BC4" w:rsidP="00014BC4"/>
    <w:p w:rsidR="00834012" w:rsidRPr="00834012" w:rsidRDefault="00834012" w:rsidP="00FE3A04">
      <w:pPr>
        <w:pStyle w:val="Heading2"/>
      </w:pPr>
      <w:r w:rsidRPr="00834012">
        <w:t>2. Background</w:t>
      </w:r>
    </w:p>
    <w:p w:rsidR="00E264A2" w:rsidRDefault="00E264A2" w:rsidP="00E264A2">
      <w:r>
        <w:t>Sexual violence has a significant and profound impact on individuals, families, and communities in Queensland. It can affec</w:t>
      </w:r>
      <w:r w:rsidR="00894E5C">
        <w:t>t Queenslanders of all ages, regardless of their gender and background, and occur</w:t>
      </w:r>
      <w:r>
        <w:t xml:space="preserve"> in a range of settings. Often, it has far-reaching health, social, emotional and economic impacts on victims, survivors, their families, and the broader community.</w:t>
      </w:r>
    </w:p>
    <w:p w:rsidR="00E264A2" w:rsidRDefault="00E264A2" w:rsidP="00E264A2">
      <w:r>
        <w:t>Sexual violence takes many forms, including rape and sexual assault, sexual harassment, technology-facilitated sexual violence, youth sexual violence and child sexual abuse. Although anyone can be the victim of sexual violence, women, young people and children are among those most impacted.</w:t>
      </w:r>
    </w:p>
    <w:p w:rsidR="00E264A2" w:rsidRDefault="00E264A2" w:rsidP="00E264A2">
      <w:r>
        <w:t xml:space="preserve">The statistics on sexual violence are confronting, yet we know that sexual violence is one of the most under-reported forms of violence in Australia and in Queensland. The 2016 Personal Safety Survey highlights that from the age of 15, half of Australian women and a quarter of men have experienced sexual harassment, and one in six women and one in twenty men have experienced sexual assault or the threat </w:t>
      </w:r>
      <w:r w:rsidR="0066377C">
        <w:t>of sexual assault.</w:t>
      </w:r>
    </w:p>
    <w:p w:rsidR="00E264A2" w:rsidRDefault="00E264A2" w:rsidP="00E264A2">
      <w:r>
        <w:t>The Queensland Government strongly believes that sexual violence is unacceptable, and is committed to preventing and responding to all forms of sexual violence in our communities. As part of this commitment, the Government is developing a Queensland Sexual Violence Prevention Framework to bring together current responses and guide future action.</w:t>
      </w:r>
    </w:p>
    <w:p w:rsidR="00834012" w:rsidRDefault="00E264A2" w:rsidP="0066377C">
      <w:r>
        <w:t xml:space="preserve">However, preventing sexual violence and supporting victims and survivors cannot be achieved by Government alone. Queensland communities have a significant role to play in </w:t>
      </w:r>
      <w:r>
        <w:lastRenderedPageBreak/>
        <w:t xml:space="preserve">raising awareness of sexual violence, supporting victims and survivors to tell their stories and recover, and </w:t>
      </w:r>
      <w:r w:rsidR="0066377C">
        <w:t>communicating that sexual violence will not be tolerated.</w:t>
      </w:r>
    </w:p>
    <w:p w:rsidR="0066377C" w:rsidRDefault="0066377C" w:rsidP="0066377C">
      <w:r>
        <w:t xml:space="preserve">The Sexual Violence Prevention </w:t>
      </w:r>
      <w:r w:rsidR="00894E5C">
        <w:t>Grants Program is intended</w:t>
      </w:r>
      <w:r>
        <w:t xml:space="preserve"> to build on the increasing community awareness, e.g. through the #MeToo movement, and continue the conversation about sexual violence in Queensland communities.</w:t>
      </w:r>
    </w:p>
    <w:p w:rsidR="008A011E" w:rsidRPr="00834012" w:rsidRDefault="008A011E" w:rsidP="0066377C"/>
    <w:p w:rsidR="00834012" w:rsidRPr="00834012" w:rsidRDefault="00834012" w:rsidP="00FE3A04">
      <w:pPr>
        <w:pStyle w:val="Heading2"/>
      </w:pPr>
      <w:r w:rsidRPr="00834012">
        <w:t>3. Purpose of the sexual violence prevention grants</w:t>
      </w:r>
    </w:p>
    <w:p w:rsidR="008A011E" w:rsidRDefault="008A011E" w:rsidP="008A011E">
      <w:pPr>
        <w:spacing w:before="120" w:after="120"/>
      </w:pPr>
      <w:r>
        <w:t xml:space="preserve">Funding of </w:t>
      </w:r>
      <w:r w:rsidRPr="008A011E">
        <w:rPr>
          <w:b/>
        </w:rPr>
        <w:t>$500 to $5000</w:t>
      </w:r>
      <w:r>
        <w:t xml:space="preserve"> </w:t>
      </w:r>
      <w:r w:rsidRPr="008A011E">
        <w:rPr>
          <w:b/>
        </w:rPr>
        <w:t>per activity</w:t>
      </w:r>
      <w:r>
        <w:t xml:space="preserve"> is available for </w:t>
      </w:r>
      <w:r w:rsidRPr="008A011E">
        <w:t xml:space="preserve">community groups and organisations to undertake activities or develop resources that </w:t>
      </w:r>
      <w:r>
        <w:t>will support Queenslanders to have conversations about sexual violence.</w:t>
      </w:r>
    </w:p>
    <w:p w:rsidR="008A011E" w:rsidRDefault="008A011E" w:rsidP="0066377C">
      <w:r>
        <w:t>The aim of the grants is to:</w:t>
      </w:r>
    </w:p>
    <w:p w:rsidR="008A011E" w:rsidRDefault="008A011E" w:rsidP="008A011E">
      <w:pPr>
        <w:pStyle w:val="ListParagraph"/>
        <w:numPr>
          <w:ilvl w:val="0"/>
          <w:numId w:val="16"/>
        </w:numPr>
        <w:spacing w:after="80"/>
        <w:ind w:left="459" w:hanging="283"/>
        <w:contextualSpacing w:val="0"/>
      </w:pPr>
      <w:r>
        <w:t>raise awareness and continue the conversation around sexual violence in Queensland communities</w:t>
      </w:r>
    </w:p>
    <w:p w:rsidR="008A011E" w:rsidRPr="008A011E" w:rsidRDefault="008A011E" w:rsidP="008A011E">
      <w:pPr>
        <w:pStyle w:val="ListParagraph"/>
        <w:numPr>
          <w:ilvl w:val="0"/>
          <w:numId w:val="16"/>
        </w:numPr>
        <w:spacing w:after="80"/>
        <w:ind w:left="459" w:hanging="283"/>
        <w:contextualSpacing w:val="0"/>
      </w:pPr>
      <w:r>
        <w:rPr>
          <w:rFonts w:cs="Arial"/>
          <w:szCs w:val="22"/>
        </w:rPr>
        <w:t>challenge misconceptions about sexual violence and promote community respect and support for victims and survivors of sexual violence</w:t>
      </w:r>
    </w:p>
    <w:p w:rsidR="008A011E" w:rsidRPr="008A011E" w:rsidRDefault="008A011E" w:rsidP="008A011E">
      <w:pPr>
        <w:pStyle w:val="ListParagraph"/>
        <w:numPr>
          <w:ilvl w:val="0"/>
          <w:numId w:val="16"/>
        </w:numPr>
        <w:spacing w:after="80"/>
        <w:ind w:left="459" w:hanging="283"/>
        <w:contextualSpacing w:val="0"/>
      </w:pPr>
      <w:r>
        <w:rPr>
          <w:rFonts w:cs="Arial"/>
          <w:szCs w:val="22"/>
        </w:rPr>
        <w:t>clearly communicate that sexual violence is not accepted and will not be tolerated in Queensland communities</w:t>
      </w:r>
    </w:p>
    <w:p w:rsidR="008A011E" w:rsidRPr="008A011E" w:rsidRDefault="008A011E" w:rsidP="008A011E">
      <w:pPr>
        <w:pStyle w:val="ListParagraph"/>
        <w:numPr>
          <w:ilvl w:val="0"/>
          <w:numId w:val="16"/>
        </w:numPr>
        <w:spacing w:after="80"/>
        <w:ind w:left="459" w:hanging="283"/>
        <w:contextualSpacing w:val="0"/>
      </w:pPr>
      <w:proofErr w:type="gramStart"/>
      <w:r>
        <w:rPr>
          <w:rFonts w:cs="Arial"/>
          <w:szCs w:val="22"/>
        </w:rPr>
        <w:t>educate</w:t>
      </w:r>
      <w:proofErr w:type="gramEnd"/>
      <w:r>
        <w:rPr>
          <w:rFonts w:cs="Arial"/>
          <w:szCs w:val="22"/>
        </w:rPr>
        <w:t xml:space="preserve"> friends, family, workplaces, sporting groups and other community groups on how to speak up against sexual violence and respond to victims and survivors who have disclosed sexual violence.</w:t>
      </w:r>
    </w:p>
    <w:p w:rsidR="008A011E" w:rsidRDefault="008A011E" w:rsidP="008A011E">
      <w:pPr>
        <w:spacing w:before="120" w:after="120"/>
      </w:pPr>
      <w:r>
        <w:t>Funding is available for activities that will address any form of sexual violence (including, but not limited to, sexual harassment, technology-facilitated abuse, sexual assault and rape, youth sexual violence and child sexual abuse) experienced by women, men, young people and children.</w:t>
      </w:r>
    </w:p>
    <w:p w:rsidR="0066377C" w:rsidRPr="0066377C" w:rsidRDefault="008A011E" w:rsidP="008A011E">
      <w:pPr>
        <w:spacing w:before="120" w:after="120"/>
      </w:pPr>
      <w:r w:rsidRPr="008A011E">
        <w:t>Applications which include a particular focus on cohorts experiencing additional vulnerability to sexual violence (e.g. young people, Aboriginal and Torres Strait Islander people, LGBTIQ+ communities, CALD communities) are particularly encouraged.</w:t>
      </w:r>
    </w:p>
    <w:p w:rsidR="008A011E" w:rsidRPr="00380BB0" w:rsidRDefault="00380BB0" w:rsidP="00FE3A04">
      <w:r>
        <w:rPr>
          <w:b/>
        </w:rPr>
        <w:t xml:space="preserve">Note: </w:t>
      </w:r>
      <w:r>
        <w:t>funding will not be provided for activities that fall within a funded service’s everyday business as per their service agreement with the Department of Child Safety, Youth and Women</w:t>
      </w:r>
      <w:r w:rsidR="00D04AD3">
        <w:t xml:space="preserve"> (DCSYW)</w:t>
      </w:r>
      <w:r>
        <w:t>, or activities that target only existing clients of a service.</w:t>
      </w:r>
    </w:p>
    <w:p w:rsidR="00834012" w:rsidRPr="00B12523" w:rsidRDefault="00B12523" w:rsidP="00FE3A04">
      <w:r w:rsidRPr="00B12523">
        <w:rPr>
          <w:b/>
        </w:rPr>
        <w:t>P</w:t>
      </w:r>
      <w:r w:rsidR="00FE3A04" w:rsidRPr="00B12523">
        <w:rPr>
          <w:b/>
        </w:rPr>
        <w:t>otential activities</w:t>
      </w:r>
      <w:r w:rsidRPr="00B12523">
        <w:rPr>
          <w:b/>
        </w:rPr>
        <w:t xml:space="preserve"> could include</w:t>
      </w:r>
      <w:r>
        <w:rPr>
          <w:b/>
        </w:rPr>
        <w:t>:</w:t>
      </w:r>
      <w:r>
        <w:t xml:space="preserve"> </w:t>
      </w:r>
    </w:p>
    <w:p w:rsidR="003D446B" w:rsidRDefault="001D5810" w:rsidP="00B12523">
      <w:pPr>
        <w:pStyle w:val="ListParagraph"/>
        <w:numPr>
          <w:ilvl w:val="0"/>
          <w:numId w:val="16"/>
        </w:numPr>
        <w:spacing w:after="80"/>
        <w:ind w:left="459" w:hanging="283"/>
        <w:contextualSpacing w:val="0"/>
      </w:pPr>
      <w:r>
        <w:t>Producing resources or materials (e.g. posters, videos, websites, apps, games</w:t>
      </w:r>
      <w:r w:rsidR="003D446B">
        <w:t>, podcasts</w:t>
      </w:r>
      <w:r>
        <w:t>) to raise awareness of sexual violence, challenge myths and misconceptions, promote bystander action, or educate family, friends and community members to respond to sexual violence</w:t>
      </w:r>
      <w:r w:rsidR="00B12523">
        <w:t>.</w:t>
      </w:r>
    </w:p>
    <w:p w:rsidR="003D446B" w:rsidRPr="00B12523" w:rsidRDefault="00B12523" w:rsidP="00B12523">
      <w:pPr>
        <w:pStyle w:val="ListParagraph"/>
        <w:ind w:left="426"/>
        <w:rPr>
          <w:i/>
        </w:rPr>
      </w:pPr>
      <w:r w:rsidRPr="00B12523">
        <w:rPr>
          <w:i/>
        </w:rPr>
        <w:t>Existing e</w:t>
      </w:r>
      <w:r w:rsidR="003D446B" w:rsidRPr="00B12523">
        <w:rPr>
          <w:i/>
        </w:rPr>
        <w:t>xamples:</w:t>
      </w:r>
    </w:p>
    <w:p w:rsidR="003D446B" w:rsidRDefault="003D446B" w:rsidP="00B12523">
      <w:pPr>
        <w:pStyle w:val="ListParagraph"/>
        <w:numPr>
          <w:ilvl w:val="1"/>
          <w:numId w:val="16"/>
        </w:numPr>
        <w:spacing w:after="80"/>
        <w:ind w:left="1134" w:hanging="425"/>
        <w:contextualSpacing w:val="0"/>
      </w:pPr>
      <w:r>
        <w:t xml:space="preserve">Resources for having the conversation about gender equality and violence as part of the Stop it At the Start campaign </w:t>
      </w:r>
      <w:hyperlink r:id="rId8" w:history="1">
        <w:r w:rsidRPr="00B12523">
          <w:t>https://www.respect.gov.au/resources/talking-about-respect/</w:t>
        </w:r>
      </w:hyperlink>
    </w:p>
    <w:p w:rsidR="003D446B" w:rsidRDefault="003D446B" w:rsidP="00B12523">
      <w:pPr>
        <w:pStyle w:val="ListParagraph"/>
        <w:numPr>
          <w:ilvl w:val="1"/>
          <w:numId w:val="16"/>
        </w:numPr>
        <w:spacing w:after="80"/>
        <w:ind w:left="1134" w:hanging="425"/>
        <w:contextualSpacing w:val="0"/>
      </w:pPr>
      <w:r>
        <w:t xml:space="preserve">R4Respect’s ‘Don’t be a bad apple’ video series to promote respectful relationships </w:t>
      </w:r>
      <w:hyperlink r:id="rId9" w:history="1">
        <w:r w:rsidRPr="00B12523">
          <w:t>https://www.youtube.com/channel/UCfv6Lb7Opm5LW01dW4wruWg</w:t>
        </w:r>
      </w:hyperlink>
    </w:p>
    <w:p w:rsidR="00622E2E" w:rsidRDefault="0070215B" w:rsidP="00622E2E">
      <w:pPr>
        <w:pStyle w:val="ListParagraph"/>
        <w:numPr>
          <w:ilvl w:val="1"/>
          <w:numId w:val="16"/>
        </w:numPr>
        <w:spacing w:after="80"/>
        <w:ind w:left="1134" w:hanging="425"/>
        <w:contextualSpacing w:val="0"/>
      </w:pPr>
      <w:hyperlink r:id="rId10" w:history="1">
        <w:r w:rsidR="00622E2E" w:rsidRPr="00B12523">
          <w:t>https://theuncomfortableconversation.org/</w:t>
        </w:r>
      </w:hyperlink>
      <w:r w:rsidR="00622E2E">
        <w:t xml:space="preserve"> provides a library of videos on how to talk about sexual violence.</w:t>
      </w:r>
    </w:p>
    <w:p w:rsidR="00B12523" w:rsidRDefault="00B12523" w:rsidP="00B12523">
      <w:pPr>
        <w:pStyle w:val="ListParagraph"/>
        <w:numPr>
          <w:ilvl w:val="0"/>
          <w:numId w:val="16"/>
        </w:numPr>
        <w:spacing w:after="80"/>
        <w:ind w:left="459" w:hanging="283"/>
        <w:contextualSpacing w:val="0"/>
      </w:pPr>
      <w:r>
        <w:lastRenderedPageBreak/>
        <w:t>Events or workshops that engage and educate the broader community on how to speak out, take action, and support victims and survivors of sexual violence.</w:t>
      </w:r>
    </w:p>
    <w:p w:rsidR="00B12523" w:rsidRDefault="00B12523" w:rsidP="00B12523">
      <w:pPr>
        <w:pStyle w:val="ListParagraph"/>
        <w:numPr>
          <w:ilvl w:val="0"/>
          <w:numId w:val="16"/>
        </w:numPr>
        <w:spacing w:after="80"/>
        <w:ind w:left="459" w:hanging="283"/>
        <w:contextualSpacing w:val="0"/>
      </w:pPr>
      <w:r>
        <w:t>Projects that support victims and survivors to speak out and share their stories in a way that is safe, supported, and promotes better understanding by the broader community, e.g.</w:t>
      </w:r>
    </w:p>
    <w:p w:rsidR="00B12523" w:rsidRDefault="00B12523" w:rsidP="00B12523">
      <w:pPr>
        <w:pStyle w:val="ListParagraph"/>
        <w:numPr>
          <w:ilvl w:val="1"/>
          <w:numId w:val="16"/>
        </w:numPr>
        <w:spacing w:after="80"/>
        <w:contextualSpacing w:val="0"/>
      </w:pPr>
      <w:r>
        <w:t>a ‘living library’ where survivors can share their stories and experiences with members of the community in a supported way</w:t>
      </w:r>
    </w:p>
    <w:p w:rsidR="00B12523" w:rsidRDefault="00B12523" w:rsidP="00B12523">
      <w:pPr>
        <w:pStyle w:val="ListParagraph"/>
        <w:numPr>
          <w:ilvl w:val="1"/>
          <w:numId w:val="16"/>
        </w:numPr>
        <w:spacing w:after="80"/>
        <w:contextualSpacing w:val="0"/>
      </w:pPr>
      <w:r>
        <w:t>art exhibitions or installations sharing survivor’s experiences or challenging misconceptions about sexual violence</w:t>
      </w:r>
    </w:p>
    <w:p w:rsidR="00B12523" w:rsidRDefault="00B12523" w:rsidP="00B12523">
      <w:pPr>
        <w:pStyle w:val="ListParagraph"/>
        <w:numPr>
          <w:ilvl w:val="1"/>
          <w:numId w:val="16"/>
        </w:numPr>
        <w:spacing w:after="80"/>
        <w:contextualSpacing w:val="0"/>
      </w:pPr>
      <w:r>
        <w:t>creating videos or podcasts sharing survivor’s stories.</w:t>
      </w:r>
    </w:p>
    <w:p w:rsidR="00B12523" w:rsidRPr="002A3ADD" w:rsidRDefault="00B12523" w:rsidP="002A3ADD">
      <w:pPr>
        <w:spacing w:before="120" w:after="120"/>
      </w:pPr>
      <w:r w:rsidRPr="002A3ADD">
        <w:rPr>
          <w:i/>
        </w:rPr>
        <w:t>Note:</w:t>
      </w:r>
      <w:r w:rsidRPr="002A3ADD">
        <w:t xml:space="preserve"> these are provided as examples only and activities are not limited to these</w:t>
      </w:r>
      <w:r w:rsidR="00CD2AF0">
        <w:t>.</w:t>
      </w:r>
    </w:p>
    <w:p w:rsidR="00834012" w:rsidRPr="00834012" w:rsidRDefault="00834012" w:rsidP="00FE3A04">
      <w:pPr>
        <w:pStyle w:val="Heading2"/>
      </w:pPr>
      <w:r w:rsidRPr="00834012">
        <w:t>4. How applications will be assessed</w:t>
      </w:r>
    </w:p>
    <w:p w:rsidR="003856B4" w:rsidRPr="00C562D1" w:rsidRDefault="003856B4" w:rsidP="003856B4">
      <w:pPr>
        <w:spacing w:before="120" w:after="120"/>
      </w:pPr>
      <w:r w:rsidRPr="00C562D1">
        <w:t>Applications will be assessed:</w:t>
      </w:r>
    </w:p>
    <w:p w:rsidR="003856B4" w:rsidRPr="00C562D1" w:rsidRDefault="003856B4" w:rsidP="003856B4">
      <w:pPr>
        <w:pStyle w:val="ListParagraph"/>
        <w:numPr>
          <w:ilvl w:val="0"/>
          <w:numId w:val="16"/>
        </w:numPr>
        <w:spacing w:after="80"/>
        <w:ind w:left="714" w:hanging="357"/>
        <w:contextualSpacing w:val="0"/>
      </w:pPr>
      <w:r>
        <w:t>if the e</w:t>
      </w:r>
      <w:r w:rsidRPr="00C562D1">
        <w:t xml:space="preserve">ligibility </w:t>
      </w:r>
      <w:r>
        <w:t>c</w:t>
      </w:r>
      <w:r w:rsidRPr="00C562D1">
        <w:t xml:space="preserve">riteria </w:t>
      </w:r>
      <w:r>
        <w:t xml:space="preserve">outlined below </w:t>
      </w:r>
      <w:r w:rsidRPr="00C562D1">
        <w:t xml:space="preserve">are met;  </w:t>
      </w:r>
    </w:p>
    <w:p w:rsidR="003856B4" w:rsidRPr="00C562D1" w:rsidRDefault="003856B4" w:rsidP="003856B4">
      <w:pPr>
        <w:pStyle w:val="ListParagraph"/>
        <w:numPr>
          <w:ilvl w:val="0"/>
          <w:numId w:val="16"/>
        </w:numPr>
        <w:spacing w:after="80"/>
        <w:ind w:left="714" w:hanging="357"/>
        <w:contextualSpacing w:val="0"/>
      </w:pPr>
      <w:r w:rsidRPr="00C562D1">
        <w:t>in consideration of geographical spread</w:t>
      </w:r>
      <w:r>
        <w:t xml:space="preserve"> and any specific communities or groups (for example young people or Aboriginal and Torres Strait Islander people) targeted</w:t>
      </w:r>
      <w:r w:rsidRPr="00C562D1">
        <w:t>; and</w:t>
      </w:r>
    </w:p>
    <w:p w:rsidR="003856B4" w:rsidRPr="00C562D1" w:rsidRDefault="003856B4" w:rsidP="003856B4">
      <w:pPr>
        <w:pStyle w:val="ListParagraph"/>
        <w:numPr>
          <w:ilvl w:val="0"/>
          <w:numId w:val="16"/>
        </w:numPr>
        <w:spacing w:after="80"/>
        <w:ind w:left="714" w:hanging="357"/>
        <w:contextualSpacing w:val="0"/>
      </w:pPr>
      <w:r w:rsidRPr="00C562D1">
        <w:t xml:space="preserve">in </w:t>
      </w:r>
      <w:r>
        <w:t>line</w:t>
      </w:r>
      <w:r w:rsidRPr="00C562D1">
        <w:t xml:space="preserve"> with the </w:t>
      </w:r>
      <w:r>
        <w:t>s</w:t>
      </w:r>
      <w:r w:rsidRPr="00C562D1">
        <w:t xml:space="preserve">election </w:t>
      </w:r>
      <w:r>
        <w:t>c</w:t>
      </w:r>
      <w:r w:rsidRPr="00C562D1">
        <w:t xml:space="preserve">riteria outlined </w:t>
      </w:r>
      <w:r>
        <w:t>below.</w:t>
      </w:r>
    </w:p>
    <w:p w:rsidR="00834012" w:rsidRPr="00834012" w:rsidRDefault="00834012" w:rsidP="00FE3A04">
      <w:pPr>
        <w:pStyle w:val="Heading2"/>
      </w:pPr>
    </w:p>
    <w:p w:rsidR="00834012" w:rsidRPr="00834012" w:rsidRDefault="00834012" w:rsidP="00834012">
      <w:pPr>
        <w:pStyle w:val="Heading3"/>
      </w:pPr>
      <w:r w:rsidRPr="00834012">
        <w:t xml:space="preserve">4.1 </w:t>
      </w:r>
      <w:r w:rsidR="003856B4">
        <w:t>Eligibility</w:t>
      </w:r>
    </w:p>
    <w:p w:rsidR="003856B4" w:rsidRPr="003856B4" w:rsidRDefault="007A2363" w:rsidP="003856B4">
      <w:pPr>
        <w:spacing w:before="120" w:after="120"/>
      </w:pPr>
      <w:r>
        <w:t>Activities must:</w:t>
      </w:r>
    </w:p>
    <w:p w:rsidR="003856B4" w:rsidRPr="00B82621" w:rsidRDefault="007A2363" w:rsidP="003856B4">
      <w:pPr>
        <w:pStyle w:val="ListParagraph"/>
        <w:numPr>
          <w:ilvl w:val="0"/>
          <w:numId w:val="23"/>
        </w:numPr>
        <w:spacing w:after="80"/>
        <w:contextualSpacing w:val="0"/>
      </w:pPr>
      <w:r>
        <w:t>support the overarching purpose of the grants program as outlined in these guidelines</w:t>
      </w:r>
    </w:p>
    <w:p w:rsidR="003856B4" w:rsidRPr="003856B4" w:rsidRDefault="007A2363" w:rsidP="003856B4">
      <w:pPr>
        <w:pStyle w:val="ListParagraph"/>
        <w:numPr>
          <w:ilvl w:val="0"/>
          <w:numId w:val="23"/>
        </w:numPr>
        <w:spacing w:after="80"/>
        <w:contextualSpacing w:val="0"/>
      </w:pPr>
      <w:r>
        <w:t>be undertaken in a way that is supportive and sensitive to the experiences of all victims and survivors of sexual violence</w:t>
      </w:r>
    </w:p>
    <w:p w:rsidR="003856B4" w:rsidRPr="003856B4" w:rsidRDefault="003856B4" w:rsidP="003856B4">
      <w:pPr>
        <w:pStyle w:val="ListParagraph"/>
        <w:numPr>
          <w:ilvl w:val="0"/>
          <w:numId w:val="23"/>
        </w:numPr>
        <w:spacing w:after="80"/>
        <w:contextualSpacing w:val="0"/>
      </w:pPr>
      <w:r>
        <w:t xml:space="preserve">be fully delivered, or have substantially commenced delivery, </w:t>
      </w:r>
      <w:r w:rsidR="007A2363">
        <w:t xml:space="preserve">between </w:t>
      </w:r>
      <w:r w:rsidR="006A5015">
        <w:t>mid-</w:t>
      </w:r>
      <w:r>
        <w:t xml:space="preserve">March and </w:t>
      </w:r>
      <w:r w:rsidR="007A2363">
        <w:t xml:space="preserve">the </w:t>
      </w:r>
      <w:r>
        <w:t>end of April 2019</w:t>
      </w:r>
    </w:p>
    <w:p w:rsidR="003856B4" w:rsidRPr="003856B4" w:rsidRDefault="003856B4" w:rsidP="003856B4">
      <w:pPr>
        <w:pStyle w:val="ListParagraph"/>
        <w:numPr>
          <w:ilvl w:val="0"/>
          <w:numId w:val="23"/>
        </w:numPr>
        <w:spacing w:after="80"/>
        <w:contextualSpacing w:val="0"/>
      </w:pPr>
      <w:proofErr w:type="gramStart"/>
      <w:r w:rsidRPr="003856B4">
        <w:t>be</w:t>
      </w:r>
      <w:proofErr w:type="gramEnd"/>
      <w:r w:rsidRPr="003856B4">
        <w:t xml:space="preserve"> delivered in Queensland</w:t>
      </w:r>
      <w:r w:rsidR="007A2363">
        <w:t>.</w:t>
      </w:r>
    </w:p>
    <w:p w:rsidR="00834012" w:rsidRDefault="00834012" w:rsidP="003856B4"/>
    <w:p w:rsidR="007A2363" w:rsidRDefault="007A2363" w:rsidP="007A2363">
      <w:pPr>
        <w:spacing w:before="120" w:after="120"/>
      </w:pPr>
      <w:r>
        <w:t>Applicants must:</w:t>
      </w:r>
    </w:p>
    <w:p w:rsidR="007A2363" w:rsidRDefault="007A2363" w:rsidP="007A2363">
      <w:pPr>
        <w:pStyle w:val="ListParagraph"/>
        <w:numPr>
          <w:ilvl w:val="0"/>
          <w:numId w:val="24"/>
        </w:numPr>
        <w:spacing w:after="80"/>
        <w:contextualSpacing w:val="0"/>
      </w:pPr>
      <w:r>
        <w:t>be a not-for-profit legal entity</w:t>
      </w:r>
    </w:p>
    <w:p w:rsidR="007A2363" w:rsidRDefault="007A2363" w:rsidP="007A2363">
      <w:pPr>
        <w:pStyle w:val="ListParagraph"/>
        <w:numPr>
          <w:ilvl w:val="0"/>
          <w:numId w:val="24"/>
        </w:numPr>
        <w:spacing w:after="80"/>
        <w:contextualSpacing w:val="0"/>
      </w:pPr>
      <w:proofErr w:type="gramStart"/>
      <w:r>
        <w:t>hold</w:t>
      </w:r>
      <w:proofErr w:type="gramEnd"/>
      <w:r>
        <w:t xml:space="preserve">, or plan to obtain, insurance appropriate to the activity that includes cover for the duration of the proposed activity. At a minimum, applicants must hold public liability insurance to the value of at least $10 million </w:t>
      </w:r>
    </w:p>
    <w:p w:rsidR="00834012" w:rsidRPr="00834012" w:rsidRDefault="007A2363" w:rsidP="007A2363">
      <w:pPr>
        <w:pStyle w:val="ListParagraph"/>
        <w:numPr>
          <w:ilvl w:val="0"/>
          <w:numId w:val="24"/>
        </w:numPr>
        <w:spacing w:after="80"/>
        <w:contextualSpacing w:val="0"/>
      </w:pPr>
      <w:proofErr w:type="gramStart"/>
      <w:r>
        <w:t>have</w:t>
      </w:r>
      <w:proofErr w:type="gramEnd"/>
      <w:r>
        <w:t xml:space="preserve"> no outstanding financial liability, service delivery or performance issues for funding previously provided by DCSYW.</w:t>
      </w:r>
    </w:p>
    <w:p w:rsidR="002C6FA4" w:rsidRDefault="002C6FA4" w:rsidP="002C6FA4"/>
    <w:p w:rsidR="008C5074" w:rsidRPr="003B7B6D" w:rsidRDefault="008C5074" w:rsidP="003B7B6D">
      <w:pPr>
        <w:rPr>
          <w:b/>
        </w:rPr>
      </w:pPr>
      <w:r w:rsidRPr="003B7B6D">
        <w:rPr>
          <w:b/>
        </w:rPr>
        <w:t>Further information on eligibility criteria</w:t>
      </w:r>
    </w:p>
    <w:p w:rsidR="008C5074" w:rsidRDefault="008C5074" w:rsidP="002B2CC7">
      <w:r>
        <w:t>A</w:t>
      </w:r>
      <w:r w:rsidRPr="0055534D">
        <w:t>pplicant el</w:t>
      </w:r>
      <w:r>
        <w:t>igibility will be determined via the following evidence:</w:t>
      </w:r>
    </w:p>
    <w:p w:rsidR="00A60FBE" w:rsidRDefault="00A60FBE" w:rsidP="007B2020">
      <w:pPr>
        <w:spacing w:before="120" w:after="120"/>
        <w:rPr>
          <w:i/>
        </w:rPr>
      </w:pPr>
    </w:p>
    <w:p w:rsidR="008C5074" w:rsidRPr="007B2020" w:rsidRDefault="008C5074" w:rsidP="007B2020">
      <w:pPr>
        <w:spacing w:before="120" w:after="120"/>
        <w:rPr>
          <w:i/>
        </w:rPr>
      </w:pPr>
      <w:r w:rsidRPr="007B2020">
        <w:rPr>
          <w:i/>
        </w:rPr>
        <w:lastRenderedPageBreak/>
        <w:t>Legal entity and not-for-profit status</w:t>
      </w:r>
    </w:p>
    <w:p w:rsidR="008C5074" w:rsidRPr="0055534D" w:rsidRDefault="008C5074" w:rsidP="002B2CC7">
      <w:pPr>
        <w:pStyle w:val="ListParagraph"/>
        <w:numPr>
          <w:ilvl w:val="1"/>
          <w:numId w:val="28"/>
        </w:numPr>
        <w:autoSpaceDE w:val="0"/>
        <w:autoSpaceDN w:val="0"/>
        <w:adjustRightInd w:val="0"/>
        <w:spacing w:after="120"/>
        <w:ind w:left="732" w:hanging="352"/>
        <w:contextualSpacing w:val="0"/>
        <w:rPr>
          <w:rFonts w:cs="Arial"/>
        </w:rPr>
      </w:pPr>
      <w:r>
        <w:rPr>
          <w:rFonts w:cs="Arial"/>
        </w:rPr>
        <w:t>Legal entity</w:t>
      </w:r>
    </w:p>
    <w:p w:rsidR="008C5074" w:rsidRPr="0055534D" w:rsidRDefault="008C5074" w:rsidP="002B2CC7">
      <w:pPr>
        <w:pStyle w:val="ListParagraph"/>
        <w:numPr>
          <w:ilvl w:val="0"/>
          <w:numId w:val="16"/>
        </w:numPr>
        <w:spacing w:after="80"/>
        <w:ind w:left="993" w:hanging="284"/>
        <w:contextualSpacing w:val="0"/>
      </w:pPr>
      <w:r w:rsidRPr="0055534D">
        <w:t xml:space="preserve">the Australian Business Number (ABN) you provide in </w:t>
      </w:r>
      <w:r w:rsidR="00F94E70">
        <w:t xml:space="preserve">your application; </w:t>
      </w:r>
      <w:r w:rsidR="00F94E70" w:rsidRPr="00F94E70">
        <w:rPr>
          <w:b/>
        </w:rPr>
        <w:t>or</w:t>
      </w:r>
      <w:r w:rsidRPr="00F94E70">
        <w:rPr>
          <w:b/>
        </w:rPr>
        <w:t xml:space="preserve"> </w:t>
      </w:r>
    </w:p>
    <w:p w:rsidR="008C5074" w:rsidRPr="0055534D" w:rsidRDefault="008C5074" w:rsidP="002B2CC7">
      <w:pPr>
        <w:pStyle w:val="ListParagraph"/>
        <w:numPr>
          <w:ilvl w:val="0"/>
          <w:numId w:val="16"/>
        </w:numPr>
        <w:spacing w:after="80"/>
        <w:ind w:left="993" w:hanging="284"/>
        <w:contextualSpacing w:val="0"/>
      </w:pPr>
      <w:proofErr w:type="gramStart"/>
      <w:r w:rsidRPr="0055534D">
        <w:t>if</w:t>
      </w:r>
      <w:proofErr w:type="gramEnd"/>
      <w:r w:rsidRPr="0055534D">
        <w:t xml:space="preserve"> you do not have an ABN, a copy of your certification of incorporation (to be attached to your application).</w:t>
      </w:r>
    </w:p>
    <w:p w:rsidR="008C5074" w:rsidRPr="0055534D" w:rsidRDefault="008C5074" w:rsidP="002B2CC7">
      <w:pPr>
        <w:pStyle w:val="ListParagraph"/>
        <w:numPr>
          <w:ilvl w:val="1"/>
          <w:numId w:val="28"/>
        </w:numPr>
        <w:autoSpaceDE w:val="0"/>
        <w:autoSpaceDN w:val="0"/>
        <w:adjustRightInd w:val="0"/>
        <w:spacing w:after="120"/>
        <w:ind w:left="732" w:hanging="352"/>
        <w:contextualSpacing w:val="0"/>
        <w:rPr>
          <w:rFonts w:cs="Arial"/>
        </w:rPr>
      </w:pPr>
      <w:r w:rsidRPr="0055534D">
        <w:rPr>
          <w:rFonts w:cs="Arial"/>
        </w:rPr>
        <w:t>not-for-profit status</w:t>
      </w:r>
    </w:p>
    <w:p w:rsidR="008C5074" w:rsidRPr="0055534D" w:rsidRDefault="008C5074" w:rsidP="002B2CC7">
      <w:pPr>
        <w:pStyle w:val="ListParagraph"/>
        <w:numPr>
          <w:ilvl w:val="0"/>
          <w:numId w:val="16"/>
        </w:numPr>
        <w:spacing w:after="80"/>
        <w:ind w:left="993" w:hanging="284"/>
        <w:contextualSpacing w:val="0"/>
      </w:pPr>
      <w:r w:rsidRPr="0055534D">
        <w:t>the following information sourced by SmartyGrants from the Australian Business Register using your ABN:</w:t>
      </w:r>
    </w:p>
    <w:p w:rsidR="008C5074" w:rsidRPr="0055534D" w:rsidRDefault="008C5074" w:rsidP="00B12523">
      <w:pPr>
        <w:pStyle w:val="ListParagraph"/>
        <w:numPr>
          <w:ilvl w:val="1"/>
          <w:numId w:val="16"/>
        </w:numPr>
        <w:spacing w:after="80"/>
        <w:contextualSpacing w:val="0"/>
      </w:pPr>
      <w:r w:rsidRPr="0055534D">
        <w:t xml:space="preserve">Registration as a charity with the Australian Charities and Not-for-Profits Commission (ACNC); </w:t>
      </w:r>
      <w:r w:rsidRPr="00B12523">
        <w:rPr>
          <w:b/>
        </w:rPr>
        <w:t>or</w:t>
      </w:r>
    </w:p>
    <w:p w:rsidR="008C5074" w:rsidRPr="0055534D" w:rsidRDefault="008C5074" w:rsidP="00B12523">
      <w:pPr>
        <w:pStyle w:val="ListParagraph"/>
        <w:numPr>
          <w:ilvl w:val="1"/>
          <w:numId w:val="16"/>
        </w:numPr>
        <w:spacing w:after="80"/>
        <w:contextualSpacing w:val="0"/>
      </w:pPr>
      <w:r w:rsidRPr="0055534D">
        <w:t>Goods and Services Tax (GST) concession; Fringe Benefits Tax (FBT) exemption; Income Tax Exemption or Deductible Gift Recipient (DGR) status wi</w:t>
      </w:r>
      <w:r w:rsidR="002B2CC7">
        <w:t xml:space="preserve">th the Australian Tax Office; </w:t>
      </w:r>
      <w:r w:rsidR="002B2CC7" w:rsidRPr="00B12523">
        <w:rPr>
          <w:b/>
        </w:rPr>
        <w:t>or</w:t>
      </w:r>
    </w:p>
    <w:p w:rsidR="008C5074" w:rsidRPr="0055534D" w:rsidRDefault="008C5074" w:rsidP="002B2CC7">
      <w:pPr>
        <w:pStyle w:val="ListParagraph"/>
        <w:numPr>
          <w:ilvl w:val="0"/>
          <w:numId w:val="16"/>
        </w:numPr>
        <w:spacing w:after="80"/>
        <w:ind w:left="993" w:hanging="284"/>
        <w:contextualSpacing w:val="0"/>
      </w:pPr>
      <w:proofErr w:type="gramStart"/>
      <w:r w:rsidRPr="0055534D">
        <w:t>a</w:t>
      </w:r>
      <w:proofErr w:type="gramEnd"/>
      <w:r w:rsidRPr="0055534D">
        <w:t xml:space="preserve"> full copy of your model rules or governing documents (to be attached to your application), that prohibit your entity from making any distribution (whether money, property or otherwise) to its members</w:t>
      </w:r>
      <w:r>
        <w:t>.</w:t>
      </w:r>
    </w:p>
    <w:p w:rsidR="008C5074" w:rsidRPr="007B2020" w:rsidRDefault="008C5074" w:rsidP="007B2020">
      <w:pPr>
        <w:spacing w:before="120" w:after="120"/>
        <w:rPr>
          <w:i/>
        </w:rPr>
      </w:pPr>
      <w:r w:rsidRPr="007B2020">
        <w:rPr>
          <w:i/>
        </w:rPr>
        <w:t>Insurance cover</w:t>
      </w:r>
    </w:p>
    <w:p w:rsidR="008C5074" w:rsidRPr="0055534D" w:rsidRDefault="008C5074" w:rsidP="002B2CC7">
      <w:pPr>
        <w:pStyle w:val="ListParagraph"/>
        <w:numPr>
          <w:ilvl w:val="0"/>
          <w:numId w:val="16"/>
        </w:numPr>
        <w:spacing w:after="80"/>
        <w:ind w:left="993" w:hanging="284"/>
        <w:contextualSpacing w:val="0"/>
      </w:pPr>
      <w:r w:rsidRPr="0055534D">
        <w:t xml:space="preserve">Evidence of meeting insurance requirements by either: </w:t>
      </w:r>
    </w:p>
    <w:p w:rsidR="008C5074" w:rsidRPr="0055534D" w:rsidRDefault="008C5074" w:rsidP="00B12523">
      <w:pPr>
        <w:pStyle w:val="ListParagraph"/>
        <w:numPr>
          <w:ilvl w:val="1"/>
          <w:numId w:val="16"/>
        </w:numPr>
        <w:spacing w:after="80"/>
        <w:contextualSpacing w:val="0"/>
      </w:pPr>
      <w:r w:rsidRPr="0055534D">
        <w:t xml:space="preserve">the certificate of currency to be </w:t>
      </w:r>
      <w:r w:rsidR="00F94E70">
        <w:t xml:space="preserve">attached to your application; </w:t>
      </w:r>
      <w:r w:rsidR="00F94E70" w:rsidRPr="00B12523">
        <w:t>or</w:t>
      </w:r>
    </w:p>
    <w:p w:rsidR="008C5074" w:rsidRPr="0055534D" w:rsidRDefault="008C5074" w:rsidP="00B12523">
      <w:pPr>
        <w:pStyle w:val="ListParagraph"/>
        <w:numPr>
          <w:ilvl w:val="1"/>
          <w:numId w:val="16"/>
        </w:numPr>
        <w:spacing w:after="80"/>
        <w:contextualSpacing w:val="0"/>
      </w:pPr>
      <w:proofErr w:type="gramStart"/>
      <w:r w:rsidRPr="0055534D">
        <w:t>details</w:t>
      </w:r>
      <w:proofErr w:type="gramEnd"/>
      <w:r w:rsidRPr="0055534D">
        <w:t xml:space="preserve"> you provide in your application on your plans to obtain</w:t>
      </w:r>
      <w:r w:rsidR="00B12523">
        <w:t xml:space="preserve"> appropriate insurance cover for mid-March to end of April 2019</w:t>
      </w:r>
      <w:r w:rsidRPr="0055534D">
        <w:t>.</w:t>
      </w:r>
    </w:p>
    <w:p w:rsidR="008C5074" w:rsidRPr="002B2CC7" w:rsidRDefault="008C5074" w:rsidP="002B2CC7">
      <w:pPr>
        <w:pStyle w:val="ListParagraph"/>
        <w:numPr>
          <w:ilvl w:val="0"/>
          <w:numId w:val="16"/>
        </w:numPr>
        <w:spacing w:after="80"/>
        <w:ind w:left="993" w:hanging="284"/>
        <w:contextualSpacing w:val="0"/>
      </w:pPr>
      <w:r w:rsidRPr="002B2CC7">
        <w:t xml:space="preserve">Successful applicants will need to produce a certificate of currency for insurance prior to funds </w:t>
      </w:r>
      <w:r w:rsidRPr="00B82621">
        <w:t>being</w:t>
      </w:r>
      <w:r w:rsidRPr="002B2CC7">
        <w:t xml:space="preserve"> released. At a minimum, applicants must hold public liability insurance to the</w:t>
      </w:r>
      <w:r w:rsidR="002B2CC7">
        <w:t xml:space="preserve"> value of at least $10 million.</w:t>
      </w:r>
    </w:p>
    <w:p w:rsidR="008C5074" w:rsidRPr="007B2020" w:rsidRDefault="008C5074" w:rsidP="007B2020">
      <w:pPr>
        <w:spacing w:before="120" w:after="120"/>
        <w:rPr>
          <w:i/>
        </w:rPr>
      </w:pPr>
      <w:r w:rsidRPr="007B2020">
        <w:rPr>
          <w:i/>
        </w:rPr>
        <w:t>Financial or performance issues</w:t>
      </w:r>
    </w:p>
    <w:p w:rsidR="008C5074" w:rsidRPr="0055534D" w:rsidRDefault="008C5074" w:rsidP="002B2CC7">
      <w:pPr>
        <w:pStyle w:val="ListParagraph"/>
        <w:numPr>
          <w:ilvl w:val="0"/>
          <w:numId w:val="16"/>
        </w:numPr>
        <w:spacing w:after="80"/>
        <w:ind w:left="993" w:hanging="284"/>
        <w:contextualSpacing w:val="0"/>
      </w:pPr>
      <w:r w:rsidRPr="0055534D">
        <w:t>DCSYW will assess any outstanding financial accountability, service delivery or performance issues based on any current or previous service agreements by:</w:t>
      </w:r>
    </w:p>
    <w:p w:rsidR="002B2CC7" w:rsidRDefault="008C5074" w:rsidP="00B12523">
      <w:pPr>
        <w:pStyle w:val="ListParagraph"/>
        <w:numPr>
          <w:ilvl w:val="1"/>
          <w:numId w:val="16"/>
        </w:numPr>
        <w:spacing w:after="80"/>
        <w:contextualSpacing w:val="0"/>
      </w:pPr>
      <w:r w:rsidRPr="0055534D">
        <w:t xml:space="preserve">the declaration made by you in your application; </w:t>
      </w:r>
      <w:r w:rsidRPr="00B12523">
        <w:rPr>
          <w:b/>
        </w:rPr>
        <w:t>and</w:t>
      </w:r>
    </w:p>
    <w:p w:rsidR="008C5074" w:rsidRDefault="008C5074" w:rsidP="00B12523">
      <w:pPr>
        <w:pStyle w:val="ListParagraph"/>
        <w:numPr>
          <w:ilvl w:val="1"/>
          <w:numId w:val="16"/>
        </w:numPr>
        <w:spacing w:after="80"/>
        <w:contextualSpacing w:val="0"/>
      </w:pPr>
      <w:r w:rsidRPr="0055534D">
        <w:t>liaising with relevant officers within the department.</w:t>
      </w:r>
    </w:p>
    <w:p w:rsidR="002B2CC7" w:rsidRDefault="002B2CC7" w:rsidP="002B2CC7"/>
    <w:p w:rsidR="00A60FBE" w:rsidRDefault="00A60FBE">
      <w:pPr>
        <w:spacing w:after="160" w:line="259" w:lineRule="auto"/>
        <w:rPr>
          <w:rFonts w:cs="Arial"/>
          <w:b/>
          <w:bCs/>
          <w:szCs w:val="26"/>
        </w:rPr>
      </w:pPr>
      <w:r>
        <w:br w:type="page"/>
      </w:r>
    </w:p>
    <w:p w:rsidR="002C6FA4" w:rsidRPr="00834012" w:rsidRDefault="002C6FA4" w:rsidP="002C6FA4">
      <w:pPr>
        <w:pStyle w:val="Heading3"/>
      </w:pPr>
      <w:r w:rsidRPr="00834012">
        <w:lastRenderedPageBreak/>
        <w:t>4.2 Selection criteria</w:t>
      </w:r>
    </w:p>
    <w:p w:rsidR="00834012" w:rsidRDefault="002F1A9F" w:rsidP="003B7B6D">
      <w:pPr>
        <w:spacing w:before="120" w:after="120"/>
      </w:pPr>
      <w:r>
        <w:t xml:space="preserve">There are </w:t>
      </w:r>
      <w:r w:rsidRPr="002F1A9F">
        <w:rPr>
          <w:b/>
        </w:rPr>
        <w:t>four</w:t>
      </w:r>
      <w:r>
        <w:t xml:space="preserve"> selection criteria that you must address in your application, including providing any supporting documentation: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224"/>
        <w:gridCol w:w="4707"/>
      </w:tblGrid>
      <w:tr w:rsidR="005D60E6" w:rsidRPr="007D74DE" w:rsidTr="005D60E6">
        <w:trPr>
          <w:trHeight w:val="283"/>
        </w:trPr>
        <w:tc>
          <w:tcPr>
            <w:tcW w:w="4224" w:type="dxa"/>
            <w:tcBorders>
              <w:top w:val="single" w:sz="4" w:space="0" w:color="auto"/>
              <w:left w:val="single" w:sz="4" w:space="0" w:color="auto"/>
              <w:bottom w:val="single" w:sz="4" w:space="0" w:color="auto"/>
              <w:right w:val="single" w:sz="4" w:space="0" w:color="auto"/>
            </w:tcBorders>
            <w:shd w:val="clear" w:color="auto" w:fill="D9D9D9"/>
            <w:vAlign w:val="center"/>
          </w:tcPr>
          <w:p w:rsidR="005D60E6" w:rsidRPr="007D74DE" w:rsidRDefault="005D60E6" w:rsidP="00516B90">
            <w:pPr>
              <w:spacing w:after="0"/>
              <w:rPr>
                <w:rFonts w:cs="Arial"/>
                <w:b/>
                <w:szCs w:val="22"/>
              </w:rPr>
            </w:pPr>
            <w:r w:rsidRPr="007D74DE">
              <w:rPr>
                <w:rFonts w:cs="Arial"/>
                <w:b/>
                <w:szCs w:val="22"/>
              </w:rPr>
              <w:t xml:space="preserve">Selection criterion one: </w:t>
            </w:r>
          </w:p>
        </w:tc>
        <w:tc>
          <w:tcPr>
            <w:tcW w:w="4707" w:type="dxa"/>
            <w:tcBorders>
              <w:top w:val="single" w:sz="4" w:space="0" w:color="auto"/>
              <w:left w:val="single" w:sz="4" w:space="0" w:color="auto"/>
              <w:bottom w:val="single" w:sz="4" w:space="0" w:color="auto"/>
              <w:right w:val="single" w:sz="4" w:space="0" w:color="auto"/>
            </w:tcBorders>
            <w:shd w:val="clear" w:color="auto" w:fill="D9D9D9"/>
            <w:vAlign w:val="center"/>
          </w:tcPr>
          <w:p w:rsidR="005D60E6" w:rsidRPr="007D74DE" w:rsidRDefault="005D60E6" w:rsidP="00516B90">
            <w:pPr>
              <w:spacing w:after="0"/>
              <w:rPr>
                <w:rFonts w:cs="Arial"/>
                <w:b/>
                <w:szCs w:val="22"/>
              </w:rPr>
            </w:pPr>
            <w:r>
              <w:rPr>
                <w:rFonts w:cs="Arial"/>
                <w:b/>
                <w:szCs w:val="22"/>
              </w:rPr>
              <w:t>ACTIVITY</w:t>
            </w:r>
          </w:p>
        </w:tc>
      </w:tr>
      <w:tr w:rsidR="005D60E6" w:rsidRPr="007D74DE" w:rsidTr="005D60E6">
        <w:trPr>
          <w:trHeight w:val="283"/>
        </w:trPr>
        <w:tc>
          <w:tcPr>
            <w:tcW w:w="4224" w:type="dxa"/>
            <w:tcBorders>
              <w:top w:val="single" w:sz="4" w:space="0" w:color="auto"/>
              <w:left w:val="single" w:sz="4" w:space="0" w:color="auto"/>
              <w:bottom w:val="single" w:sz="4" w:space="0" w:color="auto"/>
              <w:right w:val="single" w:sz="4" w:space="0" w:color="auto"/>
            </w:tcBorders>
            <w:shd w:val="clear" w:color="auto" w:fill="D9D9D9"/>
            <w:vAlign w:val="center"/>
          </w:tcPr>
          <w:p w:rsidR="005D60E6" w:rsidRPr="007D74DE" w:rsidRDefault="005D60E6" w:rsidP="00516B90">
            <w:pPr>
              <w:spacing w:after="0"/>
              <w:rPr>
                <w:rFonts w:cs="Arial"/>
                <w:b/>
                <w:szCs w:val="22"/>
              </w:rPr>
            </w:pPr>
            <w:r w:rsidRPr="007D74DE">
              <w:rPr>
                <w:rFonts w:cs="Arial"/>
                <w:b/>
                <w:szCs w:val="22"/>
              </w:rPr>
              <w:t>Weighting:</w:t>
            </w:r>
          </w:p>
        </w:tc>
        <w:tc>
          <w:tcPr>
            <w:tcW w:w="4707" w:type="dxa"/>
            <w:tcBorders>
              <w:top w:val="single" w:sz="4" w:space="0" w:color="auto"/>
              <w:left w:val="single" w:sz="4" w:space="0" w:color="auto"/>
              <w:bottom w:val="single" w:sz="4" w:space="0" w:color="auto"/>
              <w:right w:val="single" w:sz="4" w:space="0" w:color="auto"/>
            </w:tcBorders>
            <w:shd w:val="clear" w:color="auto" w:fill="D9D9D9"/>
            <w:vAlign w:val="center"/>
          </w:tcPr>
          <w:p w:rsidR="005D60E6" w:rsidRPr="007D74DE" w:rsidRDefault="002F1A9F" w:rsidP="00516B90">
            <w:pPr>
              <w:spacing w:after="0"/>
              <w:rPr>
                <w:rFonts w:cs="Arial"/>
                <w:b/>
                <w:szCs w:val="22"/>
              </w:rPr>
            </w:pPr>
            <w:r>
              <w:rPr>
                <w:rFonts w:cs="Arial"/>
                <w:b/>
                <w:szCs w:val="22"/>
              </w:rPr>
              <w:t>40</w:t>
            </w:r>
            <w:r w:rsidR="005D60E6" w:rsidRPr="007D74DE">
              <w:rPr>
                <w:rFonts w:cs="Arial"/>
                <w:b/>
                <w:szCs w:val="22"/>
              </w:rPr>
              <w:t>%</w:t>
            </w:r>
          </w:p>
        </w:tc>
      </w:tr>
      <w:tr w:rsidR="005D60E6" w:rsidRPr="007D74DE" w:rsidTr="005D60E6">
        <w:trPr>
          <w:trHeight w:val="283"/>
        </w:trPr>
        <w:tc>
          <w:tcPr>
            <w:tcW w:w="4224" w:type="dxa"/>
            <w:tcBorders>
              <w:top w:val="single" w:sz="4" w:space="0" w:color="auto"/>
              <w:left w:val="single" w:sz="4" w:space="0" w:color="auto"/>
              <w:bottom w:val="single" w:sz="4" w:space="0" w:color="auto"/>
              <w:right w:val="single" w:sz="4" w:space="0" w:color="auto"/>
            </w:tcBorders>
            <w:shd w:val="clear" w:color="auto" w:fill="D9D9D9"/>
            <w:vAlign w:val="center"/>
          </w:tcPr>
          <w:p w:rsidR="005D60E6" w:rsidRPr="007D74DE" w:rsidRDefault="005D60E6" w:rsidP="00516B90">
            <w:pPr>
              <w:spacing w:after="0"/>
              <w:rPr>
                <w:rFonts w:cs="Arial"/>
                <w:b/>
                <w:szCs w:val="22"/>
              </w:rPr>
            </w:pPr>
            <w:r w:rsidRPr="007D74DE">
              <w:rPr>
                <w:rFonts w:cs="Arial"/>
                <w:b/>
                <w:szCs w:val="22"/>
              </w:rPr>
              <w:t>Word limit:</w:t>
            </w:r>
          </w:p>
        </w:tc>
        <w:tc>
          <w:tcPr>
            <w:tcW w:w="4707" w:type="dxa"/>
            <w:tcBorders>
              <w:top w:val="single" w:sz="4" w:space="0" w:color="auto"/>
              <w:left w:val="single" w:sz="4" w:space="0" w:color="auto"/>
              <w:bottom w:val="single" w:sz="4" w:space="0" w:color="auto"/>
              <w:right w:val="single" w:sz="4" w:space="0" w:color="auto"/>
            </w:tcBorders>
            <w:shd w:val="clear" w:color="auto" w:fill="D9D9D9"/>
            <w:vAlign w:val="center"/>
          </w:tcPr>
          <w:p w:rsidR="005D60E6" w:rsidRPr="007D74DE" w:rsidRDefault="005D60E6" w:rsidP="00F17396">
            <w:pPr>
              <w:spacing w:after="0"/>
              <w:rPr>
                <w:rFonts w:cs="Arial"/>
                <w:b/>
                <w:szCs w:val="22"/>
              </w:rPr>
            </w:pPr>
            <w:r>
              <w:rPr>
                <w:rFonts w:cs="Arial"/>
                <w:b/>
                <w:szCs w:val="22"/>
              </w:rPr>
              <w:t>Total m</w:t>
            </w:r>
            <w:r w:rsidRPr="007D74DE">
              <w:rPr>
                <w:rFonts w:cs="Arial"/>
                <w:b/>
                <w:szCs w:val="22"/>
              </w:rPr>
              <w:t xml:space="preserve">aximum of </w:t>
            </w:r>
            <w:r w:rsidR="00F17396">
              <w:rPr>
                <w:rFonts w:cs="Arial"/>
                <w:b/>
                <w:szCs w:val="22"/>
              </w:rPr>
              <w:t>400</w:t>
            </w:r>
            <w:r w:rsidRPr="007D74DE">
              <w:rPr>
                <w:rFonts w:cs="Arial"/>
                <w:b/>
                <w:szCs w:val="22"/>
              </w:rPr>
              <w:t xml:space="preserve"> words</w:t>
            </w:r>
          </w:p>
        </w:tc>
      </w:tr>
      <w:tr w:rsidR="005D60E6" w:rsidRPr="007D74DE" w:rsidTr="00516B90">
        <w:trPr>
          <w:trHeight w:val="3051"/>
        </w:trPr>
        <w:tc>
          <w:tcPr>
            <w:tcW w:w="8931" w:type="dxa"/>
            <w:gridSpan w:val="2"/>
          </w:tcPr>
          <w:p w:rsidR="00F17396" w:rsidRPr="00F17396" w:rsidRDefault="00F17396" w:rsidP="00F17396">
            <w:pPr>
              <w:widowControl w:val="0"/>
              <w:autoSpaceDE w:val="0"/>
              <w:autoSpaceDN w:val="0"/>
              <w:adjustRightInd w:val="0"/>
              <w:spacing w:after="40"/>
              <w:rPr>
                <w:rFonts w:cs="Arial"/>
                <w:b/>
                <w:bCs/>
                <w:szCs w:val="22"/>
              </w:rPr>
            </w:pPr>
            <w:r w:rsidRPr="00F17396">
              <w:rPr>
                <w:rFonts w:cs="Arial"/>
                <w:b/>
                <w:bCs/>
                <w:szCs w:val="22"/>
              </w:rPr>
              <w:t>Provide a description of your proposed activity, including:</w:t>
            </w:r>
          </w:p>
          <w:p w:rsidR="00F17396" w:rsidRPr="00F17396" w:rsidRDefault="002F1A9F" w:rsidP="00F17396">
            <w:pPr>
              <w:pStyle w:val="ListParagraph"/>
              <w:widowControl w:val="0"/>
              <w:numPr>
                <w:ilvl w:val="0"/>
                <w:numId w:val="32"/>
              </w:numPr>
              <w:autoSpaceDE w:val="0"/>
              <w:autoSpaceDN w:val="0"/>
              <w:adjustRightInd w:val="0"/>
              <w:spacing w:after="40"/>
              <w:contextualSpacing w:val="0"/>
              <w:rPr>
                <w:rFonts w:cs="Arial"/>
                <w:b/>
                <w:bCs/>
                <w:szCs w:val="22"/>
              </w:rPr>
            </w:pPr>
            <w:r>
              <w:rPr>
                <w:rFonts w:cs="Arial"/>
                <w:b/>
                <w:szCs w:val="22"/>
              </w:rPr>
              <w:t>what the activity</w:t>
            </w:r>
            <w:r w:rsidR="00F17396" w:rsidRPr="00F17396">
              <w:rPr>
                <w:rFonts w:cs="Arial"/>
                <w:b/>
                <w:szCs w:val="22"/>
              </w:rPr>
              <w:t xml:space="preserve"> will look like and what </w:t>
            </w:r>
            <w:r>
              <w:rPr>
                <w:rFonts w:cs="Arial"/>
                <w:b/>
                <w:szCs w:val="22"/>
              </w:rPr>
              <w:t>will be involved</w:t>
            </w:r>
          </w:p>
          <w:p w:rsidR="00F17396" w:rsidRPr="002F1A9F" w:rsidRDefault="002F1A9F" w:rsidP="00F17396">
            <w:pPr>
              <w:pStyle w:val="ListParagraph"/>
              <w:widowControl w:val="0"/>
              <w:numPr>
                <w:ilvl w:val="0"/>
                <w:numId w:val="32"/>
              </w:numPr>
              <w:autoSpaceDE w:val="0"/>
              <w:autoSpaceDN w:val="0"/>
              <w:adjustRightInd w:val="0"/>
              <w:spacing w:after="40"/>
              <w:contextualSpacing w:val="0"/>
              <w:rPr>
                <w:rFonts w:cs="Arial"/>
                <w:b/>
                <w:bCs/>
                <w:szCs w:val="22"/>
              </w:rPr>
            </w:pPr>
            <w:proofErr w:type="gramStart"/>
            <w:r>
              <w:rPr>
                <w:rFonts w:cs="Arial"/>
                <w:b/>
                <w:szCs w:val="22"/>
              </w:rPr>
              <w:t>w</w:t>
            </w:r>
            <w:r w:rsidR="00F17396" w:rsidRPr="00F17396">
              <w:rPr>
                <w:rFonts w:cs="Arial"/>
                <w:b/>
                <w:szCs w:val="22"/>
              </w:rPr>
              <w:t>hether</w:t>
            </w:r>
            <w:proofErr w:type="gramEnd"/>
            <w:r w:rsidR="00F17396" w:rsidRPr="00F17396">
              <w:rPr>
                <w:rFonts w:cs="Arial"/>
                <w:b/>
                <w:szCs w:val="22"/>
              </w:rPr>
              <w:t xml:space="preserve"> you will be producing any materials, resources or artefacts that could be used in the future</w:t>
            </w:r>
            <w:r>
              <w:rPr>
                <w:rFonts w:cs="Arial"/>
                <w:b/>
                <w:szCs w:val="22"/>
              </w:rPr>
              <w:t>.</w:t>
            </w:r>
          </w:p>
          <w:p w:rsidR="00F17396" w:rsidRPr="001D7104" w:rsidRDefault="00D04AD3" w:rsidP="001D7104">
            <w:pPr>
              <w:spacing w:before="120" w:after="120"/>
            </w:pPr>
            <w:r>
              <w:t>In your response, you should address</w:t>
            </w:r>
            <w:r w:rsidR="00F17396" w:rsidRPr="001D7104">
              <w:t>:</w:t>
            </w:r>
          </w:p>
          <w:p w:rsidR="00F17396" w:rsidRDefault="002F1A9F" w:rsidP="00F17396">
            <w:pPr>
              <w:pStyle w:val="ListParagraph"/>
              <w:widowControl w:val="0"/>
              <w:numPr>
                <w:ilvl w:val="0"/>
                <w:numId w:val="16"/>
              </w:numPr>
              <w:autoSpaceDE w:val="0"/>
              <w:autoSpaceDN w:val="0"/>
              <w:adjustRightInd w:val="0"/>
              <w:spacing w:after="40"/>
              <w:rPr>
                <w:rFonts w:cs="Arial"/>
                <w:szCs w:val="22"/>
              </w:rPr>
            </w:pPr>
            <w:r>
              <w:rPr>
                <w:rFonts w:cs="Arial"/>
                <w:szCs w:val="22"/>
              </w:rPr>
              <w:t>w</w:t>
            </w:r>
            <w:r w:rsidR="00F17396">
              <w:rPr>
                <w:rFonts w:cs="Arial"/>
                <w:szCs w:val="22"/>
              </w:rPr>
              <w:t xml:space="preserve">hat you will do to raise </w:t>
            </w:r>
            <w:r>
              <w:rPr>
                <w:rFonts w:cs="Arial"/>
                <w:szCs w:val="22"/>
              </w:rPr>
              <w:t xml:space="preserve">community </w:t>
            </w:r>
            <w:r w:rsidR="00F17396">
              <w:rPr>
                <w:rFonts w:cs="Arial"/>
                <w:szCs w:val="22"/>
              </w:rPr>
              <w:t xml:space="preserve">awareness </w:t>
            </w:r>
            <w:r>
              <w:rPr>
                <w:rFonts w:cs="Arial"/>
                <w:szCs w:val="22"/>
              </w:rPr>
              <w:t>and continue the conversation around sexual violence</w:t>
            </w:r>
          </w:p>
          <w:p w:rsidR="002F1A9F" w:rsidRDefault="002F1A9F" w:rsidP="00F17396">
            <w:pPr>
              <w:pStyle w:val="ListParagraph"/>
              <w:widowControl w:val="0"/>
              <w:numPr>
                <w:ilvl w:val="0"/>
                <w:numId w:val="16"/>
              </w:numPr>
              <w:autoSpaceDE w:val="0"/>
              <w:autoSpaceDN w:val="0"/>
              <w:adjustRightInd w:val="0"/>
              <w:spacing w:after="40"/>
              <w:rPr>
                <w:rFonts w:cs="Arial"/>
                <w:szCs w:val="22"/>
              </w:rPr>
            </w:pPr>
            <w:r>
              <w:rPr>
                <w:rFonts w:cs="Arial"/>
                <w:szCs w:val="22"/>
              </w:rPr>
              <w:t>how you will challenge misconceptions about sexual violence and promote community respect and support for victims and survivors of sexual violence</w:t>
            </w:r>
          </w:p>
          <w:p w:rsidR="00F17396" w:rsidRDefault="002F1A9F" w:rsidP="002F1A9F">
            <w:pPr>
              <w:pStyle w:val="ListParagraph"/>
              <w:widowControl w:val="0"/>
              <w:numPr>
                <w:ilvl w:val="0"/>
                <w:numId w:val="16"/>
              </w:numPr>
              <w:autoSpaceDE w:val="0"/>
              <w:autoSpaceDN w:val="0"/>
              <w:adjustRightInd w:val="0"/>
              <w:spacing w:after="40"/>
              <w:rPr>
                <w:rFonts w:cs="Arial"/>
                <w:szCs w:val="22"/>
              </w:rPr>
            </w:pPr>
            <w:proofErr w:type="gramStart"/>
            <w:r>
              <w:rPr>
                <w:rFonts w:cs="Arial"/>
                <w:szCs w:val="22"/>
              </w:rPr>
              <w:t>how</w:t>
            </w:r>
            <w:proofErr w:type="gramEnd"/>
            <w:r>
              <w:rPr>
                <w:rFonts w:cs="Arial"/>
                <w:szCs w:val="22"/>
              </w:rPr>
              <w:t xml:space="preserve"> you will make sure that your activity is respectful of, and safe for, victims and survivors of sexual violence.</w:t>
            </w:r>
          </w:p>
          <w:p w:rsidR="002F1A9F" w:rsidRPr="002F1A9F" w:rsidRDefault="002F1A9F" w:rsidP="002F1A9F">
            <w:pPr>
              <w:widowControl w:val="0"/>
              <w:autoSpaceDE w:val="0"/>
              <w:autoSpaceDN w:val="0"/>
              <w:adjustRightInd w:val="0"/>
              <w:spacing w:after="40"/>
              <w:rPr>
                <w:rFonts w:cs="Arial"/>
                <w:szCs w:val="22"/>
              </w:rPr>
            </w:pPr>
          </w:p>
        </w:tc>
      </w:tr>
    </w:tbl>
    <w:p w:rsidR="005D60E6" w:rsidRDefault="005D60E6"/>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224"/>
        <w:gridCol w:w="4707"/>
      </w:tblGrid>
      <w:tr w:rsidR="00261EF2" w:rsidRPr="007D74DE" w:rsidTr="002F1A9F">
        <w:tc>
          <w:tcPr>
            <w:tcW w:w="4224" w:type="dxa"/>
            <w:shd w:val="clear" w:color="auto" w:fill="D9D9D9"/>
            <w:vAlign w:val="center"/>
          </w:tcPr>
          <w:p w:rsidR="00261EF2" w:rsidRPr="007D74DE" w:rsidRDefault="005D60E6" w:rsidP="00261EF2">
            <w:pPr>
              <w:spacing w:after="0"/>
              <w:rPr>
                <w:rFonts w:cs="Arial"/>
                <w:b/>
                <w:szCs w:val="22"/>
              </w:rPr>
            </w:pPr>
            <w:r>
              <w:rPr>
                <w:rFonts w:cs="Arial"/>
                <w:b/>
                <w:szCs w:val="22"/>
              </w:rPr>
              <w:t>Selection criterion two</w:t>
            </w:r>
            <w:r w:rsidR="00261EF2" w:rsidRPr="007D74DE">
              <w:rPr>
                <w:rFonts w:cs="Arial"/>
                <w:b/>
                <w:szCs w:val="22"/>
              </w:rPr>
              <w:t xml:space="preserve">: </w:t>
            </w:r>
          </w:p>
        </w:tc>
        <w:tc>
          <w:tcPr>
            <w:tcW w:w="4707" w:type="dxa"/>
            <w:shd w:val="clear" w:color="auto" w:fill="D9D9D9"/>
            <w:vAlign w:val="center"/>
          </w:tcPr>
          <w:p w:rsidR="00261EF2" w:rsidRPr="007D74DE" w:rsidRDefault="005D60E6" w:rsidP="00261EF2">
            <w:pPr>
              <w:spacing w:after="0"/>
              <w:rPr>
                <w:rFonts w:cs="Arial"/>
                <w:b/>
                <w:szCs w:val="22"/>
              </w:rPr>
            </w:pPr>
            <w:r>
              <w:rPr>
                <w:rFonts w:cs="Arial"/>
                <w:b/>
                <w:szCs w:val="22"/>
              </w:rPr>
              <w:t>AUDIENCE</w:t>
            </w:r>
          </w:p>
        </w:tc>
      </w:tr>
      <w:tr w:rsidR="00261EF2" w:rsidRPr="007D74DE" w:rsidTr="002F1A9F">
        <w:tc>
          <w:tcPr>
            <w:tcW w:w="4224" w:type="dxa"/>
            <w:shd w:val="clear" w:color="auto" w:fill="D9D9D9"/>
            <w:vAlign w:val="center"/>
          </w:tcPr>
          <w:p w:rsidR="00261EF2" w:rsidRPr="007D74DE" w:rsidRDefault="00261EF2" w:rsidP="00261EF2">
            <w:pPr>
              <w:spacing w:after="0"/>
              <w:rPr>
                <w:rFonts w:cs="Arial"/>
                <w:b/>
                <w:szCs w:val="22"/>
              </w:rPr>
            </w:pPr>
            <w:r w:rsidRPr="007D74DE">
              <w:rPr>
                <w:rFonts w:cs="Arial"/>
                <w:b/>
                <w:szCs w:val="22"/>
              </w:rPr>
              <w:t>Weighting:</w:t>
            </w:r>
          </w:p>
        </w:tc>
        <w:tc>
          <w:tcPr>
            <w:tcW w:w="4707" w:type="dxa"/>
            <w:shd w:val="clear" w:color="auto" w:fill="D9D9D9"/>
            <w:vAlign w:val="center"/>
          </w:tcPr>
          <w:p w:rsidR="00261EF2" w:rsidRPr="007D74DE" w:rsidRDefault="005D60E6" w:rsidP="00261EF2">
            <w:pPr>
              <w:spacing w:after="0"/>
              <w:rPr>
                <w:rFonts w:cs="Arial"/>
                <w:b/>
                <w:szCs w:val="22"/>
              </w:rPr>
            </w:pPr>
            <w:r>
              <w:rPr>
                <w:rFonts w:cs="Arial"/>
                <w:b/>
                <w:szCs w:val="22"/>
              </w:rPr>
              <w:t>20</w:t>
            </w:r>
            <w:r w:rsidR="00261EF2" w:rsidRPr="007D74DE">
              <w:rPr>
                <w:rFonts w:cs="Arial"/>
                <w:b/>
                <w:szCs w:val="22"/>
              </w:rPr>
              <w:t>%</w:t>
            </w:r>
          </w:p>
        </w:tc>
      </w:tr>
      <w:tr w:rsidR="00261EF2" w:rsidRPr="007D74DE" w:rsidTr="002F1A9F">
        <w:tc>
          <w:tcPr>
            <w:tcW w:w="4224" w:type="dxa"/>
            <w:shd w:val="clear" w:color="auto" w:fill="D9D9D9"/>
            <w:vAlign w:val="center"/>
          </w:tcPr>
          <w:p w:rsidR="00261EF2" w:rsidRPr="007D74DE" w:rsidRDefault="00261EF2" w:rsidP="00261EF2">
            <w:pPr>
              <w:spacing w:after="0"/>
              <w:rPr>
                <w:rFonts w:cs="Arial"/>
                <w:b/>
                <w:szCs w:val="22"/>
              </w:rPr>
            </w:pPr>
            <w:r w:rsidRPr="007D74DE">
              <w:rPr>
                <w:rFonts w:cs="Arial"/>
                <w:b/>
                <w:szCs w:val="22"/>
              </w:rPr>
              <w:t>Word limit:</w:t>
            </w:r>
          </w:p>
        </w:tc>
        <w:tc>
          <w:tcPr>
            <w:tcW w:w="4707" w:type="dxa"/>
            <w:shd w:val="clear" w:color="auto" w:fill="D9D9D9"/>
            <w:vAlign w:val="center"/>
          </w:tcPr>
          <w:p w:rsidR="00261EF2" w:rsidRPr="007D74DE" w:rsidRDefault="00261EF2" w:rsidP="00261EF2">
            <w:pPr>
              <w:spacing w:after="0"/>
              <w:rPr>
                <w:rFonts w:cs="Arial"/>
                <w:b/>
                <w:szCs w:val="22"/>
              </w:rPr>
            </w:pPr>
            <w:r>
              <w:rPr>
                <w:rFonts w:cs="Arial"/>
                <w:b/>
                <w:szCs w:val="22"/>
              </w:rPr>
              <w:t>Total m</w:t>
            </w:r>
            <w:r w:rsidRPr="007D74DE">
              <w:rPr>
                <w:rFonts w:cs="Arial"/>
                <w:b/>
                <w:szCs w:val="22"/>
              </w:rPr>
              <w:t xml:space="preserve">aximum of </w:t>
            </w:r>
            <w:r w:rsidR="001962CA">
              <w:rPr>
                <w:rFonts w:cs="Arial"/>
                <w:b/>
                <w:szCs w:val="22"/>
              </w:rPr>
              <w:t>200</w:t>
            </w:r>
            <w:r w:rsidRPr="007D74DE">
              <w:rPr>
                <w:rFonts w:cs="Arial"/>
                <w:b/>
                <w:szCs w:val="22"/>
              </w:rPr>
              <w:t xml:space="preserve"> words</w:t>
            </w:r>
          </w:p>
        </w:tc>
      </w:tr>
      <w:tr w:rsidR="00261EF2" w:rsidRPr="007D74DE" w:rsidTr="002F1A9F">
        <w:tc>
          <w:tcPr>
            <w:tcW w:w="8931" w:type="dxa"/>
            <w:gridSpan w:val="2"/>
          </w:tcPr>
          <w:p w:rsidR="00261EF2" w:rsidRPr="005D60E6" w:rsidRDefault="00261EF2" w:rsidP="005D60E6">
            <w:pPr>
              <w:spacing w:after="0"/>
              <w:ind w:right="46"/>
              <w:rPr>
                <w:rFonts w:ascii="Arial Bold" w:hAnsi="Arial Bold"/>
                <w:b/>
              </w:rPr>
            </w:pPr>
            <w:r w:rsidRPr="005D60E6">
              <w:rPr>
                <w:rFonts w:ascii="Arial Bold" w:hAnsi="Arial Bold"/>
                <w:b/>
              </w:rPr>
              <w:t xml:space="preserve">Who will benefit from </w:t>
            </w:r>
            <w:r w:rsidR="006A5015" w:rsidRPr="005D60E6">
              <w:rPr>
                <w:rFonts w:ascii="Arial Bold" w:hAnsi="Arial Bold"/>
                <w:b/>
              </w:rPr>
              <w:t>your proposed activity?</w:t>
            </w:r>
          </w:p>
          <w:p w:rsidR="00261EF2" w:rsidRDefault="00D04AD3" w:rsidP="008C1AB0">
            <w:pPr>
              <w:spacing w:before="120" w:after="120"/>
            </w:pPr>
            <w:r>
              <w:t>In your response, you should address</w:t>
            </w:r>
            <w:r w:rsidR="006A5015">
              <w:t xml:space="preserve"> who the target audience for your activity is, and how the target audience will benefit from the activity.</w:t>
            </w:r>
          </w:p>
          <w:p w:rsidR="006A5015" w:rsidRDefault="006A5015" w:rsidP="008C1AB0">
            <w:pPr>
              <w:spacing w:before="120" w:after="120"/>
            </w:pPr>
            <w:r>
              <w:t xml:space="preserve">Target audiences </w:t>
            </w:r>
            <w:r w:rsidR="00153B9E">
              <w:t>include:</w:t>
            </w:r>
          </w:p>
          <w:p w:rsidR="00153B9E" w:rsidRDefault="00153B9E" w:rsidP="008C1AB0">
            <w:pPr>
              <w:pStyle w:val="ListParagraph"/>
              <w:numPr>
                <w:ilvl w:val="0"/>
                <w:numId w:val="16"/>
              </w:numPr>
              <w:spacing w:after="80"/>
              <w:ind w:left="459" w:hanging="283"/>
              <w:contextualSpacing w:val="0"/>
            </w:pPr>
            <w:r>
              <w:t>victims and survivors of all forms of sexual violence</w:t>
            </w:r>
          </w:p>
          <w:p w:rsidR="00153B9E" w:rsidRDefault="00153B9E" w:rsidP="008C1AB0">
            <w:pPr>
              <w:pStyle w:val="ListParagraph"/>
              <w:numPr>
                <w:ilvl w:val="0"/>
                <w:numId w:val="16"/>
              </w:numPr>
              <w:spacing w:after="80"/>
              <w:ind w:left="459" w:hanging="283"/>
              <w:contextualSpacing w:val="0"/>
            </w:pPr>
            <w:r>
              <w:t>friends, family and supporters of people who have experienced sexual violence</w:t>
            </w:r>
          </w:p>
          <w:p w:rsidR="00153B9E" w:rsidRDefault="00153B9E" w:rsidP="008C1AB0">
            <w:pPr>
              <w:pStyle w:val="ListParagraph"/>
              <w:numPr>
                <w:ilvl w:val="0"/>
                <w:numId w:val="16"/>
              </w:numPr>
              <w:spacing w:after="80"/>
              <w:ind w:left="459" w:hanging="283"/>
              <w:contextualSpacing w:val="0"/>
            </w:pPr>
            <w:r>
              <w:t>workplaces, sporting groups and other community groups who play a role in preventing sexual violence or may receive disclosures of sexual violence</w:t>
            </w:r>
          </w:p>
          <w:p w:rsidR="00153B9E" w:rsidRDefault="005D60E6" w:rsidP="008C1AB0">
            <w:pPr>
              <w:pStyle w:val="ListParagraph"/>
              <w:numPr>
                <w:ilvl w:val="0"/>
                <w:numId w:val="16"/>
              </w:numPr>
              <w:spacing w:after="80"/>
              <w:ind w:left="459" w:hanging="283"/>
              <w:contextualSpacing w:val="0"/>
            </w:pPr>
            <w:r>
              <w:t>Queensland communities who have a role to play in preventing sexual violence and supporting victims and survivors.</w:t>
            </w:r>
          </w:p>
          <w:p w:rsidR="005D60E6" w:rsidRDefault="005D60E6" w:rsidP="001D7104">
            <w:pPr>
              <w:spacing w:before="120" w:after="120"/>
            </w:pPr>
            <w:r>
              <w:t>Additional consideration will be given to activities that target or actively include cohorts who experience additional vulnerability to sexual violence, including (but not limited to):</w:t>
            </w:r>
          </w:p>
          <w:p w:rsidR="005D60E6" w:rsidRDefault="005D60E6" w:rsidP="008C1AB0">
            <w:pPr>
              <w:pStyle w:val="ListParagraph"/>
              <w:numPr>
                <w:ilvl w:val="0"/>
                <w:numId w:val="16"/>
              </w:numPr>
              <w:spacing w:after="80"/>
              <w:ind w:left="459" w:hanging="283"/>
              <w:contextualSpacing w:val="0"/>
            </w:pPr>
            <w:r>
              <w:t>women</w:t>
            </w:r>
          </w:p>
          <w:p w:rsidR="005D60E6" w:rsidRDefault="005D60E6" w:rsidP="008C1AB0">
            <w:pPr>
              <w:pStyle w:val="ListParagraph"/>
              <w:numPr>
                <w:ilvl w:val="0"/>
                <w:numId w:val="16"/>
              </w:numPr>
              <w:spacing w:after="80"/>
              <w:ind w:left="459" w:hanging="283"/>
              <w:contextualSpacing w:val="0"/>
            </w:pPr>
            <w:r>
              <w:t>young people</w:t>
            </w:r>
          </w:p>
          <w:p w:rsidR="005D60E6" w:rsidRDefault="005D60E6" w:rsidP="008C1AB0">
            <w:pPr>
              <w:pStyle w:val="ListParagraph"/>
              <w:numPr>
                <w:ilvl w:val="0"/>
                <w:numId w:val="16"/>
              </w:numPr>
              <w:spacing w:after="80"/>
              <w:ind w:left="459" w:hanging="283"/>
              <w:contextualSpacing w:val="0"/>
            </w:pPr>
            <w:r>
              <w:t>children</w:t>
            </w:r>
          </w:p>
          <w:p w:rsidR="00261EF2" w:rsidRPr="008C1AB0" w:rsidRDefault="00261EF2" w:rsidP="008C1AB0">
            <w:pPr>
              <w:pStyle w:val="ListParagraph"/>
              <w:numPr>
                <w:ilvl w:val="0"/>
                <w:numId w:val="16"/>
              </w:numPr>
              <w:spacing w:after="80"/>
              <w:ind w:left="459" w:hanging="283"/>
              <w:contextualSpacing w:val="0"/>
            </w:pPr>
            <w:r w:rsidRPr="008C1AB0">
              <w:t>Aboriginal and Torres Strait Islander people</w:t>
            </w:r>
          </w:p>
          <w:p w:rsidR="00261EF2" w:rsidRPr="008C1AB0" w:rsidRDefault="00261EF2" w:rsidP="008C1AB0">
            <w:pPr>
              <w:pStyle w:val="ListParagraph"/>
              <w:numPr>
                <w:ilvl w:val="0"/>
                <w:numId w:val="16"/>
              </w:numPr>
              <w:spacing w:after="80"/>
              <w:ind w:left="459" w:hanging="283"/>
              <w:contextualSpacing w:val="0"/>
            </w:pPr>
            <w:r w:rsidRPr="008C1AB0">
              <w:t xml:space="preserve">people from culturally and linguistically diverse backgrounds </w:t>
            </w:r>
          </w:p>
          <w:p w:rsidR="00261EF2" w:rsidRPr="008C1AB0" w:rsidRDefault="00261EF2" w:rsidP="008C1AB0">
            <w:pPr>
              <w:pStyle w:val="ListParagraph"/>
              <w:numPr>
                <w:ilvl w:val="0"/>
                <w:numId w:val="16"/>
              </w:numPr>
              <w:spacing w:after="80"/>
              <w:ind w:left="459" w:hanging="283"/>
              <w:contextualSpacing w:val="0"/>
            </w:pPr>
            <w:r w:rsidRPr="008C1AB0">
              <w:t>people who identify as Lesbian, Gay, Bisexual, Transgender, Intersex or Queer</w:t>
            </w:r>
          </w:p>
          <w:p w:rsidR="00261EF2" w:rsidRPr="005D60E6" w:rsidRDefault="005D60E6" w:rsidP="008C1AB0">
            <w:pPr>
              <w:pStyle w:val="ListParagraph"/>
              <w:numPr>
                <w:ilvl w:val="0"/>
                <w:numId w:val="16"/>
              </w:numPr>
              <w:spacing w:after="80"/>
              <w:ind w:left="459" w:hanging="283"/>
              <w:contextualSpacing w:val="0"/>
              <w:rPr>
                <w:rFonts w:cs="Arial"/>
                <w:szCs w:val="22"/>
              </w:rPr>
            </w:pPr>
            <w:r>
              <w:t>people with disability</w:t>
            </w:r>
          </w:p>
          <w:p w:rsidR="005D60E6" w:rsidRPr="00F17396" w:rsidRDefault="005D60E6" w:rsidP="008C1AB0">
            <w:pPr>
              <w:pStyle w:val="ListParagraph"/>
              <w:numPr>
                <w:ilvl w:val="0"/>
                <w:numId w:val="16"/>
              </w:numPr>
              <w:spacing w:after="80"/>
              <w:ind w:left="459" w:hanging="283"/>
              <w:contextualSpacing w:val="0"/>
              <w:rPr>
                <w:rFonts w:cs="Arial"/>
                <w:szCs w:val="22"/>
              </w:rPr>
            </w:pPr>
            <w:proofErr w:type="gramStart"/>
            <w:r>
              <w:t>people</w:t>
            </w:r>
            <w:proofErr w:type="gramEnd"/>
            <w:r>
              <w:t xml:space="preserve"> from rural, remote and isolated areas.</w:t>
            </w:r>
          </w:p>
          <w:p w:rsidR="00F17396" w:rsidRPr="00F17396" w:rsidRDefault="00F17396" w:rsidP="00D04AD3">
            <w:pPr>
              <w:spacing w:after="80"/>
              <w:rPr>
                <w:rFonts w:cs="Arial"/>
                <w:szCs w:val="22"/>
              </w:rPr>
            </w:pPr>
            <w:r>
              <w:rPr>
                <w:rFonts w:cs="Arial"/>
                <w:szCs w:val="22"/>
              </w:rPr>
              <w:lastRenderedPageBreak/>
              <w:t xml:space="preserve">You should </w:t>
            </w:r>
            <w:r w:rsidR="00D04AD3">
              <w:rPr>
                <w:rFonts w:cs="Arial"/>
                <w:szCs w:val="22"/>
              </w:rPr>
              <w:t xml:space="preserve">also address </w:t>
            </w:r>
            <w:r>
              <w:rPr>
                <w:rFonts w:cs="Arial"/>
                <w:szCs w:val="22"/>
              </w:rPr>
              <w:t>what you will do to make sure your activity is tailored to the needs and experiences of your target audience.</w:t>
            </w:r>
          </w:p>
        </w:tc>
      </w:tr>
    </w:tbl>
    <w:p w:rsidR="003B7B6D" w:rsidRDefault="003B7B6D" w:rsidP="002C6FA4"/>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224"/>
        <w:gridCol w:w="4707"/>
      </w:tblGrid>
      <w:tr w:rsidR="002F1A9F" w:rsidRPr="007D74DE" w:rsidTr="00516B90">
        <w:trPr>
          <w:trHeight w:val="283"/>
        </w:trPr>
        <w:tc>
          <w:tcPr>
            <w:tcW w:w="4224" w:type="dxa"/>
            <w:tcBorders>
              <w:top w:val="single" w:sz="4" w:space="0" w:color="auto"/>
              <w:left w:val="single" w:sz="4" w:space="0" w:color="auto"/>
              <w:bottom w:val="single" w:sz="4" w:space="0" w:color="auto"/>
              <w:right w:val="single" w:sz="4" w:space="0" w:color="auto"/>
            </w:tcBorders>
            <w:shd w:val="clear" w:color="auto" w:fill="D9D9D9"/>
            <w:vAlign w:val="center"/>
          </w:tcPr>
          <w:p w:rsidR="002F1A9F" w:rsidRPr="007D74DE" w:rsidRDefault="002F1A9F" w:rsidP="002F1A9F">
            <w:pPr>
              <w:spacing w:after="0"/>
              <w:rPr>
                <w:rFonts w:cs="Arial"/>
                <w:b/>
                <w:szCs w:val="22"/>
              </w:rPr>
            </w:pPr>
            <w:r w:rsidRPr="007D74DE">
              <w:rPr>
                <w:rFonts w:cs="Arial"/>
                <w:b/>
                <w:szCs w:val="22"/>
              </w:rPr>
              <w:t xml:space="preserve">Selection criterion </w:t>
            </w:r>
            <w:r>
              <w:rPr>
                <w:rFonts w:cs="Arial"/>
                <w:b/>
                <w:szCs w:val="22"/>
              </w:rPr>
              <w:t>three</w:t>
            </w:r>
            <w:r w:rsidRPr="007D74DE">
              <w:rPr>
                <w:rFonts w:cs="Arial"/>
                <w:b/>
                <w:szCs w:val="22"/>
              </w:rPr>
              <w:t xml:space="preserve">: </w:t>
            </w:r>
          </w:p>
        </w:tc>
        <w:tc>
          <w:tcPr>
            <w:tcW w:w="4707" w:type="dxa"/>
            <w:tcBorders>
              <w:top w:val="single" w:sz="4" w:space="0" w:color="auto"/>
              <w:left w:val="single" w:sz="4" w:space="0" w:color="auto"/>
              <w:bottom w:val="single" w:sz="4" w:space="0" w:color="auto"/>
              <w:right w:val="single" w:sz="4" w:space="0" w:color="auto"/>
            </w:tcBorders>
            <w:shd w:val="clear" w:color="auto" w:fill="D9D9D9"/>
            <w:vAlign w:val="center"/>
          </w:tcPr>
          <w:p w:rsidR="002F1A9F" w:rsidRPr="007D74DE" w:rsidRDefault="002F1A9F" w:rsidP="00516B90">
            <w:pPr>
              <w:spacing w:after="0"/>
              <w:rPr>
                <w:rFonts w:cs="Arial"/>
                <w:b/>
                <w:szCs w:val="22"/>
              </w:rPr>
            </w:pPr>
            <w:r>
              <w:rPr>
                <w:rFonts w:cs="Arial"/>
                <w:b/>
                <w:szCs w:val="22"/>
              </w:rPr>
              <w:t>VALUE FOR MONEY</w:t>
            </w:r>
          </w:p>
        </w:tc>
      </w:tr>
      <w:tr w:rsidR="002F1A9F" w:rsidRPr="007D74DE" w:rsidTr="00516B90">
        <w:trPr>
          <w:trHeight w:val="283"/>
        </w:trPr>
        <w:tc>
          <w:tcPr>
            <w:tcW w:w="4224" w:type="dxa"/>
            <w:tcBorders>
              <w:top w:val="single" w:sz="4" w:space="0" w:color="auto"/>
              <w:left w:val="single" w:sz="4" w:space="0" w:color="auto"/>
              <w:bottom w:val="single" w:sz="4" w:space="0" w:color="auto"/>
              <w:right w:val="single" w:sz="4" w:space="0" w:color="auto"/>
            </w:tcBorders>
            <w:shd w:val="clear" w:color="auto" w:fill="D9D9D9"/>
            <w:vAlign w:val="center"/>
          </w:tcPr>
          <w:p w:rsidR="002F1A9F" w:rsidRPr="007D74DE" w:rsidRDefault="002F1A9F" w:rsidP="00516B90">
            <w:pPr>
              <w:spacing w:after="0"/>
              <w:rPr>
                <w:rFonts w:cs="Arial"/>
                <w:b/>
                <w:szCs w:val="22"/>
              </w:rPr>
            </w:pPr>
            <w:r w:rsidRPr="007D74DE">
              <w:rPr>
                <w:rFonts w:cs="Arial"/>
                <w:b/>
                <w:szCs w:val="22"/>
              </w:rPr>
              <w:t>Weighting:</w:t>
            </w:r>
          </w:p>
        </w:tc>
        <w:tc>
          <w:tcPr>
            <w:tcW w:w="4707" w:type="dxa"/>
            <w:tcBorders>
              <w:top w:val="single" w:sz="4" w:space="0" w:color="auto"/>
              <w:left w:val="single" w:sz="4" w:space="0" w:color="auto"/>
              <w:bottom w:val="single" w:sz="4" w:space="0" w:color="auto"/>
              <w:right w:val="single" w:sz="4" w:space="0" w:color="auto"/>
            </w:tcBorders>
            <w:shd w:val="clear" w:color="auto" w:fill="D9D9D9"/>
            <w:vAlign w:val="center"/>
          </w:tcPr>
          <w:p w:rsidR="002F1A9F" w:rsidRPr="007D74DE" w:rsidRDefault="001D7104" w:rsidP="00516B90">
            <w:pPr>
              <w:spacing w:after="0"/>
              <w:rPr>
                <w:rFonts w:cs="Arial"/>
                <w:b/>
                <w:szCs w:val="22"/>
              </w:rPr>
            </w:pPr>
            <w:r>
              <w:rPr>
                <w:rFonts w:cs="Arial"/>
                <w:b/>
                <w:szCs w:val="22"/>
              </w:rPr>
              <w:t>20</w:t>
            </w:r>
            <w:r w:rsidR="002F1A9F" w:rsidRPr="007D74DE">
              <w:rPr>
                <w:rFonts w:cs="Arial"/>
                <w:b/>
                <w:szCs w:val="22"/>
              </w:rPr>
              <w:t>%</w:t>
            </w:r>
          </w:p>
        </w:tc>
      </w:tr>
      <w:tr w:rsidR="002F1A9F" w:rsidRPr="007D74DE" w:rsidTr="00516B90">
        <w:trPr>
          <w:trHeight w:val="283"/>
        </w:trPr>
        <w:tc>
          <w:tcPr>
            <w:tcW w:w="4224" w:type="dxa"/>
            <w:tcBorders>
              <w:top w:val="single" w:sz="4" w:space="0" w:color="auto"/>
              <w:left w:val="single" w:sz="4" w:space="0" w:color="auto"/>
              <w:bottom w:val="single" w:sz="4" w:space="0" w:color="auto"/>
              <w:right w:val="single" w:sz="4" w:space="0" w:color="auto"/>
            </w:tcBorders>
            <w:shd w:val="clear" w:color="auto" w:fill="D9D9D9"/>
            <w:vAlign w:val="center"/>
          </w:tcPr>
          <w:p w:rsidR="002F1A9F" w:rsidRPr="007D74DE" w:rsidRDefault="002F1A9F" w:rsidP="00516B90">
            <w:pPr>
              <w:spacing w:after="0"/>
              <w:rPr>
                <w:rFonts w:cs="Arial"/>
                <w:b/>
                <w:szCs w:val="22"/>
              </w:rPr>
            </w:pPr>
            <w:r w:rsidRPr="007D74DE">
              <w:rPr>
                <w:rFonts w:cs="Arial"/>
                <w:b/>
                <w:szCs w:val="22"/>
              </w:rPr>
              <w:t>Word limit:</w:t>
            </w:r>
          </w:p>
        </w:tc>
        <w:tc>
          <w:tcPr>
            <w:tcW w:w="4707" w:type="dxa"/>
            <w:tcBorders>
              <w:top w:val="single" w:sz="4" w:space="0" w:color="auto"/>
              <w:left w:val="single" w:sz="4" w:space="0" w:color="auto"/>
              <w:bottom w:val="single" w:sz="4" w:space="0" w:color="auto"/>
              <w:right w:val="single" w:sz="4" w:space="0" w:color="auto"/>
            </w:tcBorders>
            <w:shd w:val="clear" w:color="auto" w:fill="D9D9D9"/>
            <w:vAlign w:val="center"/>
          </w:tcPr>
          <w:p w:rsidR="002F1A9F" w:rsidRPr="007D74DE" w:rsidRDefault="002F1A9F" w:rsidP="00D05C2D">
            <w:pPr>
              <w:spacing w:after="0"/>
              <w:rPr>
                <w:rFonts w:cs="Arial"/>
                <w:b/>
                <w:szCs w:val="22"/>
              </w:rPr>
            </w:pPr>
            <w:r>
              <w:rPr>
                <w:rFonts w:cs="Arial"/>
                <w:b/>
                <w:szCs w:val="22"/>
              </w:rPr>
              <w:t>Total m</w:t>
            </w:r>
            <w:r w:rsidR="00D2285E">
              <w:rPr>
                <w:rFonts w:cs="Arial"/>
                <w:b/>
                <w:szCs w:val="22"/>
              </w:rPr>
              <w:t>aximum of 200</w:t>
            </w:r>
            <w:r w:rsidRPr="007D74DE">
              <w:rPr>
                <w:rFonts w:cs="Arial"/>
                <w:b/>
                <w:szCs w:val="22"/>
              </w:rPr>
              <w:t xml:space="preserve"> words</w:t>
            </w:r>
          </w:p>
        </w:tc>
      </w:tr>
      <w:tr w:rsidR="002F1A9F" w:rsidRPr="007D74DE" w:rsidTr="00516B90">
        <w:trPr>
          <w:trHeight w:val="3051"/>
        </w:trPr>
        <w:tc>
          <w:tcPr>
            <w:tcW w:w="8931" w:type="dxa"/>
            <w:gridSpan w:val="2"/>
          </w:tcPr>
          <w:p w:rsidR="002F1A9F" w:rsidRPr="001D7104" w:rsidRDefault="002F1A9F" w:rsidP="001D7104">
            <w:pPr>
              <w:widowControl w:val="0"/>
              <w:autoSpaceDE w:val="0"/>
              <w:autoSpaceDN w:val="0"/>
              <w:adjustRightInd w:val="0"/>
              <w:spacing w:after="40"/>
              <w:rPr>
                <w:rFonts w:cs="Arial"/>
                <w:b/>
                <w:bCs/>
                <w:szCs w:val="22"/>
              </w:rPr>
            </w:pPr>
            <w:r w:rsidRPr="000A1359">
              <w:rPr>
                <w:rFonts w:cs="Arial"/>
                <w:b/>
                <w:bCs/>
                <w:szCs w:val="22"/>
              </w:rPr>
              <w:t xml:space="preserve">How does </w:t>
            </w:r>
            <w:r>
              <w:rPr>
                <w:rFonts w:cs="Arial"/>
                <w:b/>
                <w:bCs/>
                <w:szCs w:val="22"/>
              </w:rPr>
              <w:t>your activity</w:t>
            </w:r>
            <w:r w:rsidRPr="000A1359">
              <w:rPr>
                <w:rFonts w:cs="Arial"/>
                <w:b/>
                <w:bCs/>
                <w:szCs w:val="22"/>
              </w:rPr>
              <w:t xml:space="preserve"> represent value for money?</w:t>
            </w:r>
          </w:p>
          <w:p w:rsidR="002F1A9F" w:rsidRPr="001D7104" w:rsidRDefault="00D04AD3" w:rsidP="001D7104">
            <w:pPr>
              <w:spacing w:before="120" w:after="120"/>
            </w:pPr>
            <w:r>
              <w:t xml:space="preserve">Your response should </w:t>
            </w:r>
            <w:r w:rsidR="002F1A9F" w:rsidRPr="001D7104">
              <w:t>include:</w:t>
            </w:r>
          </w:p>
          <w:p w:rsidR="002F1A9F" w:rsidRPr="001D7104" w:rsidRDefault="002F1A9F" w:rsidP="001D7104">
            <w:pPr>
              <w:pStyle w:val="ListParagraph"/>
              <w:numPr>
                <w:ilvl w:val="0"/>
                <w:numId w:val="16"/>
              </w:numPr>
              <w:spacing w:after="80"/>
              <w:ind w:left="459" w:hanging="283"/>
              <w:contextualSpacing w:val="0"/>
            </w:pPr>
            <w:r w:rsidRPr="001D7104">
              <w:t>a breakdown of the estimated budget and any financial or in-kind support</w:t>
            </w:r>
          </w:p>
          <w:p w:rsidR="002F1A9F" w:rsidRPr="001D7104" w:rsidRDefault="002F1A9F" w:rsidP="001D7104">
            <w:pPr>
              <w:pStyle w:val="ListParagraph"/>
              <w:numPr>
                <w:ilvl w:val="0"/>
                <w:numId w:val="16"/>
              </w:numPr>
              <w:spacing w:after="80"/>
              <w:ind w:left="459" w:hanging="283"/>
              <w:contextualSpacing w:val="0"/>
            </w:pPr>
            <w:r w:rsidRPr="001D7104">
              <w:t xml:space="preserve">evidence of the project partnerships and details of </w:t>
            </w:r>
            <w:r w:rsidR="00D05C2D" w:rsidRPr="001D7104">
              <w:t>any</w:t>
            </w:r>
            <w:r w:rsidRPr="001D7104">
              <w:t xml:space="preserve"> partner contributions </w:t>
            </w:r>
          </w:p>
          <w:p w:rsidR="002F1A9F" w:rsidRPr="001D7104" w:rsidRDefault="002F1A9F" w:rsidP="001D7104">
            <w:pPr>
              <w:pStyle w:val="ListParagraph"/>
              <w:numPr>
                <w:ilvl w:val="0"/>
                <w:numId w:val="16"/>
              </w:numPr>
              <w:spacing w:after="80"/>
              <w:ind w:left="459" w:hanging="283"/>
              <w:contextualSpacing w:val="0"/>
            </w:pPr>
            <w:r w:rsidRPr="001D7104">
              <w:t xml:space="preserve">information on the sustainability of the initiative, </w:t>
            </w:r>
            <w:r w:rsidR="00D05C2D" w:rsidRPr="001D7104">
              <w:t>meaning</w:t>
            </w:r>
            <w:r w:rsidRPr="001D7104">
              <w:t xml:space="preserve"> the ability of the initiative to be developed into an </w:t>
            </w:r>
            <w:r w:rsidR="00D05C2D" w:rsidRPr="001D7104">
              <w:t>ongoing program or have an ongoing impact beyond the grant period</w:t>
            </w:r>
          </w:p>
          <w:p w:rsidR="002F1A9F" w:rsidRPr="002F1A9F" w:rsidRDefault="002F1A9F" w:rsidP="001D7104">
            <w:pPr>
              <w:pStyle w:val="ListParagraph"/>
              <w:numPr>
                <w:ilvl w:val="0"/>
                <w:numId w:val="16"/>
              </w:numPr>
              <w:spacing w:after="80"/>
              <w:ind w:left="459" w:hanging="283"/>
              <w:contextualSpacing w:val="0"/>
              <w:rPr>
                <w:rFonts w:cs="Arial"/>
                <w:szCs w:val="22"/>
              </w:rPr>
            </w:pPr>
            <w:r w:rsidRPr="001D7104">
              <w:t>information on the long term benefit to the participants, secto</w:t>
            </w:r>
            <w:r w:rsidR="001D7104" w:rsidRPr="001D7104">
              <w:t>r and/or the broader community.</w:t>
            </w:r>
          </w:p>
        </w:tc>
      </w:tr>
    </w:tbl>
    <w:p w:rsidR="005D60E6" w:rsidRDefault="005D60E6" w:rsidP="002C6FA4"/>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224"/>
        <w:gridCol w:w="4707"/>
      </w:tblGrid>
      <w:tr w:rsidR="001D7104" w:rsidRPr="007D74DE" w:rsidTr="001D7104">
        <w:tc>
          <w:tcPr>
            <w:tcW w:w="4224" w:type="dxa"/>
            <w:tcBorders>
              <w:top w:val="single" w:sz="4" w:space="0" w:color="auto"/>
              <w:left w:val="single" w:sz="4" w:space="0" w:color="auto"/>
              <w:bottom w:val="single" w:sz="4" w:space="0" w:color="auto"/>
              <w:right w:val="single" w:sz="4" w:space="0" w:color="auto"/>
            </w:tcBorders>
            <w:shd w:val="clear" w:color="auto" w:fill="D9D9D9"/>
            <w:vAlign w:val="center"/>
          </w:tcPr>
          <w:p w:rsidR="001D7104" w:rsidRPr="007D74DE" w:rsidRDefault="001D7104" w:rsidP="00594346">
            <w:pPr>
              <w:spacing w:after="0"/>
              <w:rPr>
                <w:rFonts w:cs="Arial"/>
                <w:b/>
                <w:szCs w:val="22"/>
              </w:rPr>
            </w:pPr>
            <w:r w:rsidRPr="007D74DE">
              <w:rPr>
                <w:rFonts w:cs="Arial"/>
                <w:b/>
                <w:szCs w:val="22"/>
              </w:rPr>
              <w:t xml:space="preserve">Selection criterion </w:t>
            </w:r>
            <w:r w:rsidR="00594346">
              <w:rPr>
                <w:rFonts w:cs="Arial"/>
                <w:b/>
                <w:szCs w:val="22"/>
              </w:rPr>
              <w:t>four</w:t>
            </w:r>
            <w:r w:rsidRPr="007D74DE">
              <w:rPr>
                <w:rFonts w:cs="Arial"/>
                <w:b/>
                <w:szCs w:val="22"/>
              </w:rPr>
              <w:t xml:space="preserve">: </w:t>
            </w:r>
          </w:p>
        </w:tc>
        <w:tc>
          <w:tcPr>
            <w:tcW w:w="4707" w:type="dxa"/>
            <w:tcBorders>
              <w:top w:val="single" w:sz="4" w:space="0" w:color="auto"/>
              <w:left w:val="single" w:sz="4" w:space="0" w:color="auto"/>
              <w:bottom w:val="single" w:sz="4" w:space="0" w:color="auto"/>
              <w:right w:val="single" w:sz="4" w:space="0" w:color="auto"/>
            </w:tcBorders>
            <w:shd w:val="clear" w:color="auto" w:fill="D9D9D9"/>
            <w:vAlign w:val="center"/>
          </w:tcPr>
          <w:p w:rsidR="001D7104" w:rsidRPr="007D74DE" w:rsidRDefault="001D7104" w:rsidP="00516B90">
            <w:pPr>
              <w:spacing w:after="0"/>
              <w:rPr>
                <w:rFonts w:cs="Arial"/>
                <w:b/>
                <w:szCs w:val="22"/>
              </w:rPr>
            </w:pPr>
            <w:r>
              <w:rPr>
                <w:rFonts w:cs="Arial"/>
                <w:b/>
                <w:szCs w:val="22"/>
              </w:rPr>
              <w:t>COMMUNITY INTEREST</w:t>
            </w:r>
          </w:p>
        </w:tc>
      </w:tr>
      <w:tr w:rsidR="001D7104" w:rsidRPr="007D74DE" w:rsidTr="001D7104">
        <w:tc>
          <w:tcPr>
            <w:tcW w:w="4224" w:type="dxa"/>
            <w:tcBorders>
              <w:top w:val="single" w:sz="4" w:space="0" w:color="auto"/>
              <w:left w:val="single" w:sz="4" w:space="0" w:color="auto"/>
              <w:bottom w:val="single" w:sz="4" w:space="0" w:color="auto"/>
              <w:right w:val="single" w:sz="4" w:space="0" w:color="auto"/>
            </w:tcBorders>
            <w:shd w:val="clear" w:color="auto" w:fill="D9D9D9"/>
            <w:vAlign w:val="center"/>
          </w:tcPr>
          <w:p w:rsidR="001D7104" w:rsidRPr="007D74DE" w:rsidRDefault="001D7104" w:rsidP="00516B90">
            <w:pPr>
              <w:spacing w:after="0"/>
              <w:rPr>
                <w:rFonts w:cs="Arial"/>
                <w:b/>
                <w:szCs w:val="22"/>
              </w:rPr>
            </w:pPr>
            <w:r w:rsidRPr="007D74DE">
              <w:rPr>
                <w:rFonts w:cs="Arial"/>
                <w:b/>
                <w:szCs w:val="22"/>
              </w:rPr>
              <w:t>Weighting:</w:t>
            </w:r>
          </w:p>
        </w:tc>
        <w:tc>
          <w:tcPr>
            <w:tcW w:w="4707" w:type="dxa"/>
            <w:tcBorders>
              <w:top w:val="single" w:sz="4" w:space="0" w:color="auto"/>
              <w:left w:val="single" w:sz="4" w:space="0" w:color="auto"/>
              <w:bottom w:val="single" w:sz="4" w:space="0" w:color="auto"/>
              <w:right w:val="single" w:sz="4" w:space="0" w:color="auto"/>
            </w:tcBorders>
            <w:shd w:val="clear" w:color="auto" w:fill="D9D9D9"/>
            <w:vAlign w:val="center"/>
          </w:tcPr>
          <w:p w:rsidR="001D7104" w:rsidRPr="007D74DE" w:rsidRDefault="001D7104" w:rsidP="00516B90">
            <w:pPr>
              <w:spacing w:after="0"/>
              <w:rPr>
                <w:rFonts w:cs="Arial"/>
                <w:b/>
                <w:szCs w:val="22"/>
              </w:rPr>
            </w:pPr>
            <w:r>
              <w:rPr>
                <w:rFonts w:cs="Arial"/>
                <w:b/>
                <w:szCs w:val="22"/>
              </w:rPr>
              <w:t>20</w:t>
            </w:r>
            <w:r w:rsidRPr="007D74DE">
              <w:rPr>
                <w:rFonts w:cs="Arial"/>
                <w:b/>
                <w:szCs w:val="22"/>
              </w:rPr>
              <w:t>%</w:t>
            </w:r>
          </w:p>
        </w:tc>
      </w:tr>
      <w:tr w:rsidR="001D7104" w:rsidRPr="007D74DE" w:rsidTr="001D7104">
        <w:tc>
          <w:tcPr>
            <w:tcW w:w="4224" w:type="dxa"/>
            <w:tcBorders>
              <w:top w:val="single" w:sz="4" w:space="0" w:color="auto"/>
              <w:left w:val="single" w:sz="4" w:space="0" w:color="auto"/>
              <w:bottom w:val="single" w:sz="4" w:space="0" w:color="auto"/>
              <w:right w:val="single" w:sz="4" w:space="0" w:color="auto"/>
            </w:tcBorders>
            <w:shd w:val="clear" w:color="auto" w:fill="D9D9D9"/>
            <w:vAlign w:val="center"/>
          </w:tcPr>
          <w:p w:rsidR="001D7104" w:rsidRPr="007D74DE" w:rsidRDefault="001D7104" w:rsidP="00516B90">
            <w:pPr>
              <w:spacing w:after="0"/>
              <w:rPr>
                <w:rFonts w:cs="Arial"/>
                <w:b/>
                <w:szCs w:val="22"/>
              </w:rPr>
            </w:pPr>
            <w:r w:rsidRPr="007D74DE">
              <w:rPr>
                <w:rFonts w:cs="Arial"/>
                <w:b/>
                <w:szCs w:val="22"/>
              </w:rPr>
              <w:t>Word limit:</w:t>
            </w:r>
          </w:p>
        </w:tc>
        <w:tc>
          <w:tcPr>
            <w:tcW w:w="4707" w:type="dxa"/>
            <w:tcBorders>
              <w:top w:val="single" w:sz="4" w:space="0" w:color="auto"/>
              <w:left w:val="single" w:sz="4" w:space="0" w:color="auto"/>
              <w:bottom w:val="single" w:sz="4" w:space="0" w:color="auto"/>
              <w:right w:val="single" w:sz="4" w:space="0" w:color="auto"/>
            </w:tcBorders>
            <w:shd w:val="clear" w:color="auto" w:fill="D9D9D9"/>
            <w:vAlign w:val="center"/>
          </w:tcPr>
          <w:p w:rsidR="001D7104" w:rsidRPr="007D74DE" w:rsidRDefault="001D7104" w:rsidP="00516B90">
            <w:pPr>
              <w:spacing w:after="0"/>
              <w:rPr>
                <w:rFonts w:cs="Arial"/>
                <w:b/>
                <w:szCs w:val="22"/>
              </w:rPr>
            </w:pPr>
            <w:r>
              <w:rPr>
                <w:rFonts w:cs="Arial"/>
                <w:b/>
                <w:szCs w:val="22"/>
              </w:rPr>
              <w:t>Total m</w:t>
            </w:r>
            <w:r w:rsidRPr="007D74DE">
              <w:rPr>
                <w:rFonts w:cs="Arial"/>
                <w:b/>
                <w:szCs w:val="22"/>
              </w:rPr>
              <w:t xml:space="preserve">aximum of </w:t>
            </w:r>
            <w:r>
              <w:rPr>
                <w:rFonts w:cs="Arial"/>
                <w:b/>
                <w:szCs w:val="22"/>
              </w:rPr>
              <w:t>300</w:t>
            </w:r>
            <w:r w:rsidRPr="007D74DE">
              <w:rPr>
                <w:rFonts w:cs="Arial"/>
                <w:b/>
                <w:szCs w:val="22"/>
              </w:rPr>
              <w:t xml:space="preserve"> words</w:t>
            </w:r>
          </w:p>
        </w:tc>
      </w:tr>
      <w:tr w:rsidR="001D7104" w:rsidRPr="007D74DE" w:rsidTr="001D7104">
        <w:tc>
          <w:tcPr>
            <w:tcW w:w="8931" w:type="dxa"/>
            <w:gridSpan w:val="2"/>
          </w:tcPr>
          <w:p w:rsidR="00594346" w:rsidRPr="00594346" w:rsidRDefault="00594346" w:rsidP="00594346">
            <w:pPr>
              <w:widowControl w:val="0"/>
              <w:autoSpaceDE w:val="0"/>
              <w:autoSpaceDN w:val="0"/>
              <w:adjustRightInd w:val="0"/>
              <w:spacing w:after="40"/>
              <w:rPr>
                <w:rFonts w:cs="Arial"/>
                <w:b/>
                <w:bCs/>
                <w:szCs w:val="22"/>
              </w:rPr>
            </w:pPr>
            <w:r w:rsidRPr="000A1359">
              <w:rPr>
                <w:rFonts w:cs="Arial"/>
                <w:b/>
                <w:bCs/>
                <w:szCs w:val="22"/>
              </w:rPr>
              <w:t xml:space="preserve">Outline how </w:t>
            </w:r>
            <w:r>
              <w:rPr>
                <w:rFonts w:cs="Arial"/>
                <w:b/>
                <w:bCs/>
                <w:szCs w:val="22"/>
              </w:rPr>
              <w:t>your activity:</w:t>
            </w:r>
          </w:p>
          <w:p w:rsidR="00594346" w:rsidRPr="000A1359" w:rsidRDefault="00594346" w:rsidP="00594346">
            <w:pPr>
              <w:pStyle w:val="ListParagraph"/>
              <w:widowControl w:val="0"/>
              <w:numPr>
                <w:ilvl w:val="0"/>
                <w:numId w:val="35"/>
              </w:numPr>
              <w:autoSpaceDE w:val="0"/>
              <w:autoSpaceDN w:val="0"/>
              <w:adjustRightInd w:val="0"/>
              <w:spacing w:after="40"/>
              <w:contextualSpacing w:val="0"/>
              <w:rPr>
                <w:rFonts w:cs="Arial"/>
                <w:b/>
                <w:szCs w:val="22"/>
              </w:rPr>
            </w:pPr>
            <w:r w:rsidRPr="00594346">
              <w:rPr>
                <w:rFonts w:cs="Arial"/>
                <w:b/>
                <w:szCs w:val="22"/>
              </w:rPr>
              <w:t xml:space="preserve">has the </w:t>
            </w:r>
            <w:r w:rsidRPr="000A1359">
              <w:rPr>
                <w:rFonts w:cs="Arial"/>
                <w:b/>
                <w:szCs w:val="22"/>
              </w:rPr>
              <w:t>capacity to attract local, regional or state-wide c</w:t>
            </w:r>
            <w:r>
              <w:rPr>
                <w:rFonts w:cs="Arial"/>
                <w:b/>
                <w:szCs w:val="22"/>
              </w:rPr>
              <w:t>ommunity and media interest</w:t>
            </w:r>
          </w:p>
          <w:p w:rsidR="00594346" w:rsidRPr="00594346" w:rsidRDefault="00594346" w:rsidP="00594346">
            <w:pPr>
              <w:pStyle w:val="ListParagraph"/>
              <w:widowControl w:val="0"/>
              <w:numPr>
                <w:ilvl w:val="0"/>
                <w:numId w:val="35"/>
              </w:numPr>
              <w:autoSpaceDE w:val="0"/>
              <w:autoSpaceDN w:val="0"/>
              <w:adjustRightInd w:val="0"/>
              <w:spacing w:after="40"/>
              <w:contextualSpacing w:val="0"/>
              <w:rPr>
                <w:rFonts w:cs="Arial"/>
                <w:b/>
                <w:szCs w:val="22"/>
              </w:rPr>
            </w:pPr>
            <w:proofErr w:type="gramStart"/>
            <w:r>
              <w:rPr>
                <w:rFonts w:cs="Arial"/>
                <w:b/>
                <w:szCs w:val="22"/>
              </w:rPr>
              <w:t>will</w:t>
            </w:r>
            <w:proofErr w:type="gramEnd"/>
            <w:r>
              <w:rPr>
                <w:rFonts w:cs="Arial"/>
                <w:b/>
                <w:szCs w:val="22"/>
              </w:rPr>
              <w:t xml:space="preserve"> promote awareness</w:t>
            </w:r>
            <w:r w:rsidRPr="000A1359">
              <w:rPr>
                <w:rFonts w:cs="Arial"/>
                <w:b/>
                <w:szCs w:val="22"/>
              </w:rPr>
              <w:t xml:space="preserve"> beyond those people who participate directly</w:t>
            </w:r>
            <w:r w:rsidRPr="00594346">
              <w:rPr>
                <w:rFonts w:cs="Arial"/>
                <w:b/>
                <w:szCs w:val="22"/>
              </w:rPr>
              <w:t xml:space="preserve"> in </w:t>
            </w:r>
            <w:r>
              <w:rPr>
                <w:rFonts w:cs="Arial"/>
                <w:b/>
                <w:szCs w:val="22"/>
              </w:rPr>
              <w:t>the activity.</w:t>
            </w:r>
          </w:p>
          <w:p w:rsidR="00594346" w:rsidRPr="00594346" w:rsidRDefault="004010DA" w:rsidP="00594346">
            <w:pPr>
              <w:spacing w:before="120" w:after="120"/>
            </w:pPr>
            <w:r>
              <w:t>Your response should address</w:t>
            </w:r>
            <w:r w:rsidR="00594346" w:rsidRPr="00594346">
              <w:t>:</w:t>
            </w:r>
          </w:p>
          <w:p w:rsidR="00594346" w:rsidRPr="00594346" w:rsidRDefault="00594346" w:rsidP="00594346">
            <w:pPr>
              <w:pStyle w:val="ListParagraph"/>
              <w:numPr>
                <w:ilvl w:val="0"/>
                <w:numId w:val="16"/>
              </w:numPr>
              <w:spacing w:after="80"/>
              <w:ind w:left="459" w:hanging="283"/>
              <w:contextualSpacing w:val="0"/>
            </w:pPr>
            <w:r w:rsidRPr="00594346">
              <w:t xml:space="preserve">the potential reach of your </w:t>
            </w:r>
            <w:r>
              <w:t>activity (including</w:t>
            </w:r>
            <w:r w:rsidRPr="00594346">
              <w:t xml:space="preserve"> media and community interest)</w:t>
            </w:r>
          </w:p>
          <w:p w:rsidR="00594346" w:rsidRPr="00594346" w:rsidRDefault="00594346" w:rsidP="00594346">
            <w:pPr>
              <w:pStyle w:val="ListParagraph"/>
              <w:numPr>
                <w:ilvl w:val="0"/>
                <w:numId w:val="16"/>
              </w:numPr>
              <w:spacing w:after="80"/>
              <w:ind w:left="459" w:hanging="283"/>
              <w:contextualSpacing w:val="0"/>
            </w:pPr>
            <w:r w:rsidRPr="00594346">
              <w:t xml:space="preserve">the strategies that will be used to ensure the </w:t>
            </w:r>
            <w:r>
              <w:t>activity will reach a wide audience</w:t>
            </w:r>
          </w:p>
          <w:p w:rsidR="001D7104" w:rsidRPr="00594346" w:rsidRDefault="00594346" w:rsidP="00594346">
            <w:pPr>
              <w:pStyle w:val="ListParagraph"/>
              <w:numPr>
                <w:ilvl w:val="0"/>
                <w:numId w:val="16"/>
              </w:numPr>
              <w:spacing w:after="80"/>
              <w:ind w:left="459" w:hanging="283"/>
              <w:contextualSpacing w:val="0"/>
            </w:pPr>
            <w:proofErr w:type="gramStart"/>
            <w:r>
              <w:t>the</w:t>
            </w:r>
            <w:proofErr w:type="gramEnd"/>
            <w:r>
              <w:t xml:space="preserve"> </w:t>
            </w:r>
            <w:r w:rsidRPr="00594346">
              <w:t xml:space="preserve">accessibility and communication of key messages of your </w:t>
            </w:r>
            <w:r>
              <w:t>activity</w:t>
            </w:r>
            <w:r w:rsidRPr="00594346">
              <w:t xml:space="preserve"> to a wide and diverse audience</w:t>
            </w:r>
            <w:r>
              <w:t>.</w:t>
            </w:r>
          </w:p>
        </w:tc>
      </w:tr>
    </w:tbl>
    <w:p w:rsidR="001D7104" w:rsidRDefault="001D7104" w:rsidP="002C6FA4"/>
    <w:p w:rsidR="00594346" w:rsidRPr="00594346" w:rsidRDefault="00594346" w:rsidP="00594346">
      <w:pPr>
        <w:spacing w:before="120" w:after="120"/>
      </w:pPr>
      <w:r w:rsidRPr="00594346">
        <w:t>DCSYW officers may contact you during the assessment process to request:</w:t>
      </w:r>
    </w:p>
    <w:p w:rsidR="00594346" w:rsidRPr="00594346" w:rsidRDefault="00594346" w:rsidP="00594346">
      <w:pPr>
        <w:pStyle w:val="ListParagraph"/>
        <w:numPr>
          <w:ilvl w:val="0"/>
          <w:numId w:val="16"/>
        </w:numPr>
        <w:spacing w:after="80"/>
        <w:ind w:left="714" w:hanging="357"/>
        <w:contextualSpacing w:val="0"/>
      </w:pPr>
      <w:r w:rsidRPr="00594346">
        <w:t>a copy of your most recent Audited Financial Statement;</w:t>
      </w:r>
    </w:p>
    <w:p w:rsidR="00594346" w:rsidRPr="00594346" w:rsidRDefault="00594346" w:rsidP="00594346">
      <w:pPr>
        <w:pStyle w:val="ListParagraph"/>
        <w:numPr>
          <w:ilvl w:val="0"/>
          <w:numId w:val="16"/>
        </w:numPr>
        <w:spacing w:after="80"/>
        <w:ind w:left="714" w:hanging="357"/>
        <w:contextualSpacing w:val="0"/>
      </w:pPr>
      <w:proofErr w:type="gramStart"/>
      <w:r w:rsidRPr="00594346">
        <w:t>further</w:t>
      </w:r>
      <w:proofErr w:type="gramEnd"/>
      <w:r w:rsidRPr="00594346">
        <w:t xml:space="preserve"> details or clarification of the information provided.</w:t>
      </w:r>
    </w:p>
    <w:p w:rsidR="00594346" w:rsidRDefault="00594346" w:rsidP="002C6FA4"/>
    <w:p w:rsidR="00834012" w:rsidRPr="00834012" w:rsidRDefault="00834012" w:rsidP="00FE3A04">
      <w:pPr>
        <w:pStyle w:val="Heading2"/>
      </w:pPr>
      <w:r w:rsidRPr="00834012">
        <w:t xml:space="preserve">5. How to </w:t>
      </w:r>
      <w:r w:rsidR="00594346">
        <w:t>submit your application</w:t>
      </w:r>
    </w:p>
    <w:p w:rsidR="00911701" w:rsidRPr="008A29E3" w:rsidRDefault="00911701" w:rsidP="00911701">
      <w:pPr>
        <w:spacing w:before="120" w:after="120"/>
      </w:pPr>
      <w:r w:rsidRPr="005B28AB">
        <w:t xml:space="preserve">Applications must be submitted </w:t>
      </w:r>
      <w:r w:rsidR="005F6C97">
        <w:t>electronically through</w:t>
      </w:r>
      <w:r w:rsidRPr="005B28AB">
        <w:t xml:space="preserve"> the SmartyGrants website at </w:t>
      </w:r>
      <w:r w:rsidR="0070215B" w:rsidRPr="0070215B">
        <w:rPr>
          <w:color w:val="2F5496" w:themeColor="accent5" w:themeShade="BF"/>
          <w:u w:val="single"/>
        </w:rPr>
        <w:t>https://communities.smartygrants.com.au/svpgrants</w:t>
      </w:r>
      <w:r w:rsidRPr="008A29E3">
        <w:t xml:space="preserve"> b</w:t>
      </w:r>
      <w:r>
        <w:t>y</w:t>
      </w:r>
      <w:r w:rsidRPr="008A29E3">
        <w:t xml:space="preserve"> </w:t>
      </w:r>
      <w:r w:rsidRPr="00911701">
        <w:rPr>
          <w:b/>
        </w:rPr>
        <w:t xml:space="preserve">COB Friday, </w:t>
      </w:r>
      <w:r w:rsidR="004010DA">
        <w:rPr>
          <w:b/>
        </w:rPr>
        <w:t>14</w:t>
      </w:r>
      <w:r>
        <w:rPr>
          <w:b/>
        </w:rPr>
        <w:t xml:space="preserve"> December</w:t>
      </w:r>
      <w:r w:rsidRPr="00911701">
        <w:rPr>
          <w:b/>
        </w:rPr>
        <w:t xml:space="preserve"> 2018</w:t>
      </w:r>
      <w:r w:rsidRPr="008A29E3">
        <w:t>.</w:t>
      </w:r>
      <w:bookmarkStart w:id="0" w:name="_GoBack"/>
      <w:bookmarkEnd w:id="0"/>
    </w:p>
    <w:p w:rsidR="00A60FBE" w:rsidRDefault="00A60FBE" w:rsidP="00911701">
      <w:pPr>
        <w:spacing w:before="120" w:after="120"/>
        <w:rPr>
          <w:b/>
        </w:rPr>
      </w:pPr>
    </w:p>
    <w:p w:rsidR="00A60FBE" w:rsidRDefault="00A60FBE" w:rsidP="00911701">
      <w:pPr>
        <w:spacing w:before="120" w:after="120"/>
        <w:rPr>
          <w:b/>
        </w:rPr>
      </w:pPr>
    </w:p>
    <w:p w:rsidR="00911701" w:rsidRPr="005F6C97" w:rsidRDefault="00911701" w:rsidP="00911701">
      <w:pPr>
        <w:spacing w:before="120" w:after="120"/>
        <w:rPr>
          <w:b/>
        </w:rPr>
      </w:pPr>
      <w:r w:rsidRPr="005F6C97">
        <w:rPr>
          <w:b/>
        </w:rPr>
        <w:lastRenderedPageBreak/>
        <w:t>Please note:</w:t>
      </w:r>
    </w:p>
    <w:p w:rsidR="00911701" w:rsidRPr="008A29E3" w:rsidRDefault="00911701" w:rsidP="00911701">
      <w:pPr>
        <w:pStyle w:val="ListParagraph"/>
        <w:numPr>
          <w:ilvl w:val="0"/>
          <w:numId w:val="16"/>
        </w:numPr>
        <w:spacing w:after="80"/>
        <w:ind w:left="714" w:hanging="357"/>
        <w:contextualSpacing w:val="0"/>
      </w:pPr>
      <w:r>
        <w:t>a</w:t>
      </w:r>
      <w:r w:rsidRPr="008A29E3">
        <w:t xml:space="preserve"> separate application must be submitted for each proposed activ</w:t>
      </w:r>
      <w:r w:rsidR="005F6C97">
        <w:t>ity you are seeking funding for</w:t>
      </w:r>
    </w:p>
    <w:p w:rsidR="00911701" w:rsidRDefault="00911701" w:rsidP="00911701">
      <w:pPr>
        <w:pStyle w:val="ListParagraph"/>
        <w:numPr>
          <w:ilvl w:val="0"/>
          <w:numId w:val="16"/>
        </w:numPr>
        <w:spacing w:after="80"/>
        <w:ind w:left="714" w:hanging="357"/>
        <w:contextualSpacing w:val="0"/>
      </w:pPr>
      <w:r>
        <w:t>l</w:t>
      </w:r>
      <w:r w:rsidRPr="008A29E3">
        <w:t xml:space="preserve">ate applications </w:t>
      </w:r>
      <w:r w:rsidR="005F6C97">
        <w:t>will only be considered under exceptional circumstances</w:t>
      </w:r>
    </w:p>
    <w:p w:rsidR="005F6C97" w:rsidRDefault="005F6C97" w:rsidP="00911701">
      <w:pPr>
        <w:pStyle w:val="ListParagraph"/>
        <w:numPr>
          <w:ilvl w:val="0"/>
          <w:numId w:val="16"/>
        </w:numPr>
        <w:spacing w:after="80"/>
        <w:ind w:left="714" w:hanging="357"/>
        <w:contextualSpacing w:val="0"/>
      </w:pPr>
      <w:r>
        <w:t>email applications will not be accepted</w:t>
      </w:r>
    </w:p>
    <w:p w:rsidR="005F6C97" w:rsidRPr="008A29E3" w:rsidRDefault="005F6C97" w:rsidP="00911701">
      <w:pPr>
        <w:pStyle w:val="ListParagraph"/>
        <w:numPr>
          <w:ilvl w:val="0"/>
          <w:numId w:val="16"/>
        </w:numPr>
        <w:spacing w:after="80"/>
        <w:ind w:left="714" w:hanging="357"/>
        <w:contextualSpacing w:val="0"/>
      </w:pPr>
      <w:r>
        <w:t>incomplete applications will not be assessed.</w:t>
      </w:r>
    </w:p>
    <w:p w:rsidR="00911701" w:rsidRDefault="00911701" w:rsidP="00911701"/>
    <w:p w:rsidR="00834012" w:rsidRPr="00834012" w:rsidRDefault="00834012" w:rsidP="00FE3A04">
      <w:pPr>
        <w:pStyle w:val="Heading2"/>
      </w:pPr>
      <w:r w:rsidRPr="00834012">
        <w:t>6. If you are successful</w:t>
      </w:r>
    </w:p>
    <w:p w:rsidR="00911701" w:rsidRDefault="00594346" w:rsidP="00911701">
      <w:pPr>
        <w:spacing w:before="120" w:after="120"/>
      </w:pPr>
      <w:r w:rsidRPr="00894E5C">
        <w:t>You will be informed if your</w:t>
      </w:r>
      <w:r w:rsidR="00911701" w:rsidRPr="00894E5C">
        <w:t xml:space="preserve"> application has been successful in early February 2019.</w:t>
      </w:r>
    </w:p>
    <w:p w:rsidR="00911701" w:rsidRPr="005B28AB" w:rsidRDefault="00911701" w:rsidP="00911701">
      <w:pPr>
        <w:spacing w:before="120" w:after="120"/>
      </w:pPr>
      <w:r w:rsidRPr="005B28AB">
        <w:t>Successful applicants will be required to:</w:t>
      </w:r>
    </w:p>
    <w:p w:rsidR="00911701" w:rsidRPr="005B28AB" w:rsidRDefault="00911701" w:rsidP="00911701">
      <w:pPr>
        <w:pStyle w:val="ListParagraph"/>
        <w:numPr>
          <w:ilvl w:val="0"/>
          <w:numId w:val="16"/>
        </w:numPr>
        <w:spacing w:after="80"/>
        <w:ind w:left="714" w:hanging="357"/>
        <w:contextualSpacing w:val="0"/>
      </w:pPr>
      <w:r w:rsidRPr="005B28AB">
        <w:t>enter in</w:t>
      </w:r>
      <w:r w:rsidR="004010DA">
        <w:t xml:space="preserve">to a service agreement with </w:t>
      </w:r>
      <w:r>
        <w:t>DCSYW</w:t>
      </w:r>
      <w:r w:rsidRPr="005B28AB">
        <w:t xml:space="preserve"> before </w:t>
      </w:r>
      <w:r>
        <w:t>grant funding is released</w:t>
      </w:r>
    </w:p>
    <w:p w:rsidR="005F6C97" w:rsidRPr="005F6C97" w:rsidRDefault="005F6C97" w:rsidP="005F6C97">
      <w:pPr>
        <w:pStyle w:val="ListParagraph"/>
        <w:numPr>
          <w:ilvl w:val="0"/>
          <w:numId w:val="16"/>
        </w:numPr>
        <w:spacing w:after="80"/>
        <w:ind w:left="714" w:hanging="357"/>
        <w:contextualSpacing w:val="0"/>
      </w:pPr>
      <w:r w:rsidRPr="005F6C97">
        <w:t xml:space="preserve">acknowledge the Queensland Government’s funding on any printed or promotional material relating to the </w:t>
      </w:r>
      <w:r>
        <w:t>activity</w:t>
      </w:r>
      <w:r w:rsidRPr="005F6C97">
        <w:t>, including websites</w:t>
      </w:r>
    </w:p>
    <w:p w:rsidR="00911701" w:rsidRPr="005B28AB" w:rsidRDefault="005F6C97" w:rsidP="00911701">
      <w:pPr>
        <w:pStyle w:val="ListParagraph"/>
        <w:numPr>
          <w:ilvl w:val="0"/>
          <w:numId w:val="16"/>
        </w:numPr>
        <w:spacing w:after="80"/>
        <w:ind w:left="714" w:hanging="357"/>
        <w:contextualSpacing w:val="0"/>
      </w:pPr>
      <w:r>
        <w:t>when your activity is completed:</w:t>
      </w:r>
    </w:p>
    <w:p w:rsidR="00911701" w:rsidRDefault="00911701" w:rsidP="00911701">
      <w:pPr>
        <w:pStyle w:val="ListParagraph"/>
        <w:numPr>
          <w:ilvl w:val="1"/>
          <w:numId w:val="16"/>
        </w:numPr>
        <w:spacing w:after="80"/>
        <w:contextualSpacing w:val="0"/>
      </w:pPr>
      <w:r w:rsidRPr="005B28AB">
        <w:t>complete an activity report outlining the act</w:t>
      </w:r>
      <w:r w:rsidR="005F6C97">
        <w:t>ivity and outcomes achieved</w:t>
      </w:r>
    </w:p>
    <w:p w:rsidR="005F6C97" w:rsidRPr="005F6C97" w:rsidRDefault="005F6C97" w:rsidP="005F6C97">
      <w:pPr>
        <w:pStyle w:val="ListParagraph"/>
        <w:spacing w:after="80"/>
        <w:ind w:left="1440"/>
        <w:contextualSpacing w:val="0"/>
        <w:rPr>
          <w:b/>
        </w:rPr>
      </w:pPr>
      <w:proofErr w:type="gramStart"/>
      <w:r w:rsidRPr="005F6C97">
        <w:rPr>
          <w:b/>
        </w:rPr>
        <w:t>and</w:t>
      </w:r>
      <w:proofErr w:type="gramEnd"/>
    </w:p>
    <w:p w:rsidR="00911701" w:rsidRPr="005B28AB" w:rsidRDefault="00014BC4" w:rsidP="00911701">
      <w:pPr>
        <w:pStyle w:val="ListParagraph"/>
        <w:numPr>
          <w:ilvl w:val="1"/>
          <w:numId w:val="16"/>
        </w:numPr>
        <w:spacing w:after="80"/>
        <w:contextualSpacing w:val="0"/>
      </w:pPr>
      <w:proofErr w:type="gramStart"/>
      <w:r>
        <w:t>provide</w:t>
      </w:r>
      <w:proofErr w:type="gramEnd"/>
      <w:r>
        <w:t xml:space="preserve"> DCSYW with a copy of any resources or materials produced, or with a video and/or photos relating to the activity. </w:t>
      </w:r>
      <w:r w:rsidR="00911701" w:rsidRPr="005B28AB">
        <w:t xml:space="preserve">You must </w:t>
      </w:r>
      <w:r w:rsidR="00911701">
        <w:t>obtain</w:t>
      </w:r>
      <w:r w:rsidR="00911701" w:rsidRPr="005B28AB">
        <w:t xml:space="preserve"> all necessary consents prior to uploading or pro</w:t>
      </w:r>
      <w:r>
        <w:t>viding video and/or photos.</w:t>
      </w:r>
    </w:p>
    <w:p w:rsidR="00911701" w:rsidRPr="005B28AB" w:rsidRDefault="00911701" w:rsidP="00911701">
      <w:pPr>
        <w:pStyle w:val="ListParagraph"/>
        <w:numPr>
          <w:ilvl w:val="0"/>
          <w:numId w:val="16"/>
        </w:numPr>
        <w:spacing w:after="80"/>
        <w:ind w:left="714" w:hanging="357"/>
        <w:contextualSpacing w:val="0"/>
      </w:pPr>
      <w:proofErr w:type="gramStart"/>
      <w:r w:rsidRPr="005B28AB">
        <w:t>comply</w:t>
      </w:r>
      <w:proofErr w:type="gramEnd"/>
      <w:r w:rsidRPr="005B28AB">
        <w:t xml:space="preserve"> with the </w:t>
      </w:r>
      <w:r w:rsidRPr="00911701">
        <w:rPr>
          <w:i/>
        </w:rPr>
        <w:t>Community Services Act 2007</w:t>
      </w:r>
      <w:r w:rsidRPr="005B28AB">
        <w:t>.</w:t>
      </w:r>
    </w:p>
    <w:p w:rsidR="00834012" w:rsidRPr="00834012" w:rsidRDefault="00834012" w:rsidP="00014BC4"/>
    <w:p w:rsidR="00014BC4" w:rsidRDefault="00014BC4" w:rsidP="00FE3A04">
      <w:pPr>
        <w:pStyle w:val="Heading2"/>
      </w:pPr>
      <w:r>
        <w:t>7. Eligible expenses</w:t>
      </w:r>
    </w:p>
    <w:p w:rsidR="007B2020" w:rsidRPr="00AA5A33" w:rsidRDefault="007B2020" w:rsidP="007B2020">
      <w:pPr>
        <w:spacing w:before="120" w:after="120"/>
      </w:pPr>
      <w:r w:rsidRPr="00AA5A33">
        <w:t>When developing the budget for your proposed activity</w:t>
      </w:r>
      <w:r w:rsidR="004010DA">
        <w:t>,</w:t>
      </w:r>
      <w:r w:rsidRPr="00AA5A33">
        <w:t xml:space="preserve"> think about the following:</w:t>
      </w:r>
    </w:p>
    <w:p w:rsidR="007B2020" w:rsidRPr="007B2020" w:rsidRDefault="007B2020" w:rsidP="007B2020">
      <w:pPr>
        <w:pStyle w:val="ListParagraph"/>
        <w:numPr>
          <w:ilvl w:val="0"/>
          <w:numId w:val="16"/>
        </w:numPr>
        <w:spacing w:after="80"/>
        <w:ind w:left="714" w:hanging="357"/>
        <w:contextualSpacing w:val="0"/>
      </w:pPr>
      <w:r w:rsidRPr="007B2020">
        <w:t xml:space="preserve">Funds for the </w:t>
      </w:r>
      <w:r>
        <w:t>Sexual Violence Prevention</w:t>
      </w:r>
      <w:r w:rsidRPr="007B2020">
        <w:t xml:space="preserve"> grants are provided on a one-off basis only.</w:t>
      </w:r>
    </w:p>
    <w:p w:rsidR="007B2020" w:rsidRPr="007B2020" w:rsidRDefault="007B2020" w:rsidP="007B2020">
      <w:pPr>
        <w:pStyle w:val="ListParagraph"/>
        <w:numPr>
          <w:ilvl w:val="0"/>
          <w:numId w:val="16"/>
        </w:numPr>
        <w:spacing w:after="80"/>
        <w:ind w:left="714" w:hanging="357"/>
        <w:contextualSpacing w:val="0"/>
      </w:pPr>
      <w:r w:rsidRPr="007B2020">
        <w:t>The maximum amount available is $</w:t>
      </w:r>
      <w:r>
        <w:t>5</w:t>
      </w:r>
      <w:r w:rsidRPr="007B2020">
        <w:t xml:space="preserve">,000 per </w:t>
      </w:r>
      <w:r>
        <w:t>activity</w:t>
      </w:r>
      <w:r w:rsidRPr="007B2020">
        <w:t xml:space="preserve">. Applicants are encouraged to supplement their budget with in-kind contributions </w:t>
      </w:r>
      <w:r>
        <w:t>and/or sponsorships.</w:t>
      </w:r>
    </w:p>
    <w:p w:rsidR="007B2020" w:rsidRPr="007B2020" w:rsidRDefault="007B2020" w:rsidP="007B2020">
      <w:pPr>
        <w:pStyle w:val="ListParagraph"/>
        <w:numPr>
          <w:ilvl w:val="0"/>
          <w:numId w:val="16"/>
        </w:numPr>
        <w:spacing w:after="80"/>
        <w:ind w:left="714" w:hanging="357"/>
        <w:contextualSpacing w:val="0"/>
      </w:pPr>
      <w:r w:rsidRPr="007B2020">
        <w:t>Eligible activity costs include:</w:t>
      </w:r>
    </w:p>
    <w:p w:rsidR="007B2020" w:rsidRPr="007B2020" w:rsidRDefault="007B2020" w:rsidP="007B2020">
      <w:pPr>
        <w:pStyle w:val="ListParagraph"/>
        <w:numPr>
          <w:ilvl w:val="1"/>
          <w:numId w:val="16"/>
        </w:numPr>
        <w:spacing w:after="80"/>
        <w:contextualSpacing w:val="0"/>
      </w:pPr>
      <w:r w:rsidRPr="007B2020">
        <w:t xml:space="preserve">running costs (e.g. hire of </w:t>
      </w:r>
      <w:r>
        <w:t>premises, equipment or technology)</w:t>
      </w:r>
    </w:p>
    <w:p w:rsidR="007B2020" w:rsidRPr="007B2020" w:rsidRDefault="007B2020" w:rsidP="007B2020">
      <w:pPr>
        <w:pStyle w:val="ListParagraph"/>
        <w:numPr>
          <w:ilvl w:val="1"/>
          <w:numId w:val="16"/>
        </w:numPr>
        <w:spacing w:after="80"/>
        <w:contextualSpacing w:val="0"/>
      </w:pPr>
      <w:r>
        <w:t>administrative costs (e.g.</w:t>
      </w:r>
      <w:r w:rsidRPr="007B2020">
        <w:t xml:space="preserve"> postage, stationery, printing, telephone, cleaning)</w:t>
      </w:r>
    </w:p>
    <w:p w:rsidR="007B2020" w:rsidRPr="007B2020" w:rsidRDefault="007B2020" w:rsidP="007B2020">
      <w:pPr>
        <w:pStyle w:val="ListParagraph"/>
        <w:numPr>
          <w:ilvl w:val="1"/>
          <w:numId w:val="16"/>
        </w:numPr>
        <w:spacing w:after="80"/>
        <w:contextualSpacing w:val="0"/>
      </w:pPr>
      <w:r>
        <w:t>travel/transport costs (e.g.</w:t>
      </w:r>
      <w:r w:rsidRPr="007B2020">
        <w:t xml:space="preserve"> fares, vehicle allowances)</w:t>
      </w:r>
    </w:p>
    <w:p w:rsidR="007B2020" w:rsidRPr="007B2020" w:rsidRDefault="007B2020" w:rsidP="007B2020">
      <w:pPr>
        <w:pStyle w:val="ListParagraph"/>
        <w:numPr>
          <w:ilvl w:val="1"/>
          <w:numId w:val="16"/>
        </w:numPr>
        <w:spacing w:after="80"/>
        <w:contextualSpacing w:val="0"/>
      </w:pPr>
      <w:r w:rsidRPr="007B2020">
        <w:t>advertising and publicity costs to promote community awareness and involvement</w:t>
      </w:r>
    </w:p>
    <w:p w:rsidR="007B2020" w:rsidRPr="007B2020" w:rsidRDefault="007B2020" w:rsidP="007B2020">
      <w:pPr>
        <w:pStyle w:val="ListParagraph"/>
        <w:numPr>
          <w:ilvl w:val="1"/>
          <w:numId w:val="16"/>
        </w:numPr>
        <w:spacing w:after="80"/>
        <w:contextualSpacing w:val="0"/>
      </w:pPr>
      <w:r w:rsidRPr="007B2020">
        <w:t>catering costs</w:t>
      </w:r>
    </w:p>
    <w:p w:rsidR="007B2020" w:rsidRPr="007B2020" w:rsidRDefault="007B2020" w:rsidP="007B2020">
      <w:pPr>
        <w:pStyle w:val="ListParagraph"/>
        <w:numPr>
          <w:ilvl w:val="1"/>
          <w:numId w:val="16"/>
        </w:numPr>
        <w:spacing w:after="80"/>
        <w:contextualSpacing w:val="0"/>
      </w:pPr>
      <w:r w:rsidRPr="007B2020">
        <w:t>guest speakers, entertainment, sessional worker or consultant’s fees.</w:t>
      </w:r>
    </w:p>
    <w:p w:rsidR="007B2020" w:rsidRPr="007B2020" w:rsidRDefault="007B2020" w:rsidP="007B2020">
      <w:pPr>
        <w:pStyle w:val="ListParagraph"/>
        <w:numPr>
          <w:ilvl w:val="0"/>
          <w:numId w:val="16"/>
        </w:numPr>
        <w:spacing w:after="80"/>
        <w:ind w:left="714" w:hanging="357"/>
        <w:contextualSpacing w:val="0"/>
      </w:pPr>
      <w:r w:rsidRPr="007B2020">
        <w:t>The following costs will not be allowed:</w:t>
      </w:r>
    </w:p>
    <w:p w:rsidR="007B2020" w:rsidRPr="007B2020" w:rsidRDefault="007B2020" w:rsidP="007B2020">
      <w:pPr>
        <w:pStyle w:val="ListParagraph"/>
        <w:numPr>
          <w:ilvl w:val="1"/>
          <w:numId w:val="16"/>
        </w:numPr>
        <w:spacing w:after="80"/>
        <w:contextualSpacing w:val="0"/>
      </w:pPr>
      <w:r w:rsidRPr="007B2020">
        <w:t>salaries and organisational running costs for existing staff</w:t>
      </w:r>
    </w:p>
    <w:p w:rsidR="007B2020" w:rsidRPr="007B2020" w:rsidRDefault="007B2020" w:rsidP="007B2020">
      <w:pPr>
        <w:pStyle w:val="ListParagraph"/>
        <w:numPr>
          <w:ilvl w:val="1"/>
          <w:numId w:val="16"/>
        </w:numPr>
        <w:spacing w:after="80"/>
        <w:contextualSpacing w:val="0"/>
      </w:pPr>
      <w:r w:rsidRPr="007B2020">
        <w:t>acquittal, auditing or reporting costs</w:t>
      </w:r>
    </w:p>
    <w:p w:rsidR="007B2020" w:rsidRPr="007B2020" w:rsidRDefault="007B2020" w:rsidP="007B2020">
      <w:pPr>
        <w:pStyle w:val="ListParagraph"/>
        <w:numPr>
          <w:ilvl w:val="1"/>
          <w:numId w:val="16"/>
        </w:numPr>
        <w:spacing w:after="80"/>
        <w:contextualSpacing w:val="0"/>
      </w:pPr>
      <w:r w:rsidRPr="007B2020">
        <w:t>auspicing fees</w:t>
      </w:r>
    </w:p>
    <w:p w:rsidR="007B2020" w:rsidRPr="007B2020" w:rsidRDefault="007B2020" w:rsidP="007B2020">
      <w:pPr>
        <w:pStyle w:val="ListParagraph"/>
        <w:numPr>
          <w:ilvl w:val="1"/>
          <w:numId w:val="16"/>
        </w:numPr>
        <w:spacing w:after="80"/>
        <w:contextualSpacing w:val="0"/>
      </w:pPr>
      <w:r w:rsidRPr="007B2020">
        <w:t>existing debt or loan repayments</w:t>
      </w:r>
    </w:p>
    <w:p w:rsidR="007B2020" w:rsidRPr="007B2020" w:rsidRDefault="007B2020" w:rsidP="007B2020">
      <w:pPr>
        <w:pStyle w:val="ListParagraph"/>
        <w:numPr>
          <w:ilvl w:val="1"/>
          <w:numId w:val="16"/>
        </w:numPr>
        <w:spacing w:after="80"/>
        <w:contextualSpacing w:val="0"/>
      </w:pPr>
      <w:r w:rsidRPr="007B2020">
        <w:lastRenderedPageBreak/>
        <w:t>standard maintenance or replacement of existing equipment</w:t>
      </w:r>
    </w:p>
    <w:p w:rsidR="007B2020" w:rsidRPr="007B2020" w:rsidRDefault="007B2020" w:rsidP="007B2020">
      <w:pPr>
        <w:pStyle w:val="ListParagraph"/>
        <w:numPr>
          <w:ilvl w:val="1"/>
          <w:numId w:val="16"/>
        </w:numPr>
        <w:spacing w:after="80"/>
        <w:contextualSpacing w:val="0"/>
      </w:pPr>
      <w:r>
        <w:t>gifts of any sort (e.g.</w:t>
      </w:r>
      <w:r w:rsidRPr="007B2020">
        <w:t xml:space="preserve"> gift bags, door prizes, raffle prizes, giveaways, tickets to events)</w:t>
      </w:r>
    </w:p>
    <w:p w:rsidR="007B2020" w:rsidRPr="00894E5C" w:rsidRDefault="007B2020" w:rsidP="007B2020">
      <w:pPr>
        <w:pStyle w:val="ListParagraph"/>
        <w:numPr>
          <w:ilvl w:val="1"/>
          <w:numId w:val="16"/>
        </w:numPr>
        <w:spacing w:after="80"/>
        <w:contextualSpacing w:val="0"/>
      </w:pPr>
      <w:r w:rsidRPr="00894E5C">
        <w:t>purchase of assets (assets include capital items with a useful life of more than 12 months)</w:t>
      </w:r>
    </w:p>
    <w:p w:rsidR="007B2020" w:rsidRPr="007B2020" w:rsidRDefault="007B2020" w:rsidP="007B2020">
      <w:pPr>
        <w:pStyle w:val="ListParagraph"/>
        <w:numPr>
          <w:ilvl w:val="1"/>
          <w:numId w:val="16"/>
        </w:numPr>
        <w:spacing w:after="80"/>
        <w:contextualSpacing w:val="0"/>
      </w:pPr>
      <w:r w:rsidRPr="007B2020">
        <w:t>costs other than those listed above unless approved in writing by DCSYW.</w:t>
      </w:r>
    </w:p>
    <w:p w:rsidR="00014BC4" w:rsidRDefault="00014BC4" w:rsidP="007B2020"/>
    <w:p w:rsidR="00834012" w:rsidRPr="00834012" w:rsidRDefault="00834012" w:rsidP="00FE3A04">
      <w:pPr>
        <w:pStyle w:val="Heading2"/>
      </w:pPr>
      <w:r w:rsidRPr="00834012">
        <w:t>7. Department contact details</w:t>
      </w:r>
    </w:p>
    <w:p w:rsidR="00014BC4" w:rsidRPr="00014BC4" w:rsidRDefault="00014BC4" w:rsidP="00014BC4">
      <w:pPr>
        <w:spacing w:before="120" w:after="120"/>
      </w:pPr>
      <w:r w:rsidRPr="004E2DD4">
        <w:t xml:space="preserve">All enquiries should be directed to the </w:t>
      </w:r>
      <w:r>
        <w:t xml:space="preserve">Violence Prevention Team, DCSYW via email: </w:t>
      </w:r>
      <w:r w:rsidR="00A60FBE">
        <w:rPr>
          <w:color w:val="2F5496" w:themeColor="accent5" w:themeShade="BF"/>
          <w:u w:val="single"/>
        </w:rPr>
        <w:t>violence_prevention_team@csyw.qld.gov.au</w:t>
      </w:r>
    </w:p>
    <w:p w:rsidR="00014BC4" w:rsidRDefault="00014BC4" w:rsidP="00014BC4">
      <w:pPr>
        <w:spacing w:before="120" w:after="120"/>
      </w:pPr>
      <w:r w:rsidRPr="004E2DD4">
        <w:t xml:space="preserve">Contact officers </w:t>
      </w:r>
      <w:r>
        <w:t>are not able to</w:t>
      </w:r>
      <w:r w:rsidRPr="004E2DD4">
        <w:t xml:space="preserve"> provide advice on individual applications.</w:t>
      </w:r>
    </w:p>
    <w:p w:rsidR="00834012" w:rsidRPr="00834012" w:rsidRDefault="00834012" w:rsidP="00834012">
      <w:pPr>
        <w:rPr>
          <w:highlight w:val="yellow"/>
        </w:rPr>
      </w:pPr>
    </w:p>
    <w:sectPr w:rsidR="00834012" w:rsidRPr="00834012" w:rsidSect="00594346">
      <w:headerReference w:type="even" r:id="rId11"/>
      <w:headerReference w:type="default" r:id="rId12"/>
      <w:footerReference w:type="default" r:id="rId13"/>
      <w:headerReference w:type="first" r:id="rId14"/>
      <w:pgSz w:w="11906" w:h="16838"/>
      <w:pgMar w:top="1702" w:right="1440" w:bottom="127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13" w:rsidRDefault="00330F13" w:rsidP="00330F13">
      <w:pPr>
        <w:spacing w:after="0"/>
      </w:pPr>
      <w:r>
        <w:separator/>
      </w:r>
    </w:p>
  </w:endnote>
  <w:endnote w:type="continuationSeparator" w:id="0">
    <w:p w:rsidR="00330F13" w:rsidRDefault="00330F13" w:rsidP="00330F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986582"/>
      <w:docPartObj>
        <w:docPartGallery w:val="Page Numbers (Bottom of Page)"/>
        <w:docPartUnique/>
      </w:docPartObj>
    </w:sdtPr>
    <w:sdtEndPr>
      <w:rPr>
        <w:noProof/>
      </w:rPr>
    </w:sdtEndPr>
    <w:sdtContent>
      <w:p w:rsidR="00330F13" w:rsidRDefault="00330F13">
        <w:pPr>
          <w:pStyle w:val="Footer"/>
          <w:jc w:val="right"/>
        </w:pPr>
        <w:r>
          <w:fldChar w:fldCharType="begin"/>
        </w:r>
        <w:r>
          <w:instrText xml:space="preserve"> PAGE   \* MERGEFORMAT </w:instrText>
        </w:r>
        <w:r>
          <w:fldChar w:fldCharType="separate"/>
        </w:r>
        <w:r w:rsidR="0070215B">
          <w:rPr>
            <w:noProof/>
          </w:rPr>
          <w:t>9</w:t>
        </w:r>
        <w:r>
          <w:rPr>
            <w:noProof/>
          </w:rPr>
          <w:fldChar w:fldCharType="end"/>
        </w:r>
      </w:p>
    </w:sdtContent>
  </w:sdt>
  <w:p w:rsidR="00330F13" w:rsidRDefault="00330F13" w:rsidP="00330F13">
    <w:pPr>
      <w:pStyle w:val="Footer"/>
      <w:tabs>
        <w:tab w:val="clear" w:pos="4513"/>
        <w:tab w:val="clear" w:pos="9026"/>
        <w:tab w:val="left" w:pos="825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13" w:rsidRDefault="00330F13" w:rsidP="00330F13">
      <w:pPr>
        <w:spacing w:after="0"/>
      </w:pPr>
      <w:r>
        <w:separator/>
      </w:r>
    </w:p>
  </w:footnote>
  <w:footnote w:type="continuationSeparator" w:id="0">
    <w:p w:rsidR="00330F13" w:rsidRDefault="00330F13" w:rsidP="00330F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13" w:rsidRDefault="00330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13" w:rsidRDefault="003E1599">
    <w:pPr>
      <w:pStyle w:val="Header"/>
    </w:pPr>
    <w:r>
      <w:rPr>
        <w:noProof/>
      </w:rPr>
      <w:drawing>
        <wp:anchor distT="0" distB="0" distL="114300" distR="114300" simplePos="0" relativeHeight="251666944" behindDoc="1" locked="0" layoutInCell="1" allowOverlap="1" wp14:anchorId="41AAE75B" wp14:editId="547A71B6">
          <wp:simplePos x="0" y="0"/>
          <wp:positionH relativeFrom="column">
            <wp:posOffset>-997391</wp:posOffset>
          </wp:positionH>
          <wp:positionV relativeFrom="paragraph">
            <wp:posOffset>-438785</wp:posOffset>
          </wp:positionV>
          <wp:extent cx="7569200" cy="10693400"/>
          <wp:effectExtent l="0" t="0" r="0" b="0"/>
          <wp:wrapNone/>
          <wp:docPr id="9" name="Picture 9" descr="DCSYW Factsheet Port A4 DEC-17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YW Factsheet Port A4 DEC-17_Blac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13" w:rsidRDefault="00B85EE4">
    <w:pPr>
      <w:pStyle w:val="Header"/>
    </w:pPr>
    <w:r>
      <w:rPr>
        <w:noProof/>
      </w:rPr>
      <w:drawing>
        <wp:anchor distT="0" distB="0" distL="114300" distR="114300" simplePos="0" relativeHeight="251664896" behindDoc="1" locked="0" layoutInCell="1" allowOverlap="1">
          <wp:simplePos x="0" y="0"/>
          <wp:positionH relativeFrom="column">
            <wp:posOffset>-902480</wp:posOffset>
          </wp:positionH>
          <wp:positionV relativeFrom="paragraph">
            <wp:posOffset>-692785</wp:posOffset>
          </wp:positionV>
          <wp:extent cx="10782300" cy="798653"/>
          <wp:effectExtent l="0" t="0" r="0" b="1905"/>
          <wp:wrapNone/>
          <wp:docPr id="10" name="Picture 10" descr="DCSYW Factsheet Land A4 DEC-17-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SYW Factsheet Land A4 DEC-17-Black-1"/>
                  <pic:cNvPicPr>
                    <a:picLocks noChangeAspect="1" noChangeArrowheads="1"/>
                  </pic:cNvPicPr>
                </pic:nvPicPr>
                <pic:blipFill rotWithShape="1">
                  <a:blip r:embed="rId1">
                    <a:extLst>
                      <a:ext uri="{28A0092B-C50C-407E-A947-70E740481C1C}">
                        <a14:useLocalDpi xmlns:a14="http://schemas.microsoft.com/office/drawing/2010/main" val="0"/>
                      </a:ext>
                    </a:extLst>
                  </a:blip>
                  <a:srcRect b="89541"/>
                  <a:stretch/>
                </pic:blipFill>
                <pic:spPr bwMode="auto">
                  <a:xfrm>
                    <a:off x="0" y="0"/>
                    <a:ext cx="10782300" cy="7986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5DA1"/>
    <w:multiLevelType w:val="hybridMultilevel"/>
    <w:tmpl w:val="612E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00E4E"/>
    <w:multiLevelType w:val="hybridMultilevel"/>
    <w:tmpl w:val="FE6E7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D51BC"/>
    <w:multiLevelType w:val="hybridMultilevel"/>
    <w:tmpl w:val="E1785772"/>
    <w:lvl w:ilvl="0" w:tplc="4A3AEFD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37D80"/>
    <w:multiLevelType w:val="hybridMultilevel"/>
    <w:tmpl w:val="EABA89DA"/>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942895"/>
    <w:multiLevelType w:val="hybridMultilevel"/>
    <w:tmpl w:val="26E8E8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325640"/>
    <w:multiLevelType w:val="hybridMultilevel"/>
    <w:tmpl w:val="BC467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C7222"/>
    <w:multiLevelType w:val="hybridMultilevel"/>
    <w:tmpl w:val="C99C07CA"/>
    <w:lvl w:ilvl="0" w:tplc="0C09000F">
      <w:start w:val="1"/>
      <w:numFmt w:val="decimal"/>
      <w:lvlText w:val="%1."/>
      <w:lvlJc w:val="left"/>
      <w:pPr>
        <w:tabs>
          <w:tab w:val="num" w:pos="720"/>
        </w:tabs>
        <w:ind w:left="720" w:hanging="360"/>
      </w:pPr>
      <w:rPr>
        <w:rFonts w:hint="default"/>
        <w:sz w:val="22"/>
        <w:szCs w:val="22"/>
      </w:rPr>
    </w:lvl>
    <w:lvl w:ilvl="1" w:tplc="0C09000F">
      <w:start w:val="1"/>
      <w:numFmt w:val="decimal"/>
      <w:lvlText w:val="%2."/>
      <w:lvlJc w:val="left"/>
      <w:pPr>
        <w:tabs>
          <w:tab w:val="num" w:pos="1440"/>
        </w:tabs>
        <w:ind w:left="1440" w:hanging="360"/>
      </w:p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7DC1"/>
    <w:multiLevelType w:val="hybridMultilevel"/>
    <w:tmpl w:val="3D462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F637C"/>
    <w:multiLevelType w:val="hybridMultilevel"/>
    <w:tmpl w:val="B6FECF86"/>
    <w:lvl w:ilvl="0" w:tplc="EE0E20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9773E4"/>
    <w:multiLevelType w:val="hybridMultilevel"/>
    <w:tmpl w:val="662E7434"/>
    <w:lvl w:ilvl="0" w:tplc="AD8EB96C">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3">
      <w:start w:val="1"/>
      <w:numFmt w:val="bullet"/>
      <w:lvlText w:val="o"/>
      <w:lvlJc w:val="left"/>
      <w:pPr>
        <w:ind w:left="1701" w:hanging="567"/>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6E2D48"/>
    <w:multiLevelType w:val="hybridMultilevel"/>
    <w:tmpl w:val="B04E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8A6F72"/>
    <w:multiLevelType w:val="hybridMultilevel"/>
    <w:tmpl w:val="51FEE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F6614"/>
    <w:multiLevelType w:val="hybridMultilevel"/>
    <w:tmpl w:val="58820D56"/>
    <w:lvl w:ilvl="0" w:tplc="583AFD7E">
      <w:start w:val="1"/>
      <w:numFmt w:val="upperLetter"/>
      <w:lvlText w:val="%1."/>
      <w:lvlJc w:val="left"/>
      <w:pPr>
        <w:ind w:left="393" w:hanging="360"/>
      </w:pPr>
      <w:rPr>
        <w:rFonts w:hint="default"/>
      </w:rPr>
    </w:lvl>
    <w:lvl w:ilvl="1" w:tplc="0C090019">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3" w15:restartNumberingAfterBreak="0">
    <w:nsid w:val="2D182A59"/>
    <w:multiLevelType w:val="hybridMultilevel"/>
    <w:tmpl w:val="A1CA6F46"/>
    <w:lvl w:ilvl="0" w:tplc="0FCC7F4E">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39722A"/>
    <w:multiLevelType w:val="hybridMultilevel"/>
    <w:tmpl w:val="589E12AA"/>
    <w:lvl w:ilvl="0" w:tplc="28B0727C">
      <w:start w:val="1"/>
      <w:numFmt w:val="bullet"/>
      <w:pStyle w:val="StyleArial11ptBoldBlackLeft0mmHanging85mmAft"/>
      <w:lvlText w:val=""/>
      <w:lvlJc w:val="left"/>
      <w:pPr>
        <w:tabs>
          <w:tab w:val="num" w:pos="720"/>
        </w:tabs>
        <w:ind w:left="720" w:hanging="360"/>
      </w:pPr>
      <w:rPr>
        <w:rFonts w:ascii="Arial" w:hAnsi="Arial" w:cs="Arial" w:hint="default"/>
        <w:sz w:val="22"/>
        <w:szCs w:val="22"/>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F5DBB"/>
    <w:multiLevelType w:val="hybridMultilevel"/>
    <w:tmpl w:val="5094C87A"/>
    <w:lvl w:ilvl="0" w:tplc="B5D4F88A">
      <w:start w:val="1"/>
      <w:numFmt w:val="bullet"/>
      <w:lvlText w:val=""/>
      <w:lvlJc w:val="left"/>
      <w:pPr>
        <w:tabs>
          <w:tab w:val="num" w:pos="1267"/>
        </w:tabs>
        <w:ind w:left="1267" w:hanging="567"/>
      </w:pPr>
      <w:rPr>
        <w:rFonts w:ascii="Symbol" w:hAnsi="Symbol" w:hint="default"/>
      </w:rPr>
    </w:lvl>
    <w:lvl w:ilvl="1" w:tplc="0C090003">
      <w:start w:val="1"/>
      <w:numFmt w:val="bullet"/>
      <w:lvlText w:val="o"/>
      <w:lvlJc w:val="left"/>
      <w:pPr>
        <w:ind w:left="2140" w:hanging="360"/>
      </w:pPr>
      <w:rPr>
        <w:rFonts w:ascii="Courier New" w:hAnsi="Courier New" w:hint="default"/>
      </w:rPr>
    </w:lvl>
    <w:lvl w:ilvl="2" w:tplc="0C090005">
      <w:start w:val="1"/>
      <w:numFmt w:val="bullet"/>
      <w:lvlText w:val=""/>
      <w:lvlJc w:val="left"/>
      <w:pPr>
        <w:ind w:left="2860" w:hanging="360"/>
      </w:pPr>
      <w:rPr>
        <w:rFonts w:ascii="Wingdings" w:hAnsi="Wingdings" w:hint="default"/>
      </w:rPr>
    </w:lvl>
    <w:lvl w:ilvl="3" w:tplc="0C090001" w:tentative="1">
      <w:start w:val="1"/>
      <w:numFmt w:val="bullet"/>
      <w:lvlText w:val=""/>
      <w:lvlJc w:val="left"/>
      <w:pPr>
        <w:ind w:left="3580" w:hanging="360"/>
      </w:pPr>
      <w:rPr>
        <w:rFonts w:ascii="Symbol" w:hAnsi="Symbol" w:hint="default"/>
      </w:rPr>
    </w:lvl>
    <w:lvl w:ilvl="4" w:tplc="0C090003" w:tentative="1">
      <w:start w:val="1"/>
      <w:numFmt w:val="bullet"/>
      <w:lvlText w:val="o"/>
      <w:lvlJc w:val="left"/>
      <w:pPr>
        <w:ind w:left="4300" w:hanging="360"/>
      </w:pPr>
      <w:rPr>
        <w:rFonts w:ascii="Courier New" w:hAnsi="Courier New" w:hint="default"/>
      </w:rPr>
    </w:lvl>
    <w:lvl w:ilvl="5" w:tplc="0C090005" w:tentative="1">
      <w:start w:val="1"/>
      <w:numFmt w:val="bullet"/>
      <w:lvlText w:val=""/>
      <w:lvlJc w:val="left"/>
      <w:pPr>
        <w:ind w:left="5020" w:hanging="360"/>
      </w:pPr>
      <w:rPr>
        <w:rFonts w:ascii="Wingdings" w:hAnsi="Wingdings" w:hint="default"/>
      </w:rPr>
    </w:lvl>
    <w:lvl w:ilvl="6" w:tplc="0C090001" w:tentative="1">
      <w:start w:val="1"/>
      <w:numFmt w:val="bullet"/>
      <w:lvlText w:val=""/>
      <w:lvlJc w:val="left"/>
      <w:pPr>
        <w:ind w:left="5740" w:hanging="360"/>
      </w:pPr>
      <w:rPr>
        <w:rFonts w:ascii="Symbol" w:hAnsi="Symbol" w:hint="default"/>
      </w:rPr>
    </w:lvl>
    <w:lvl w:ilvl="7" w:tplc="0C090003" w:tentative="1">
      <w:start w:val="1"/>
      <w:numFmt w:val="bullet"/>
      <w:lvlText w:val="o"/>
      <w:lvlJc w:val="left"/>
      <w:pPr>
        <w:ind w:left="6460" w:hanging="360"/>
      </w:pPr>
      <w:rPr>
        <w:rFonts w:ascii="Courier New" w:hAnsi="Courier New" w:hint="default"/>
      </w:rPr>
    </w:lvl>
    <w:lvl w:ilvl="8" w:tplc="0C090005" w:tentative="1">
      <w:start w:val="1"/>
      <w:numFmt w:val="bullet"/>
      <w:lvlText w:val=""/>
      <w:lvlJc w:val="left"/>
      <w:pPr>
        <w:ind w:left="7180" w:hanging="360"/>
      </w:pPr>
      <w:rPr>
        <w:rFonts w:ascii="Wingdings" w:hAnsi="Wingdings" w:hint="default"/>
      </w:rPr>
    </w:lvl>
  </w:abstractNum>
  <w:abstractNum w:abstractNumId="16" w15:restartNumberingAfterBreak="0">
    <w:nsid w:val="33FD3B10"/>
    <w:multiLevelType w:val="hybridMultilevel"/>
    <w:tmpl w:val="0C8A6A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DA473C"/>
    <w:multiLevelType w:val="hybridMultilevel"/>
    <w:tmpl w:val="AC282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311A72"/>
    <w:multiLevelType w:val="hybridMultilevel"/>
    <w:tmpl w:val="54EAE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755D05"/>
    <w:multiLevelType w:val="hybridMultilevel"/>
    <w:tmpl w:val="A982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171974"/>
    <w:multiLevelType w:val="hybridMultilevel"/>
    <w:tmpl w:val="29D8AF9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CF31A8"/>
    <w:multiLevelType w:val="hybridMultilevel"/>
    <w:tmpl w:val="8312E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CC200F"/>
    <w:multiLevelType w:val="hybridMultilevel"/>
    <w:tmpl w:val="023E77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F045DF"/>
    <w:multiLevelType w:val="hybridMultilevel"/>
    <w:tmpl w:val="6AF0D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9162D0"/>
    <w:multiLevelType w:val="multilevel"/>
    <w:tmpl w:val="3CA04F22"/>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eastAsiaTheme="majorEastAsia" w:hint="default"/>
      </w:rPr>
    </w:lvl>
    <w:lvl w:ilvl="2">
      <w:start w:val="1"/>
      <w:numFmt w:val="decimal"/>
      <w:isLgl/>
      <w:lvlText w:val="%1.%2.%3"/>
      <w:lvlJc w:val="left"/>
      <w:pPr>
        <w:ind w:left="720" w:hanging="720"/>
      </w:pPr>
      <w:rPr>
        <w:rFonts w:eastAsiaTheme="majorEastAsia" w:hint="default"/>
      </w:rPr>
    </w:lvl>
    <w:lvl w:ilvl="3">
      <w:start w:val="1"/>
      <w:numFmt w:val="decimal"/>
      <w:isLgl/>
      <w:lvlText w:val="%1.%2.%3.%4"/>
      <w:lvlJc w:val="left"/>
      <w:pPr>
        <w:ind w:left="1080" w:hanging="1080"/>
      </w:pPr>
      <w:rPr>
        <w:rFonts w:eastAsiaTheme="majorEastAsia" w:hint="default"/>
      </w:rPr>
    </w:lvl>
    <w:lvl w:ilvl="4">
      <w:start w:val="1"/>
      <w:numFmt w:val="decimal"/>
      <w:isLgl/>
      <w:lvlText w:val="%1.%2.%3.%4.%5"/>
      <w:lvlJc w:val="left"/>
      <w:pPr>
        <w:ind w:left="1440" w:hanging="1440"/>
      </w:pPr>
      <w:rPr>
        <w:rFonts w:eastAsiaTheme="majorEastAsia" w:hint="default"/>
      </w:rPr>
    </w:lvl>
    <w:lvl w:ilvl="5">
      <w:start w:val="1"/>
      <w:numFmt w:val="decimal"/>
      <w:isLgl/>
      <w:lvlText w:val="%1.%2.%3.%4.%5.%6"/>
      <w:lvlJc w:val="left"/>
      <w:pPr>
        <w:ind w:left="1440" w:hanging="1440"/>
      </w:pPr>
      <w:rPr>
        <w:rFonts w:eastAsiaTheme="majorEastAsia" w:hint="default"/>
      </w:rPr>
    </w:lvl>
    <w:lvl w:ilvl="6">
      <w:start w:val="1"/>
      <w:numFmt w:val="decimal"/>
      <w:isLgl/>
      <w:lvlText w:val="%1.%2.%3.%4.%5.%6.%7"/>
      <w:lvlJc w:val="left"/>
      <w:pPr>
        <w:ind w:left="1800" w:hanging="1800"/>
      </w:pPr>
      <w:rPr>
        <w:rFonts w:eastAsiaTheme="majorEastAsia" w:hint="default"/>
      </w:rPr>
    </w:lvl>
    <w:lvl w:ilvl="7">
      <w:start w:val="1"/>
      <w:numFmt w:val="decimal"/>
      <w:isLgl/>
      <w:lvlText w:val="%1.%2.%3.%4.%5.%6.%7.%8"/>
      <w:lvlJc w:val="left"/>
      <w:pPr>
        <w:ind w:left="1800" w:hanging="1800"/>
      </w:pPr>
      <w:rPr>
        <w:rFonts w:eastAsiaTheme="majorEastAsia" w:hint="default"/>
      </w:rPr>
    </w:lvl>
    <w:lvl w:ilvl="8">
      <w:start w:val="1"/>
      <w:numFmt w:val="decimal"/>
      <w:isLgl/>
      <w:lvlText w:val="%1.%2.%3.%4.%5.%6.%7.%8.%9"/>
      <w:lvlJc w:val="left"/>
      <w:pPr>
        <w:ind w:left="2160" w:hanging="2160"/>
      </w:pPr>
      <w:rPr>
        <w:rFonts w:eastAsiaTheme="majorEastAsia" w:hint="default"/>
      </w:rPr>
    </w:lvl>
  </w:abstractNum>
  <w:abstractNum w:abstractNumId="25" w15:restartNumberingAfterBreak="0">
    <w:nsid w:val="43AA2203"/>
    <w:multiLevelType w:val="hybridMultilevel"/>
    <w:tmpl w:val="E8883836"/>
    <w:lvl w:ilvl="0" w:tplc="0C090001">
      <w:start w:val="1"/>
      <w:numFmt w:val="bullet"/>
      <w:lvlText w:val=""/>
      <w:lvlJc w:val="left"/>
      <w:pPr>
        <w:tabs>
          <w:tab w:val="num" w:pos="720"/>
        </w:tabs>
        <w:ind w:left="720" w:hanging="360"/>
      </w:pPr>
      <w:rPr>
        <w:rFonts w:ascii="Symbol" w:hAnsi="Symbol" w:hint="default"/>
        <w:sz w:val="22"/>
        <w:szCs w:val="22"/>
      </w:rPr>
    </w:lvl>
    <w:lvl w:ilvl="1" w:tplc="0C09000F">
      <w:start w:val="1"/>
      <w:numFmt w:val="decimal"/>
      <w:lvlText w:val="%2."/>
      <w:lvlJc w:val="left"/>
      <w:pPr>
        <w:tabs>
          <w:tab w:val="num" w:pos="1440"/>
        </w:tabs>
        <w:ind w:left="1440" w:hanging="360"/>
      </w:p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0C5E80"/>
    <w:multiLevelType w:val="hybridMultilevel"/>
    <w:tmpl w:val="52A0437C"/>
    <w:lvl w:ilvl="0" w:tplc="AD8EB96C">
      <w:start w:val="1"/>
      <w:numFmt w:val="bullet"/>
      <w:lvlText w:val=""/>
      <w:lvlJc w:val="left"/>
      <w:pPr>
        <w:tabs>
          <w:tab w:val="num" w:pos="567"/>
        </w:tabs>
        <w:ind w:left="567" w:hanging="567"/>
      </w:pPr>
      <w:rPr>
        <w:rFonts w:ascii="Symbol" w:hAnsi="Symbol" w:hint="default"/>
      </w:rPr>
    </w:lvl>
    <w:lvl w:ilvl="1" w:tplc="236E7B16">
      <w:start w:val="1"/>
      <w:numFmt w:val="bullet"/>
      <w:lvlText w:val="o"/>
      <w:lvlJc w:val="left"/>
      <w:pPr>
        <w:tabs>
          <w:tab w:val="num" w:pos="1134"/>
        </w:tabs>
        <w:ind w:left="1134" w:hanging="56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EA02D2"/>
    <w:multiLevelType w:val="hybridMultilevel"/>
    <w:tmpl w:val="F69EBB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2E018C8"/>
    <w:multiLevelType w:val="hybridMultilevel"/>
    <w:tmpl w:val="B6FECF86"/>
    <w:lvl w:ilvl="0" w:tplc="EE0E20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1626F4"/>
    <w:multiLevelType w:val="hybridMultilevel"/>
    <w:tmpl w:val="4C025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E93395"/>
    <w:multiLevelType w:val="hybridMultilevel"/>
    <w:tmpl w:val="182EF086"/>
    <w:lvl w:ilvl="0" w:tplc="0AA00562">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E3B39BF"/>
    <w:multiLevelType w:val="hybridMultilevel"/>
    <w:tmpl w:val="877AE64E"/>
    <w:lvl w:ilvl="0" w:tplc="FE103E10">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161782F"/>
    <w:multiLevelType w:val="hybridMultilevel"/>
    <w:tmpl w:val="0E427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23C2531"/>
    <w:multiLevelType w:val="hybridMultilevel"/>
    <w:tmpl w:val="29D8AF9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6D55EE"/>
    <w:multiLevelType w:val="hybridMultilevel"/>
    <w:tmpl w:val="6EAAD5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8D670B"/>
    <w:multiLevelType w:val="hybridMultilevel"/>
    <w:tmpl w:val="F4E82364"/>
    <w:lvl w:ilvl="0" w:tplc="6C569992">
      <w:start w:val="1"/>
      <w:numFmt w:val="decimal"/>
      <w:lvlText w:val="%1."/>
      <w:lvlJc w:val="left"/>
      <w:pPr>
        <w:ind w:left="819" w:hanging="360"/>
      </w:pPr>
      <w:rPr>
        <w:rFonts w:hint="default"/>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36" w15:restartNumberingAfterBreak="0">
    <w:nsid w:val="7B443897"/>
    <w:multiLevelType w:val="hybridMultilevel"/>
    <w:tmpl w:val="64269BCA"/>
    <w:lvl w:ilvl="0" w:tplc="AD8EB96C">
      <w:start w:val="1"/>
      <w:numFmt w:val="bullet"/>
      <w:lvlText w:val=""/>
      <w:lvlJc w:val="left"/>
      <w:pPr>
        <w:tabs>
          <w:tab w:val="num" w:pos="567"/>
        </w:tabs>
        <w:ind w:left="567" w:hanging="567"/>
      </w:pPr>
      <w:rPr>
        <w:rFonts w:ascii="Symbol" w:hAnsi="Symbol" w:hint="default"/>
      </w:rPr>
    </w:lvl>
    <w:lvl w:ilvl="1" w:tplc="B0788266">
      <w:start w:val="1"/>
      <w:numFmt w:val="bullet"/>
      <w:lvlText w:val="o"/>
      <w:lvlJc w:val="left"/>
      <w:pPr>
        <w:ind w:left="1134" w:hanging="56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9"/>
  </w:num>
  <w:num w:numId="5">
    <w:abstractNumId w:val="18"/>
  </w:num>
  <w:num w:numId="6">
    <w:abstractNumId w:val="21"/>
  </w:num>
  <w:num w:numId="7">
    <w:abstractNumId w:val="16"/>
  </w:num>
  <w:num w:numId="8">
    <w:abstractNumId w:val="29"/>
  </w:num>
  <w:num w:numId="9">
    <w:abstractNumId w:val="10"/>
  </w:num>
  <w:num w:numId="10">
    <w:abstractNumId w:val="23"/>
  </w:num>
  <w:num w:numId="11">
    <w:abstractNumId w:val="32"/>
  </w:num>
  <w:num w:numId="12">
    <w:abstractNumId w:val="22"/>
  </w:num>
  <w:num w:numId="13">
    <w:abstractNumId w:val="17"/>
  </w:num>
  <w:num w:numId="14">
    <w:abstractNumId w:val="13"/>
  </w:num>
  <w:num w:numId="15">
    <w:abstractNumId w:val="36"/>
  </w:num>
  <w:num w:numId="16">
    <w:abstractNumId w:val="5"/>
  </w:num>
  <w:num w:numId="17">
    <w:abstractNumId w:val="2"/>
  </w:num>
  <w:num w:numId="18">
    <w:abstractNumId w:val="14"/>
  </w:num>
  <w:num w:numId="19">
    <w:abstractNumId w:val="34"/>
  </w:num>
  <w:num w:numId="20">
    <w:abstractNumId w:val="27"/>
  </w:num>
  <w:num w:numId="21">
    <w:abstractNumId w:val="31"/>
  </w:num>
  <w:num w:numId="22">
    <w:abstractNumId w:val="24"/>
  </w:num>
  <w:num w:numId="23">
    <w:abstractNumId w:val="33"/>
  </w:num>
  <w:num w:numId="24">
    <w:abstractNumId w:val="20"/>
  </w:num>
  <w:num w:numId="25">
    <w:abstractNumId w:val="15"/>
  </w:num>
  <w:num w:numId="26">
    <w:abstractNumId w:val="9"/>
  </w:num>
  <w:num w:numId="27">
    <w:abstractNumId w:val="26"/>
  </w:num>
  <w:num w:numId="28">
    <w:abstractNumId w:val="30"/>
  </w:num>
  <w:num w:numId="29">
    <w:abstractNumId w:val="4"/>
  </w:num>
  <w:num w:numId="30">
    <w:abstractNumId w:val="12"/>
  </w:num>
  <w:num w:numId="31">
    <w:abstractNumId w:val="35"/>
  </w:num>
  <w:num w:numId="32">
    <w:abstractNumId w:val="8"/>
  </w:num>
  <w:num w:numId="33">
    <w:abstractNumId w:val="25"/>
    <w:lvlOverride w:ilvl="0"/>
    <w:lvlOverride w:ilvl="1">
      <w:startOverride w:val="1"/>
    </w:lvlOverride>
    <w:lvlOverride w:ilvl="2"/>
    <w:lvlOverride w:ilvl="3"/>
    <w:lvlOverride w:ilvl="4"/>
    <w:lvlOverride w:ilvl="5"/>
    <w:lvlOverride w:ilvl="6"/>
    <w:lvlOverride w:ilvl="7"/>
    <w:lvlOverride w:ilvl="8"/>
  </w:num>
  <w:num w:numId="34">
    <w:abstractNumId w:val="6"/>
  </w:num>
  <w:num w:numId="35">
    <w:abstractNumId w:val="28"/>
  </w:num>
  <w:num w:numId="36">
    <w:abstractNumId w:val="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F9"/>
    <w:rsid w:val="00014BC4"/>
    <w:rsid w:val="00017AB3"/>
    <w:rsid w:val="00023A07"/>
    <w:rsid w:val="000463EF"/>
    <w:rsid w:val="00090868"/>
    <w:rsid w:val="00132889"/>
    <w:rsid w:val="00153B9E"/>
    <w:rsid w:val="001962CA"/>
    <w:rsid w:val="001B06E3"/>
    <w:rsid w:val="001D5810"/>
    <w:rsid w:val="001D7104"/>
    <w:rsid w:val="00207848"/>
    <w:rsid w:val="00224569"/>
    <w:rsid w:val="00256A7D"/>
    <w:rsid w:val="00261EF2"/>
    <w:rsid w:val="0028143A"/>
    <w:rsid w:val="002A3ADD"/>
    <w:rsid w:val="002B1CA5"/>
    <w:rsid w:val="002B2CC7"/>
    <w:rsid w:val="002C6FA4"/>
    <w:rsid w:val="002F1A9F"/>
    <w:rsid w:val="0032267C"/>
    <w:rsid w:val="00327B6B"/>
    <w:rsid w:val="00330F13"/>
    <w:rsid w:val="00337C94"/>
    <w:rsid w:val="003670B0"/>
    <w:rsid w:val="0037726D"/>
    <w:rsid w:val="00380BB0"/>
    <w:rsid w:val="003856B4"/>
    <w:rsid w:val="00390E22"/>
    <w:rsid w:val="003B7B6D"/>
    <w:rsid w:val="003D446B"/>
    <w:rsid w:val="003D5687"/>
    <w:rsid w:val="003E1599"/>
    <w:rsid w:val="003E64DE"/>
    <w:rsid w:val="004010DA"/>
    <w:rsid w:val="0040169C"/>
    <w:rsid w:val="00417596"/>
    <w:rsid w:val="004324FC"/>
    <w:rsid w:val="004432D0"/>
    <w:rsid w:val="00456368"/>
    <w:rsid w:val="00484B37"/>
    <w:rsid w:val="004A6248"/>
    <w:rsid w:val="0050691B"/>
    <w:rsid w:val="00526B9A"/>
    <w:rsid w:val="00537B63"/>
    <w:rsid w:val="005426D6"/>
    <w:rsid w:val="005714F9"/>
    <w:rsid w:val="00580E7E"/>
    <w:rsid w:val="00586F09"/>
    <w:rsid w:val="00594346"/>
    <w:rsid w:val="005970AD"/>
    <w:rsid w:val="005C1DC6"/>
    <w:rsid w:val="005D60E6"/>
    <w:rsid w:val="005F0BC5"/>
    <w:rsid w:val="005F6C97"/>
    <w:rsid w:val="00613B2D"/>
    <w:rsid w:val="00622E2E"/>
    <w:rsid w:val="00650D94"/>
    <w:rsid w:val="006520A5"/>
    <w:rsid w:val="0066377C"/>
    <w:rsid w:val="006A5015"/>
    <w:rsid w:val="006A7A22"/>
    <w:rsid w:val="006F6DAD"/>
    <w:rsid w:val="0070215B"/>
    <w:rsid w:val="00725F35"/>
    <w:rsid w:val="0073390C"/>
    <w:rsid w:val="00767174"/>
    <w:rsid w:val="007A2363"/>
    <w:rsid w:val="007B2020"/>
    <w:rsid w:val="007D52A9"/>
    <w:rsid w:val="00832A57"/>
    <w:rsid w:val="00834012"/>
    <w:rsid w:val="00857D3B"/>
    <w:rsid w:val="00877B9A"/>
    <w:rsid w:val="00880036"/>
    <w:rsid w:val="00887023"/>
    <w:rsid w:val="00891C2F"/>
    <w:rsid w:val="00894E5C"/>
    <w:rsid w:val="008A011E"/>
    <w:rsid w:val="008A30EE"/>
    <w:rsid w:val="008C1AB0"/>
    <w:rsid w:val="008C5074"/>
    <w:rsid w:val="008D3E51"/>
    <w:rsid w:val="008E1E57"/>
    <w:rsid w:val="008F73AA"/>
    <w:rsid w:val="00911701"/>
    <w:rsid w:val="0097594A"/>
    <w:rsid w:val="00977098"/>
    <w:rsid w:val="00986F76"/>
    <w:rsid w:val="0099463F"/>
    <w:rsid w:val="009B2612"/>
    <w:rsid w:val="009E36DA"/>
    <w:rsid w:val="009F737F"/>
    <w:rsid w:val="00A132C0"/>
    <w:rsid w:val="00A60FBE"/>
    <w:rsid w:val="00AD23EC"/>
    <w:rsid w:val="00AD3EBC"/>
    <w:rsid w:val="00AF35EF"/>
    <w:rsid w:val="00B05811"/>
    <w:rsid w:val="00B12523"/>
    <w:rsid w:val="00B71A56"/>
    <w:rsid w:val="00B85EE4"/>
    <w:rsid w:val="00BC424E"/>
    <w:rsid w:val="00C06B1A"/>
    <w:rsid w:val="00C34441"/>
    <w:rsid w:val="00C3559F"/>
    <w:rsid w:val="00C43DEB"/>
    <w:rsid w:val="00C51CD3"/>
    <w:rsid w:val="00C5370A"/>
    <w:rsid w:val="00C638A4"/>
    <w:rsid w:val="00C83DCB"/>
    <w:rsid w:val="00C97E3E"/>
    <w:rsid w:val="00CB0B0A"/>
    <w:rsid w:val="00CC07F5"/>
    <w:rsid w:val="00CC5302"/>
    <w:rsid w:val="00CC670A"/>
    <w:rsid w:val="00CD2AF0"/>
    <w:rsid w:val="00CD55DA"/>
    <w:rsid w:val="00CE6687"/>
    <w:rsid w:val="00CF6FC9"/>
    <w:rsid w:val="00D04AD3"/>
    <w:rsid w:val="00D05C2D"/>
    <w:rsid w:val="00D15820"/>
    <w:rsid w:val="00D2285E"/>
    <w:rsid w:val="00D25F73"/>
    <w:rsid w:val="00D343D3"/>
    <w:rsid w:val="00D36B49"/>
    <w:rsid w:val="00D54CF9"/>
    <w:rsid w:val="00DD57C5"/>
    <w:rsid w:val="00E07795"/>
    <w:rsid w:val="00E264A2"/>
    <w:rsid w:val="00E679C5"/>
    <w:rsid w:val="00E96746"/>
    <w:rsid w:val="00EF2667"/>
    <w:rsid w:val="00F12F69"/>
    <w:rsid w:val="00F16F0D"/>
    <w:rsid w:val="00F17396"/>
    <w:rsid w:val="00F24523"/>
    <w:rsid w:val="00F4120F"/>
    <w:rsid w:val="00F478AB"/>
    <w:rsid w:val="00F94E70"/>
    <w:rsid w:val="00FB5E26"/>
    <w:rsid w:val="00FE3A04"/>
    <w:rsid w:val="00FF3C9C"/>
    <w:rsid w:val="00FF7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4552C87-3846-4739-BDD0-275F267F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B0"/>
    <w:pPr>
      <w:spacing w:after="240" w:line="240" w:lineRule="auto"/>
    </w:pPr>
    <w:rPr>
      <w:rFonts w:ascii="Arial" w:eastAsia="Times New Roman" w:hAnsi="Arial" w:cs="Times New Roman"/>
      <w:szCs w:val="24"/>
      <w:lang w:eastAsia="en-AU"/>
    </w:rPr>
  </w:style>
  <w:style w:type="paragraph" w:styleId="Heading1">
    <w:name w:val="heading 1"/>
    <w:basedOn w:val="Heading2"/>
    <w:next w:val="Normal"/>
    <w:link w:val="Heading1Char"/>
    <w:uiPriority w:val="9"/>
    <w:qFormat/>
    <w:rsid w:val="00767174"/>
    <w:pPr>
      <w:outlineLvl w:val="0"/>
    </w:pPr>
    <w:rPr>
      <w:sz w:val="60"/>
    </w:rPr>
  </w:style>
  <w:style w:type="paragraph" w:styleId="Heading2">
    <w:name w:val="heading 2"/>
    <w:basedOn w:val="Normal"/>
    <w:next w:val="Normal"/>
    <w:link w:val="Heading2Char"/>
    <w:autoRedefine/>
    <w:qFormat/>
    <w:rsid w:val="00FE3A04"/>
    <w:pPr>
      <w:keepNext/>
      <w:spacing w:before="240" w:after="60"/>
      <w:outlineLvl w:val="1"/>
    </w:pPr>
    <w:rPr>
      <w:rFonts w:ascii="Arial Bold" w:hAnsi="Arial Bold" w:cs="Arial"/>
      <w:bCs/>
      <w:iCs/>
      <w:sz w:val="28"/>
      <w:szCs w:val="28"/>
    </w:rPr>
  </w:style>
  <w:style w:type="paragraph" w:styleId="Heading3">
    <w:name w:val="heading 3"/>
    <w:basedOn w:val="Normal"/>
    <w:next w:val="Normal"/>
    <w:link w:val="Heading3Char"/>
    <w:qFormat/>
    <w:rsid w:val="003670B0"/>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A04"/>
    <w:rPr>
      <w:rFonts w:ascii="Arial Bold" w:eastAsia="Times New Roman" w:hAnsi="Arial Bold" w:cs="Arial"/>
      <w:bCs/>
      <w:iCs/>
      <w:sz w:val="28"/>
      <w:szCs w:val="28"/>
      <w:lang w:eastAsia="en-AU"/>
    </w:rPr>
  </w:style>
  <w:style w:type="character" w:customStyle="1" w:styleId="Heading3Char">
    <w:name w:val="Heading 3 Char"/>
    <w:basedOn w:val="DefaultParagraphFont"/>
    <w:link w:val="Heading3"/>
    <w:rsid w:val="003670B0"/>
    <w:rPr>
      <w:rFonts w:ascii="Arial" w:eastAsia="Times New Roman" w:hAnsi="Arial" w:cs="Arial"/>
      <w:b/>
      <w:bCs/>
      <w:szCs w:val="26"/>
      <w:lang w:eastAsia="en-AU"/>
    </w:rPr>
  </w:style>
  <w:style w:type="paragraph" w:styleId="ListParagraph">
    <w:name w:val="List Paragraph"/>
    <w:basedOn w:val="Normal"/>
    <w:uiPriority w:val="34"/>
    <w:qFormat/>
    <w:rsid w:val="00023A07"/>
    <w:pPr>
      <w:ind w:left="720"/>
      <w:contextualSpacing/>
    </w:pPr>
  </w:style>
  <w:style w:type="paragraph" w:styleId="NoSpacing">
    <w:name w:val="No Spacing"/>
    <w:uiPriority w:val="1"/>
    <w:qFormat/>
    <w:rsid w:val="003D5687"/>
    <w:pPr>
      <w:spacing w:after="0" w:line="240" w:lineRule="auto"/>
    </w:pPr>
    <w:rPr>
      <w:rFonts w:ascii="Arial" w:eastAsia="Times New Roman" w:hAnsi="Arial" w:cs="Times New Roman"/>
      <w:szCs w:val="24"/>
      <w:lang w:eastAsia="en-AU"/>
    </w:rPr>
  </w:style>
  <w:style w:type="paragraph" w:styleId="Caption">
    <w:name w:val="caption"/>
    <w:basedOn w:val="Normal"/>
    <w:next w:val="Normal"/>
    <w:uiPriority w:val="35"/>
    <w:unhideWhenUsed/>
    <w:qFormat/>
    <w:rsid w:val="00C43DEB"/>
    <w:pPr>
      <w:spacing w:after="200"/>
    </w:pPr>
    <w:rPr>
      <w:i/>
      <w:iCs/>
      <w:color w:val="44546A" w:themeColor="text2"/>
      <w:sz w:val="18"/>
      <w:szCs w:val="18"/>
    </w:rPr>
  </w:style>
  <w:style w:type="paragraph" w:styleId="Header">
    <w:name w:val="header"/>
    <w:basedOn w:val="Normal"/>
    <w:link w:val="HeaderChar"/>
    <w:uiPriority w:val="99"/>
    <w:unhideWhenUsed/>
    <w:rsid w:val="00330F13"/>
    <w:pPr>
      <w:tabs>
        <w:tab w:val="center" w:pos="4513"/>
        <w:tab w:val="right" w:pos="9026"/>
      </w:tabs>
      <w:spacing w:after="0"/>
    </w:pPr>
  </w:style>
  <w:style w:type="character" w:customStyle="1" w:styleId="HeaderChar">
    <w:name w:val="Header Char"/>
    <w:basedOn w:val="DefaultParagraphFont"/>
    <w:link w:val="Header"/>
    <w:uiPriority w:val="99"/>
    <w:rsid w:val="00330F13"/>
    <w:rPr>
      <w:rFonts w:ascii="Arial" w:eastAsia="Times New Roman" w:hAnsi="Arial" w:cs="Times New Roman"/>
      <w:szCs w:val="24"/>
      <w:lang w:eastAsia="en-AU"/>
    </w:rPr>
  </w:style>
  <w:style w:type="paragraph" w:styleId="Footer">
    <w:name w:val="footer"/>
    <w:basedOn w:val="Normal"/>
    <w:link w:val="FooterChar"/>
    <w:uiPriority w:val="99"/>
    <w:unhideWhenUsed/>
    <w:rsid w:val="00330F13"/>
    <w:pPr>
      <w:tabs>
        <w:tab w:val="center" w:pos="4513"/>
        <w:tab w:val="right" w:pos="9026"/>
      </w:tabs>
      <w:spacing w:after="0"/>
    </w:pPr>
  </w:style>
  <w:style w:type="character" w:customStyle="1" w:styleId="FooterChar">
    <w:name w:val="Footer Char"/>
    <w:basedOn w:val="DefaultParagraphFont"/>
    <w:link w:val="Footer"/>
    <w:uiPriority w:val="99"/>
    <w:rsid w:val="00330F13"/>
    <w:rPr>
      <w:rFonts w:ascii="Arial" w:eastAsia="Times New Roman" w:hAnsi="Arial" w:cs="Times New Roman"/>
      <w:szCs w:val="24"/>
      <w:lang w:eastAsia="en-AU"/>
    </w:rPr>
  </w:style>
  <w:style w:type="table" w:styleId="TableGrid">
    <w:name w:val="Table Grid"/>
    <w:basedOn w:val="TableNormal"/>
    <w:uiPriority w:val="39"/>
    <w:rsid w:val="0061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174"/>
    <w:rPr>
      <w:rFonts w:ascii="Arial Bold" w:eastAsia="Times New Roman" w:hAnsi="Arial Bold" w:cs="Arial"/>
      <w:bCs/>
      <w:iCs/>
      <w:sz w:val="60"/>
      <w:szCs w:val="28"/>
      <w:lang w:eastAsia="en-AU"/>
    </w:rPr>
  </w:style>
  <w:style w:type="character" w:styleId="Hyperlink">
    <w:name w:val="Hyperlink"/>
    <w:rsid w:val="00911701"/>
    <w:rPr>
      <w:rFonts w:cs="Times New Roman"/>
      <w:color w:val="0000FF"/>
      <w:u w:val="single"/>
    </w:rPr>
  </w:style>
  <w:style w:type="paragraph" w:customStyle="1" w:styleId="StyleArial11ptBoldBlackLeft0mmHanging85mmAft">
    <w:name w:val="Style Arial 11 pt Bold Black Left:  0 mm Hanging:  8.5 mm Aft..."/>
    <w:basedOn w:val="Normal"/>
    <w:rsid w:val="005F6C97"/>
    <w:pPr>
      <w:numPr>
        <w:numId w:val="18"/>
      </w:numPr>
      <w:spacing w:after="0"/>
    </w:pPr>
    <w:rPr>
      <w:rFonts w:ascii="Times New Roman" w:hAnsi="Times New Roman"/>
      <w:sz w:val="24"/>
    </w:rPr>
  </w:style>
  <w:style w:type="paragraph" w:customStyle="1" w:styleId="Level1">
    <w:name w:val="Level 1"/>
    <w:basedOn w:val="Normal"/>
    <w:rsid w:val="00014BC4"/>
    <w:pPr>
      <w:widowControl w:val="0"/>
      <w:autoSpaceDE w:val="0"/>
      <w:autoSpaceDN w:val="0"/>
      <w:adjustRightInd w:val="0"/>
      <w:spacing w:after="0"/>
      <w:ind w:left="720" w:hanging="720"/>
    </w:pPr>
    <w:rPr>
      <w:rFonts w:ascii="Times New Roman" w:hAnsi="Times New Roman"/>
      <w:sz w:val="20"/>
      <w:szCs w:val="20"/>
      <w:lang w:val="en-US"/>
    </w:rPr>
  </w:style>
  <w:style w:type="character" w:styleId="CommentReference">
    <w:name w:val="annotation reference"/>
    <w:basedOn w:val="DefaultParagraphFont"/>
    <w:uiPriority w:val="99"/>
    <w:semiHidden/>
    <w:unhideWhenUsed/>
    <w:rsid w:val="003856B4"/>
    <w:rPr>
      <w:sz w:val="16"/>
      <w:szCs w:val="16"/>
    </w:rPr>
  </w:style>
  <w:style w:type="paragraph" w:styleId="CommentText">
    <w:name w:val="annotation text"/>
    <w:basedOn w:val="Normal"/>
    <w:link w:val="CommentTextChar"/>
    <w:uiPriority w:val="99"/>
    <w:semiHidden/>
    <w:unhideWhenUsed/>
    <w:rsid w:val="003856B4"/>
    <w:pPr>
      <w:spacing w:after="200"/>
    </w:pPr>
    <w:rPr>
      <w:rFonts w:eastAsiaTheme="minorEastAsia" w:cstheme="minorBidi"/>
      <w:sz w:val="20"/>
      <w:szCs w:val="20"/>
      <w:lang w:val="en-US" w:eastAsia="en-US"/>
    </w:rPr>
  </w:style>
  <w:style w:type="character" w:customStyle="1" w:styleId="CommentTextChar">
    <w:name w:val="Comment Text Char"/>
    <w:basedOn w:val="DefaultParagraphFont"/>
    <w:link w:val="CommentText"/>
    <w:uiPriority w:val="99"/>
    <w:semiHidden/>
    <w:rsid w:val="003856B4"/>
    <w:rPr>
      <w:rFonts w:ascii="Arial" w:eastAsiaTheme="minorEastAsia" w:hAnsi="Arial"/>
      <w:sz w:val="20"/>
      <w:szCs w:val="20"/>
      <w:lang w:val="en-US"/>
    </w:rPr>
  </w:style>
  <w:style w:type="paragraph" w:styleId="BalloonText">
    <w:name w:val="Balloon Text"/>
    <w:basedOn w:val="Normal"/>
    <w:link w:val="BalloonTextChar"/>
    <w:uiPriority w:val="99"/>
    <w:semiHidden/>
    <w:unhideWhenUsed/>
    <w:rsid w:val="003856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B4"/>
    <w:rPr>
      <w:rFonts w:ascii="Segoe UI" w:eastAsia="Times New Roman" w:hAnsi="Segoe UI" w:cs="Segoe UI"/>
      <w:sz w:val="18"/>
      <w:szCs w:val="18"/>
      <w:lang w:eastAsia="en-AU"/>
    </w:rPr>
  </w:style>
  <w:style w:type="paragraph" w:customStyle="1" w:styleId="CM8">
    <w:name w:val="CM8"/>
    <w:basedOn w:val="Normal"/>
    <w:next w:val="Normal"/>
    <w:rsid w:val="00261EF2"/>
    <w:pPr>
      <w:autoSpaceDE w:val="0"/>
      <w:autoSpaceDN w:val="0"/>
      <w:adjustRightInd w:val="0"/>
      <w:spacing w:after="0"/>
    </w:pPr>
    <w:rPr>
      <w:sz w:val="24"/>
    </w:rPr>
  </w:style>
  <w:style w:type="paragraph" w:customStyle="1" w:styleId="Default">
    <w:name w:val="Default"/>
    <w:rsid w:val="00261EF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7B2020"/>
    <w:pPr>
      <w:spacing w:after="240"/>
    </w:pPr>
    <w:rPr>
      <w:rFonts w:eastAsia="Times New Roman" w:cs="Times New Roman"/>
      <w:b/>
      <w:bCs/>
      <w:lang w:val="en-AU" w:eastAsia="en-AU"/>
    </w:rPr>
  </w:style>
  <w:style w:type="character" w:customStyle="1" w:styleId="CommentSubjectChar">
    <w:name w:val="Comment Subject Char"/>
    <w:basedOn w:val="CommentTextChar"/>
    <w:link w:val="CommentSubject"/>
    <w:uiPriority w:val="99"/>
    <w:semiHidden/>
    <w:rsid w:val="007B2020"/>
    <w:rPr>
      <w:rFonts w:ascii="Arial" w:eastAsia="Times New Roman" w:hAnsi="Arial" w:cs="Times New Roman"/>
      <w:b/>
      <w:bCs/>
      <w:sz w:val="20"/>
      <w:szCs w:val="20"/>
      <w:lang w:val="en-US" w:eastAsia="en-AU"/>
    </w:rPr>
  </w:style>
  <w:style w:type="paragraph" w:styleId="FootnoteText">
    <w:name w:val="footnote text"/>
    <w:basedOn w:val="Normal"/>
    <w:link w:val="FootnoteTextChar"/>
    <w:uiPriority w:val="99"/>
    <w:semiHidden/>
    <w:unhideWhenUsed/>
    <w:rsid w:val="00E264A2"/>
    <w:pPr>
      <w:spacing w:after="0"/>
    </w:pPr>
    <w:rPr>
      <w:sz w:val="20"/>
      <w:szCs w:val="20"/>
    </w:rPr>
  </w:style>
  <w:style w:type="character" w:customStyle="1" w:styleId="FootnoteTextChar">
    <w:name w:val="Footnote Text Char"/>
    <w:basedOn w:val="DefaultParagraphFont"/>
    <w:link w:val="FootnoteText"/>
    <w:uiPriority w:val="99"/>
    <w:semiHidden/>
    <w:rsid w:val="00E264A2"/>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E26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34063">
      <w:bodyDiv w:val="1"/>
      <w:marLeft w:val="0"/>
      <w:marRight w:val="0"/>
      <w:marTop w:val="0"/>
      <w:marBottom w:val="0"/>
      <w:divBdr>
        <w:top w:val="none" w:sz="0" w:space="0" w:color="auto"/>
        <w:left w:val="none" w:sz="0" w:space="0" w:color="auto"/>
        <w:bottom w:val="none" w:sz="0" w:space="0" w:color="auto"/>
        <w:right w:val="none" w:sz="0" w:space="0" w:color="auto"/>
      </w:divBdr>
      <w:divsChild>
        <w:div w:id="1586376045">
          <w:marLeft w:val="0"/>
          <w:marRight w:val="0"/>
          <w:marTop w:val="0"/>
          <w:marBottom w:val="0"/>
          <w:divBdr>
            <w:top w:val="none" w:sz="0" w:space="0" w:color="auto"/>
            <w:left w:val="none" w:sz="0" w:space="0" w:color="auto"/>
            <w:bottom w:val="none" w:sz="0" w:space="0" w:color="auto"/>
            <w:right w:val="none" w:sz="0" w:space="0" w:color="auto"/>
          </w:divBdr>
        </w:div>
      </w:divsChild>
    </w:div>
    <w:div w:id="8698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theuncomfortableconversation.org/" TargetMode="External" Type="http://schemas.openxmlformats.org/officeDocument/2006/relationships/hyperlink"/>
<Relationship Id="rId11" Target="header1.xml" Type="http://schemas.openxmlformats.org/officeDocument/2006/relationships/header"/>
<Relationship Id="rId12" Target="header2.xml" Type="http://schemas.openxmlformats.org/officeDocument/2006/relationships/header"/>
<Relationship Id="rId13" Target="footer1.xml" Type="http://schemas.openxmlformats.org/officeDocument/2006/relationships/footer"/>
<Relationship Id="rId14" Target="header3.xml" Type="http://schemas.openxmlformats.org/officeDocument/2006/relationships/header"/>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respect.gov.au/resources/talking-about-respect/" TargetMode="External" Type="http://schemas.openxmlformats.org/officeDocument/2006/relationships/hyperlink"/>
<Relationship Id="rId9" Target="https://www.youtube.com/channel/UCfv6Lb7Opm5LW01dW4wruWg" TargetMode="External" Type="http://schemas.openxmlformats.org/officeDocument/2006/relationships/hyperlink"/>
</Relationships>

</file>

<file path=word/_rels/header2.xml.rels><?xml version="1.0" encoding="UTF-8" standalone="yes"?>
<Relationships xmlns="http://schemas.openxmlformats.org/package/2006/relationships">
<Relationship Id="rId1" Target="media/image1.jpeg" Type="http://schemas.openxmlformats.org/officeDocument/2006/relationships/image"/>
</Relationships>

</file>

<file path=word/_rels/header3.xml.rels><?xml version="1.0" encoding="UTF-8" standalone="yes"?>
<Relationships xmlns="http://schemas.openxmlformats.org/package/2006/relationships">
<Relationship Id="rId1" Target="media/image2.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748B8-BEDF-4F97-BCA3-F665C3E5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2018-10-29T04:44:00Z</dcterms:created>
  <dc:creator>Queensland Government</dc:creator>
  <cp:lastModifiedBy>Jo Qualmann</cp:lastModifiedBy>
  <cp:lastPrinted>2018-10-29T04:44:00Z</cp:lastPrinted>
  <dcterms:modified xsi:type="dcterms:W3CDTF">2018-11-20T23:36:00Z</dcterms:modified>
  <cp:revision>6</cp:revision>
  <dc:subject>Sexual Violence Prevention grant guidelines</dc:subject>
  <dc:title>SVP grants guidelines</dc:title>
</cp:coreProperties>
</file>