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8DEA3" w14:textId="77777777" w:rsidR="004C72A1" w:rsidRDefault="004C72A1" w:rsidP="00C752FA">
      <w:pPr>
        <w:spacing w:line="480" w:lineRule="auto"/>
        <w:rPr>
          <w:sz w:val="20"/>
          <w:lang w:val="en-GB"/>
        </w:rPr>
      </w:pPr>
      <w:bookmarkStart w:id="0" w:name="_GoBack"/>
      <w:bookmarkEnd w:id="0"/>
    </w:p>
    <w:p w14:paraId="687D4E65" w14:textId="77777777" w:rsidR="00E839E2" w:rsidRPr="00960CA1" w:rsidRDefault="00E839E2" w:rsidP="00E839E2">
      <w:pPr>
        <w:spacing w:line="480" w:lineRule="auto"/>
        <w:jc w:val="center"/>
        <w:rPr>
          <w:sz w:val="20"/>
          <w:lang w:val="en-GB"/>
        </w:rPr>
      </w:pPr>
      <w:r w:rsidRPr="00960CA1">
        <w:rPr>
          <w:sz w:val="20"/>
          <w:lang w:val="en-GB"/>
        </w:rPr>
        <w:t>QUEENSLAND INDUSTRIAL RELATIONS COMMISSION</w:t>
      </w:r>
    </w:p>
    <w:p w14:paraId="2A357333" w14:textId="77777777" w:rsidR="00E839E2" w:rsidRPr="00960CA1" w:rsidRDefault="00E839E2" w:rsidP="00E839E2">
      <w:pPr>
        <w:spacing w:line="480" w:lineRule="auto"/>
        <w:jc w:val="center"/>
        <w:rPr>
          <w:i/>
          <w:sz w:val="20"/>
          <w:lang w:val="en-GB"/>
        </w:rPr>
      </w:pPr>
      <w:r w:rsidRPr="00960CA1">
        <w:rPr>
          <w:i/>
          <w:sz w:val="20"/>
          <w:lang w:val="en-GB"/>
        </w:rPr>
        <w:t>Industrial Relations Act 2016</w:t>
      </w:r>
    </w:p>
    <w:p w14:paraId="2900349D" w14:textId="0C6513F7" w:rsidR="00E839E2" w:rsidRPr="00960CA1" w:rsidRDefault="00837B2C" w:rsidP="00E839E2">
      <w:pPr>
        <w:spacing w:line="480" w:lineRule="auto"/>
        <w:jc w:val="center"/>
        <w:rPr>
          <w:sz w:val="20"/>
          <w:lang w:val="en-GB"/>
        </w:rPr>
      </w:pPr>
      <w:r w:rsidRPr="00960CA1" w:rsidDel="00837B2C">
        <w:rPr>
          <w:sz w:val="20"/>
          <w:lang w:val="en-GB"/>
        </w:rPr>
        <w:t xml:space="preserve"> </w:t>
      </w:r>
      <w:r w:rsidR="00E839E2" w:rsidRPr="00960CA1">
        <w:rPr>
          <w:sz w:val="20"/>
          <w:lang w:val="en-GB"/>
        </w:rPr>
        <w:t>(No. CA/2020/XX)</w:t>
      </w:r>
    </w:p>
    <w:p w14:paraId="07EF301F" w14:textId="2EF86F44" w:rsidR="00E839E2" w:rsidRPr="00960CA1" w:rsidRDefault="008B47EC" w:rsidP="00E839E2">
      <w:pPr>
        <w:jc w:val="center"/>
        <w:rPr>
          <w:sz w:val="20"/>
          <w:szCs w:val="20"/>
        </w:rPr>
      </w:pPr>
      <w:r w:rsidRPr="00960CA1">
        <w:rPr>
          <w:b/>
          <w:bCs/>
          <w:sz w:val="20"/>
          <w:szCs w:val="20"/>
          <w:lang w:val="en-GB"/>
        </w:rPr>
        <w:t>CHILD SAFETY</w:t>
      </w:r>
      <w:r w:rsidR="00EC3CC7" w:rsidRPr="00960CA1">
        <w:rPr>
          <w:b/>
          <w:bCs/>
          <w:sz w:val="20"/>
          <w:szCs w:val="20"/>
          <w:lang w:val="en-GB"/>
        </w:rPr>
        <w:t xml:space="preserve"> AND YOUTH JUSTICE</w:t>
      </w:r>
      <w:r w:rsidR="00E839E2" w:rsidRPr="00960CA1">
        <w:rPr>
          <w:b/>
          <w:bCs/>
          <w:sz w:val="20"/>
          <w:szCs w:val="20"/>
          <w:lang w:val="en-GB"/>
        </w:rPr>
        <w:t xml:space="preserve"> CERTIFIED AGREEMENT 2019</w:t>
      </w:r>
    </w:p>
    <w:p w14:paraId="7E15DADE" w14:textId="77777777" w:rsidR="00E839E2" w:rsidRPr="00960CA1" w:rsidRDefault="00E839E2" w:rsidP="00E839E2">
      <w:pPr>
        <w:jc w:val="both"/>
        <w:rPr>
          <w:sz w:val="20"/>
          <w:szCs w:val="20"/>
          <w:lang w:val="en-GB"/>
        </w:rPr>
      </w:pPr>
    </w:p>
    <w:p w14:paraId="1EB5CBD0" w14:textId="77777777" w:rsidR="00E839E2" w:rsidRPr="00960CA1" w:rsidRDefault="00E839E2" w:rsidP="00E470F5">
      <w:pPr>
        <w:pStyle w:val="TOC1"/>
        <w:rPr>
          <w:lang w:val="en-GB"/>
        </w:rPr>
      </w:pPr>
      <w:bookmarkStart w:id="1" w:name="_Toc6648568"/>
      <w:r w:rsidRPr="00960CA1">
        <w:rPr>
          <w:lang w:val="en-GB"/>
        </w:rPr>
        <w:t>Table of contents</w:t>
      </w:r>
      <w:bookmarkEnd w:id="1"/>
    </w:p>
    <w:p w14:paraId="0322F588" w14:textId="77777777" w:rsidR="00080366" w:rsidRPr="00960CA1" w:rsidRDefault="00E839E2" w:rsidP="00E470F5">
      <w:pPr>
        <w:pStyle w:val="TOC1"/>
        <w:rPr>
          <w:rFonts w:asciiTheme="minorHAnsi" w:eastAsiaTheme="minorEastAsia" w:hAnsiTheme="minorHAnsi" w:cstheme="minorBidi"/>
          <w:sz w:val="22"/>
          <w:szCs w:val="22"/>
          <w:lang w:eastAsia="en-AU"/>
        </w:rPr>
      </w:pPr>
      <w:r w:rsidRPr="00960CA1">
        <w:rPr>
          <w:bCs/>
          <w:iCs/>
          <w:szCs w:val="20"/>
          <w:lang w:val="en-GB"/>
        </w:rPr>
        <w:fldChar w:fldCharType="begin"/>
      </w:r>
      <w:r w:rsidRPr="00960CA1">
        <w:rPr>
          <w:bCs/>
          <w:iCs/>
          <w:szCs w:val="20"/>
          <w:lang w:val="en-GB"/>
        </w:rPr>
        <w:instrText xml:space="preserve"> TOC \o "1-2" \n \h \z \u </w:instrText>
      </w:r>
      <w:r w:rsidRPr="00960CA1">
        <w:rPr>
          <w:bCs/>
          <w:iCs/>
          <w:szCs w:val="20"/>
          <w:lang w:val="en-GB"/>
        </w:rPr>
        <w:fldChar w:fldCharType="separate"/>
      </w:r>
      <w:hyperlink w:anchor="_Toc34985455" w:history="1">
        <w:r w:rsidR="00080366" w:rsidRPr="00960CA1">
          <w:rPr>
            <w:rStyle w:val="Hyperlink"/>
            <w:lang w:val="en-US"/>
          </w:rPr>
          <w:t>PART 1: APPLICATION AND OPERATION</w:t>
        </w:r>
      </w:hyperlink>
    </w:p>
    <w:p w14:paraId="6F32155B"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56" w:history="1">
        <w:r w:rsidR="00080366" w:rsidRPr="00960CA1">
          <w:rPr>
            <w:rStyle w:val="Hyperlink"/>
            <w:lang w:val="en-GB"/>
          </w:rPr>
          <w:t>1.1</w:t>
        </w:r>
        <w:r w:rsidR="00080366" w:rsidRPr="00960CA1">
          <w:rPr>
            <w:rFonts w:asciiTheme="minorHAnsi" w:eastAsiaTheme="minorEastAsia" w:hAnsiTheme="minorHAnsi" w:cstheme="minorBidi"/>
            <w:sz w:val="22"/>
            <w:szCs w:val="22"/>
            <w:lang w:eastAsia="en-AU"/>
          </w:rPr>
          <w:tab/>
        </w:r>
        <w:r w:rsidR="00080366" w:rsidRPr="00960CA1">
          <w:rPr>
            <w:rStyle w:val="Hyperlink"/>
            <w:lang w:val="en-GB"/>
          </w:rPr>
          <w:t>Title</w:t>
        </w:r>
      </w:hyperlink>
    </w:p>
    <w:p w14:paraId="6F6A31AE"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57" w:history="1">
        <w:r w:rsidR="00080366" w:rsidRPr="00960CA1">
          <w:rPr>
            <w:rStyle w:val="Hyperlink"/>
            <w:lang w:val="en-GB"/>
          </w:rPr>
          <w:t>1.2</w:t>
        </w:r>
        <w:r w:rsidR="00080366" w:rsidRPr="00960CA1">
          <w:rPr>
            <w:rFonts w:asciiTheme="minorHAnsi" w:eastAsiaTheme="minorEastAsia" w:hAnsiTheme="minorHAnsi" w:cstheme="minorBidi"/>
            <w:sz w:val="22"/>
            <w:szCs w:val="22"/>
            <w:lang w:eastAsia="en-AU"/>
          </w:rPr>
          <w:tab/>
        </w:r>
        <w:r w:rsidR="00080366" w:rsidRPr="00960CA1">
          <w:rPr>
            <w:rStyle w:val="Hyperlink"/>
            <w:lang w:val="en-GB"/>
          </w:rPr>
          <w:t>Parties bound</w:t>
        </w:r>
      </w:hyperlink>
    </w:p>
    <w:p w14:paraId="5800C716"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58" w:history="1">
        <w:r w:rsidR="00080366" w:rsidRPr="00960CA1">
          <w:rPr>
            <w:rStyle w:val="Hyperlink"/>
            <w:lang w:val="en-GB"/>
          </w:rPr>
          <w:t>1.3</w:t>
        </w:r>
        <w:r w:rsidR="00080366" w:rsidRPr="00960CA1">
          <w:rPr>
            <w:rFonts w:asciiTheme="minorHAnsi" w:eastAsiaTheme="minorEastAsia" w:hAnsiTheme="minorHAnsi" w:cstheme="minorBidi"/>
            <w:sz w:val="22"/>
            <w:szCs w:val="22"/>
            <w:lang w:eastAsia="en-AU"/>
          </w:rPr>
          <w:tab/>
        </w:r>
        <w:r w:rsidR="00080366" w:rsidRPr="00960CA1">
          <w:rPr>
            <w:rStyle w:val="Hyperlink"/>
          </w:rPr>
          <w:t>Operation</w:t>
        </w:r>
      </w:hyperlink>
    </w:p>
    <w:p w14:paraId="30E27FF8"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59" w:history="1">
        <w:r w:rsidR="00080366" w:rsidRPr="00960CA1">
          <w:rPr>
            <w:rStyle w:val="Hyperlink"/>
            <w:lang w:val="en-GB"/>
          </w:rPr>
          <w:t>1.4</w:t>
        </w:r>
        <w:r w:rsidR="00080366" w:rsidRPr="00960CA1">
          <w:rPr>
            <w:rFonts w:asciiTheme="minorHAnsi" w:eastAsiaTheme="minorEastAsia" w:hAnsiTheme="minorHAnsi" w:cstheme="minorBidi"/>
            <w:sz w:val="22"/>
            <w:szCs w:val="22"/>
            <w:lang w:eastAsia="en-AU"/>
          </w:rPr>
          <w:tab/>
        </w:r>
        <w:r w:rsidR="00080366" w:rsidRPr="00960CA1">
          <w:rPr>
            <w:rStyle w:val="Hyperlink"/>
          </w:rPr>
          <w:t>Posting of Agreement</w:t>
        </w:r>
      </w:hyperlink>
    </w:p>
    <w:p w14:paraId="7C5412EC"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60" w:history="1">
        <w:r w:rsidR="00080366" w:rsidRPr="00960CA1">
          <w:rPr>
            <w:rStyle w:val="Hyperlink"/>
            <w:lang w:val="en-GB"/>
          </w:rPr>
          <w:t>1.5</w:t>
        </w:r>
        <w:r w:rsidR="00080366" w:rsidRPr="00960CA1">
          <w:rPr>
            <w:rFonts w:asciiTheme="minorHAnsi" w:eastAsiaTheme="minorEastAsia" w:hAnsiTheme="minorHAnsi" w:cstheme="minorBidi"/>
            <w:sz w:val="22"/>
            <w:szCs w:val="22"/>
            <w:lang w:eastAsia="en-AU"/>
          </w:rPr>
          <w:tab/>
        </w:r>
        <w:r w:rsidR="00080366" w:rsidRPr="00960CA1">
          <w:rPr>
            <w:rStyle w:val="Hyperlink"/>
            <w:lang w:val="en-GB"/>
          </w:rPr>
          <w:t>Relationship to Awards, Industrial Instruments and Directives</w:t>
        </w:r>
      </w:hyperlink>
    </w:p>
    <w:p w14:paraId="4066F307"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61" w:history="1">
        <w:r w:rsidR="00080366" w:rsidRPr="00960CA1">
          <w:rPr>
            <w:rStyle w:val="Hyperlink"/>
          </w:rPr>
          <w:t>1.6</w:t>
        </w:r>
        <w:r w:rsidR="00080366" w:rsidRPr="00960CA1">
          <w:rPr>
            <w:rFonts w:asciiTheme="minorHAnsi" w:eastAsiaTheme="minorEastAsia" w:hAnsiTheme="minorHAnsi" w:cstheme="minorBidi"/>
            <w:sz w:val="22"/>
            <w:szCs w:val="22"/>
            <w:lang w:eastAsia="en-AU"/>
          </w:rPr>
          <w:tab/>
        </w:r>
        <w:r w:rsidR="00080366" w:rsidRPr="00960CA1">
          <w:rPr>
            <w:rStyle w:val="Hyperlink"/>
          </w:rPr>
          <w:t>Objectives of this Agreement</w:t>
        </w:r>
      </w:hyperlink>
    </w:p>
    <w:p w14:paraId="488620CB"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62" w:history="1">
        <w:r w:rsidR="00080366" w:rsidRPr="00960CA1">
          <w:rPr>
            <w:rStyle w:val="Hyperlink"/>
          </w:rPr>
          <w:t xml:space="preserve">1.7 </w:t>
        </w:r>
        <w:r w:rsidR="00080366" w:rsidRPr="00960CA1">
          <w:rPr>
            <w:rFonts w:asciiTheme="minorHAnsi" w:eastAsiaTheme="minorEastAsia" w:hAnsiTheme="minorHAnsi" w:cstheme="minorBidi"/>
            <w:sz w:val="22"/>
            <w:szCs w:val="22"/>
            <w:lang w:eastAsia="en-AU"/>
          </w:rPr>
          <w:tab/>
        </w:r>
        <w:r w:rsidR="00080366" w:rsidRPr="00960CA1">
          <w:rPr>
            <w:rStyle w:val="Hyperlink"/>
          </w:rPr>
          <w:t>Equity Considerations</w:t>
        </w:r>
      </w:hyperlink>
    </w:p>
    <w:p w14:paraId="5CA4F000"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63" w:history="1">
        <w:r w:rsidR="00080366" w:rsidRPr="00960CA1">
          <w:rPr>
            <w:rStyle w:val="Hyperlink"/>
            <w:lang w:val="en-GB"/>
          </w:rPr>
          <w:t>1.8</w:t>
        </w:r>
        <w:r w:rsidR="00080366" w:rsidRPr="00960CA1">
          <w:rPr>
            <w:rFonts w:asciiTheme="minorHAnsi" w:eastAsiaTheme="minorEastAsia" w:hAnsiTheme="minorHAnsi" w:cstheme="minorBidi"/>
            <w:sz w:val="22"/>
            <w:szCs w:val="22"/>
            <w:lang w:eastAsia="en-AU"/>
          </w:rPr>
          <w:tab/>
        </w:r>
        <w:r w:rsidR="00080366" w:rsidRPr="00960CA1">
          <w:rPr>
            <w:rStyle w:val="Hyperlink"/>
          </w:rPr>
          <w:t>Definitions and Abbreviations</w:t>
        </w:r>
      </w:hyperlink>
    </w:p>
    <w:p w14:paraId="3E980B30"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464" w:history="1">
        <w:r w:rsidR="00080366" w:rsidRPr="00960CA1">
          <w:rPr>
            <w:rStyle w:val="Hyperlink"/>
            <w:lang w:val="en-GB"/>
          </w:rPr>
          <w:t>PART 2: WAGES, ALLOWANCES AND OTHER CONDITIONS</w:t>
        </w:r>
      </w:hyperlink>
    </w:p>
    <w:p w14:paraId="69F20C72"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65" w:history="1">
        <w:r w:rsidR="00080366" w:rsidRPr="00960CA1">
          <w:rPr>
            <w:rStyle w:val="Hyperlink"/>
            <w:lang w:val="en-GB"/>
          </w:rPr>
          <w:t>2.1</w:t>
        </w:r>
        <w:r w:rsidR="00080366" w:rsidRPr="00960CA1">
          <w:rPr>
            <w:rFonts w:asciiTheme="minorHAnsi" w:eastAsiaTheme="minorEastAsia" w:hAnsiTheme="minorHAnsi" w:cstheme="minorBidi"/>
            <w:sz w:val="22"/>
            <w:szCs w:val="22"/>
            <w:lang w:eastAsia="en-AU"/>
          </w:rPr>
          <w:tab/>
        </w:r>
        <w:r w:rsidR="00080366" w:rsidRPr="00960CA1">
          <w:rPr>
            <w:rStyle w:val="Hyperlink"/>
          </w:rPr>
          <w:t>New Wage Rates</w:t>
        </w:r>
      </w:hyperlink>
    </w:p>
    <w:p w14:paraId="05D473B8"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66" w:history="1">
        <w:r w:rsidR="00080366" w:rsidRPr="00960CA1">
          <w:rPr>
            <w:rStyle w:val="Hyperlink"/>
            <w:lang w:val="en-GB"/>
          </w:rPr>
          <w:t>2.2</w:t>
        </w:r>
        <w:r w:rsidR="00080366" w:rsidRPr="00960CA1">
          <w:rPr>
            <w:rFonts w:asciiTheme="minorHAnsi" w:eastAsiaTheme="minorEastAsia" w:hAnsiTheme="minorHAnsi" w:cstheme="minorBidi"/>
            <w:sz w:val="22"/>
            <w:szCs w:val="22"/>
            <w:lang w:eastAsia="en-AU"/>
          </w:rPr>
          <w:tab/>
        </w:r>
        <w:r w:rsidR="00080366" w:rsidRPr="00960CA1">
          <w:rPr>
            <w:rStyle w:val="Hyperlink"/>
          </w:rPr>
          <w:t>One-off payment</w:t>
        </w:r>
      </w:hyperlink>
    </w:p>
    <w:p w14:paraId="42680873"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67" w:history="1">
        <w:r w:rsidR="00080366" w:rsidRPr="00960CA1">
          <w:rPr>
            <w:rStyle w:val="Hyperlink"/>
            <w:lang w:val="en-GB"/>
          </w:rPr>
          <w:t>2.3</w:t>
        </w:r>
        <w:r w:rsidR="00080366" w:rsidRPr="00960CA1">
          <w:rPr>
            <w:rFonts w:asciiTheme="minorHAnsi" w:eastAsiaTheme="minorEastAsia" w:hAnsiTheme="minorHAnsi" w:cstheme="minorBidi"/>
            <w:sz w:val="22"/>
            <w:szCs w:val="22"/>
            <w:lang w:eastAsia="en-AU"/>
          </w:rPr>
          <w:tab/>
        </w:r>
        <w:r w:rsidR="00080366" w:rsidRPr="00960CA1">
          <w:rPr>
            <w:rStyle w:val="Hyperlink"/>
          </w:rPr>
          <w:t>No Loss of Show Day</w:t>
        </w:r>
      </w:hyperlink>
    </w:p>
    <w:p w14:paraId="2C18FCDE"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68" w:history="1">
        <w:r w:rsidR="00080366" w:rsidRPr="00960CA1">
          <w:rPr>
            <w:rStyle w:val="Hyperlink"/>
          </w:rPr>
          <w:t xml:space="preserve">2.4 </w:t>
        </w:r>
        <w:r w:rsidR="00080366" w:rsidRPr="00960CA1">
          <w:rPr>
            <w:rFonts w:asciiTheme="minorHAnsi" w:eastAsiaTheme="minorEastAsia" w:hAnsiTheme="minorHAnsi" w:cstheme="minorBidi"/>
            <w:sz w:val="22"/>
            <w:szCs w:val="22"/>
            <w:lang w:eastAsia="en-AU"/>
          </w:rPr>
          <w:tab/>
        </w:r>
        <w:r w:rsidR="00080366" w:rsidRPr="00960CA1">
          <w:rPr>
            <w:rStyle w:val="Hyperlink"/>
          </w:rPr>
          <w:t>Annual leave loading payment</w:t>
        </w:r>
      </w:hyperlink>
    </w:p>
    <w:p w14:paraId="55A9A95D"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69" w:history="1">
        <w:r w:rsidR="00080366" w:rsidRPr="00960CA1">
          <w:rPr>
            <w:rStyle w:val="Hyperlink"/>
          </w:rPr>
          <w:t>2.5</w:t>
        </w:r>
        <w:r w:rsidR="00080366" w:rsidRPr="00960CA1">
          <w:rPr>
            <w:rFonts w:asciiTheme="minorHAnsi" w:eastAsiaTheme="minorEastAsia" w:hAnsiTheme="minorHAnsi" w:cstheme="minorBidi"/>
            <w:sz w:val="22"/>
            <w:szCs w:val="22"/>
            <w:lang w:eastAsia="en-AU"/>
          </w:rPr>
          <w:tab/>
        </w:r>
        <w:r w:rsidR="00080366" w:rsidRPr="00960CA1">
          <w:rPr>
            <w:rStyle w:val="Hyperlink"/>
          </w:rPr>
          <w:t>Student supervision allowance</w:t>
        </w:r>
      </w:hyperlink>
    </w:p>
    <w:p w14:paraId="68D33105"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70" w:history="1">
        <w:r w:rsidR="00080366" w:rsidRPr="00960CA1">
          <w:rPr>
            <w:rStyle w:val="Hyperlink"/>
          </w:rPr>
          <w:t>2.6</w:t>
        </w:r>
        <w:r w:rsidR="00080366" w:rsidRPr="00960CA1">
          <w:rPr>
            <w:rFonts w:asciiTheme="minorHAnsi" w:eastAsiaTheme="minorEastAsia" w:hAnsiTheme="minorHAnsi" w:cstheme="minorBidi"/>
            <w:sz w:val="22"/>
            <w:szCs w:val="22"/>
            <w:lang w:eastAsia="en-AU"/>
          </w:rPr>
          <w:tab/>
        </w:r>
        <w:r w:rsidR="00080366" w:rsidRPr="00960CA1">
          <w:rPr>
            <w:rStyle w:val="Hyperlink"/>
          </w:rPr>
          <w:t>Extra leave for proportionate salary (purchased leave)</w:t>
        </w:r>
      </w:hyperlink>
    </w:p>
    <w:p w14:paraId="090C7DA9"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71" w:history="1">
        <w:r w:rsidR="00080366" w:rsidRPr="00960CA1">
          <w:rPr>
            <w:rStyle w:val="Hyperlink"/>
          </w:rPr>
          <w:t>2.7</w:t>
        </w:r>
        <w:r w:rsidR="00080366" w:rsidRPr="00960CA1">
          <w:rPr>
            <w:rFonts w:asciiTheme="minorHAnsi" w:eastAsiaTheme="minorEastAsia" w:hAnsiTheme="minorHAnsi" w:cstheme="minorBidi"/>
            <w:sz w:val="22"/>
            <w:szCs w:val="22"/>
            <w:lang w:eastAsia="en-AU"/>
          </w:rPr>
          <w:tab/>
        </w:r>
        <w:r w:rsidR="00080366" w:rsidRPr="00960CA1">
          <w:rPr>
            <w:rStyle w:val="Hyperlink"/>
          </w:rPr>
          <w:t>Averaging of ordinary hours of work</w:t>
        </w:r>
      </w:hyperlink>
    </w:p>
    <w:p w14:paraId="3F3D8500"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72" w:history="1">
        <w:r w:rsidR="00080366" w:rsidRPr="00960CA1">
          <w:rPr>
            <w:rStyle w:val="Hyperlink"/>
          </w:rPr>
          <w:t>2.8</w:t>
        </w:r>
        <w:r w:rsidR="00080366" w:rsidRPr="00960CA1">
          <w:rPr>
            <w:rFonts w:asciiTheme="minorHAnsi" w:eastAsiaTheme="minorEastAsia" w:hAnsiTheme="minorHAnsi" w:cstheme="minorBidi"/>
            <w:sz w:val="22"/>
            <w:szCs w:val="22"/>
            <w:lang w:eastAsia="en-AU"/>
          </w:rPr>
          <w:tab/>
        </w:r>
        <w:r w:rsidR="00080366" w:rsidRPr="00960CA1">
          <w:rPr>
            <w:rStyle w:val="Hyperlink"/>
          </w:rPr>
          <w:t>Locality allowances</w:t>
        </w:r>
      </w:hyperlink>
    </w:p>
    <w:p w14:paraId="36242B37"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73" w:history="1">
        <w:r w:rsidR="00080366" w:rsidRPr="00960CA1">
          <w:rPr>
            <w:rStyle w:val="Hyperlink"/>
            <w:lang w:val="en-GB"/>
          </w:rPr>
          <w:t>2.9</w:t>
        </w:r>
        <w:r w:rsidR="00080366" w:rsidRPr="00960CA1">
          <w:rPr>
            <w:rFonts w:asciiTheme="minorHAnsi" w:eastAsiaTheme="minorEastAsia" w:hAnsiTheme="minorHAnsi" w:cstheme="minorBidi"/>
            <w:sz w:val="22"/>
            <w:szCs w:val="22"/>
            <w:lang w:eastAsia="en-AU"/>
          </w:rPr>
          <w:tab/>
        </w:r>
        <w:r w:rsidR="00080366" w:rsidRPr="00960CA1">
          <w:rPr>
            <w:rStyle w:val="Hyperlink"/>
            <w:lang w:val="en-GB"/>
          </w:rPr>
          <w:t>Hours of work</w:t>
        </w:r>
      </w:hyperlink>
    </w:p>
    <w:p w14:paraId="249AAB22"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74" w:history="1">
        <w:r w:rsidR="00080366" w:rsidRPr="00960CA1">
          <w:rPr>
            <w:rStyle w:val="Hyperlink"/>
            <w:lang w:val="en-GB"/>
          </w:rPr>
          <w:t>2.10</w:t>
        </w:r>
        <w:r w:rsidR="00080366" w:rsidRPr="00960CA1">
          <w:rPr>
            <w:rFonts w:asciiTheme="minorHAnsi" w:eastAsiaTheme="minorEastAsia" w:hAnsiTheme="minorHAnsi" w:cstheme="minorBidi"/>
            <w:sz w:val="22"/>
            <w:szCs w:val="22"/>
            <w:lang w:eastAsia="en-AU"/>
          </w:rPr>
          <w:tab/>
        </w:r>
        <w:r w:rsidR="00080366" w:rsidRPr="00960CA1">
          <w:rPr>
            <w:rStyle w:val="Hyperlink"/>
            <w:lang w:val="en-GB"/>
          </w:rPr>
          <w:t>Recruitment and Selection</w:t>
        </w:r>
      </w:hyperlink>
    </w:p>
    <w:p w14:paraId="5CA3FC22"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75" w:history="1">
        <w:r w:rsidR="00080366" w:rsidRPr="00960CA1">
          <w:rPr>
            <w:rStyle w:val="Hyperlink"/>
            <w:lang w:val="en-GB"/>
          </w:rPr>
          <w:t>2.11</w:t>
        </w:r>
        <w:r w:rsidR="00080366" w:rsidRPr="00960CA1">
          <w:rPr>
            <w:rFonts w:asciiTheme="minorHAnsi" w:eastAsiaTheme="minorEastAsia" w:hAnsiTheme="minorHAnsi" w:cstheme="minorBidi"/>
            <w:sz w:val="22"/>
            <w:szCs w:val="22"/>
            <w:lang w:eastAsia="en-AU"/>
          </w:rPr>
          <w:tab/>
        </w:r>
        <w:r w:rsidR="00080366" w:rsidRPr="00960CA1">
          <w:rPr>
            <w:rStyle w:val="Hyperlink"/>
          </w:rPr>
          <w:t>No Further Claims</w:t>
        </w:r>
      </w:hyperlink>
    </w:p>
    <w:p w14:paraId="1A0C9AD1"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476" w:history="1">
        <w:r w:rsidR="00080366" w:rsidRPr="00960CA1">
          <w:rPr>
            <w:rStyle w:val="Hyperlink"/>
            <w:lang w:val="en-GB"/>
          </w:rPr>
          <w:t>PART 3: TRAIN</w:t>
        </w:r>
        <w:r w:rsidR="00080366" w:rsidRPr="00960CA1">
          <w:rPr>
            <w:rStyle w:val="Hyperlink"/>
          </w:rPr>
          <w:t>ING AND Development</w:t>
        </w:r>
      </w:hyperlink>
    </w:p>
    <w:p w14:paraId="2B6ED095"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478" w:history="1">
        <w:r w:rsidR="00080366" w:rsidRPr="00960CA1">
          <w:rPr>
            <w:rStyle w:val="Hyperlink"/>
            <w:lang w:val="en-GB"/>
          </w:rPr>
          <w:t>PART 4: RECOGNITION OF ACCREDITED QUALIFICATIONS</w:t>
        </w:r>
      </w:hyperlink>
    </w:p>
    <w:p w14:paraId="5544A817"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79" w:history="1">
        <w:r w:rsidR="00080366" w:rsidRPr="00960CA1">
          <w:rPr>
            <w:rStyle w:val="Hyperlink"/>
            <w:lang w:val="en-GB"/>
          </w:rPr>
          <w:t>4.1</w:t>
        </w:r>
        <w:r w:rsidR="00080366" w:rsidRPr="00960CA1">
          <w:rPr>
            <w:rFonts w:asciiTheme="minorHAnsi" w:eastAsiaTheme="minorEastAsia" w:hAnsiTheme="minorHAnsi" w:cstheme="minorBidi"/>
            <w:sz w:val="22"/>
            <w:szCs w:val="22"/>
            <w:lang w:eastAsia="en-AU"/>
          </w:rPr>
          <w:tab/>
        </w:r>
        <w:r w:rsidR="00080366" w:rsidRPr="00960CA1">
          <w:rPr>
            <w:rStyle w:val="Hyperlink"/>
          </w:rPr>
          <w:t>Commitment</w:t>
        </w:r>
      </w:hyperlink>
    </w:p>
    <w:p w14:paraId="45F14A87"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80" w:history="1">
        <w:r w:rsidR="00080366" w:rsidRPr="00960CA1">
          <w:rPr>
            <w:rStyle w:val="Hyperlink"/>
            <w:lang w:val="en-GB"/>
          </w:rPr>
          <w:t>4.2</w:t>
        </w:r>
        <w:r w:rsidR="00080366" w:rsidRPr="00960CA1">
          <w:rPr>
            <w:rFonts w:asciiTheme="minorHAnsi" w:eastAsiaTheme="minorEastAsia" w:hAnsiTheme="minorHAnsi" w:cstheme="minorBidi"/>
            <w:sz w:val="22"/>
            <w:szCs w:val="22"/>
            <w:lang w:eastAsia="en-AU"/>
          </w:rPr>
          <w:tab/>
        </w:r>
        <w:r w:rsidR="00080366" w:rsidRPr="00960CA1">
          <w:rPr>
            <w:rStyle w:val="Hyperlink"/>
          </w:rPr>
          <w:t>Appropriate Remuneration</w:t>
        </w:r>
      </w:hyperlink>
    </w:p>
    <w:p w14:paraId="54C50485"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481" w:history="1">
        <w:r w:rsidR="00080366" w:rsidRPr="00960CA1">
          <w:rPr>
            <w:rStyle w:val="Hyperlink"/>
          </w:rPr>
          <w:t>PART 5: CULTURAL AWARENESS AND LEAVE</w:t>
        </w:r>
      </w:hyperlink>
    </w:p>
    <w:p w14:paraId="254B363D"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482" w:history="1">
        <w:r w:rsidR="00080366" w:rsidRPr="00960CA1">
          <w:rPr>
            <w:rStyle w:val="Hyperlink"/>
          </w:rPr>
          <w:t>PART 6: PAID PARENTAL LEAVE</w:t>
        </w:r>
      </w:hyperlink>
    </w:p>
    <w:p w14:paraId="0FEABA54" w14:textId="77777777" w:rsidR="006F3961" w:rsidRDefault="006F3961" w:rsidP="00E470F5">
      <w:pPr>
        <w:pStyle w:val="TOC1"/>
        <w:rPr>
          <w:rStyle w:val="Hyperlink"/>
          <w:lang w:val="en-US"/>
        </w:rPr>
      </w:pPr>
    </w:p>
    <w:p w14:paraId="3AFAE68F" w14:textId="77777777" w:rsidR="006F3961" w:rsidRDefault="006F3961" w:rsidP="00E470F5">
      <w:pPr>
        <w:pStyle w:val="TOC1"/>
        <w:rPr>
          <w:rStyle w:val="Hyperlink"/>
          <w:lang w:val="en-US"/>
        </w:rPr>
      </w:pPr>
    </w:p>
    <w:p w14:paraId="466BBEB6" w14:textId="77777777" w:rsidR="006F3961" w:rsidRDefault="006F3961" w:rsidP="00E470F5">
      <w:pPr>
        <w:pStyle w:val="TOC1"/>
        <w:rPr>
          <w:rStyle w:val="Hyperlink"/>
          <w:lang w:val="en-US"/>
        </w:rPr>
      </w:pPr>
    </w:p>
    <w:p w14:paraId="516C866B"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483" w:history="1">
        <w:r w:rsidR="00080366" w:rsidRPr="00960CA1">
          <w:rPr>
            <w:rStyle w:val="Hyperlink"/>
            <w:lang w:val="en-US"/>
          </w:rPr>
          <w:t>PART 7: EMPLOYMENT SECURITY AND PERMANENT EMPLOYMENT</w:t>
        </w:r>
      </w:hyperlink>
    </w:p>
    <w:p w14:paraId="4B6DA2EB"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84" w:history="1">
        <w:r w:rsidR="00080366" w:rsidRPr="00960CA1">
          <w:rPr>
            <w:rStyle w:val="Hyperlink"/>
            <w:lang w:val="en-GB"/>
          </w:rPr>
          <w:t>7.1</w:t>
        </w:r>
        <w:r w:rsidR="00080366" w:rsidRPr="00960CA1">
          <w:rPr>
            <w:rFonts w:asciiTheme="minorHAnsi" w:eastAsiaTheme="minorEastAsia" w:hAnsiTheme="minorHAnsi" w:cstheme="minorBidi"/>
            <w:sz w:val="22"/>
            <w:szCs w:val="22"/>
            <w:lang w:eastAsia="en-AU"/>
          </w:rPr>
          <w:tab/>
        </w:r>
        <w:r w:rsidR="00080366" w:rsidRPr="00960CA1">
          <w:rPr>
            <w:rStyle w:val="Hyperlink"/>
          </w:rPr>
          <w:t>Employment Security</w:t>
        </w:r>
      </w:hyperlink>
    </w:p>
    <w:p w14:paraId="480FE85D"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85" w:history="1">
        <w:r w:rsidR="00080366" w:rsidRPr="00960CA1">
          <w:rPr>
            <w:rStyle w:val="Hyperlink"/>
            <w:lang w:val="en-GB"/>
          </w:rPr>
          <w:t>7.2</w:t>
        </w:r>
        <w:r w:rsidR="00080366" w:rsidRPr="00960CA1">
          <w:rPr>
            <w:rFonts w:asciiTheme="minorHAnsi" w:eastAsiaTheme="minorEastAsia" w:hAnsiTheme="minorHAnsi" w:cstheme="minorBidi"/>
            <w:sz w:val="22"/>
            <w:szCs w:val="22"/>
            <w:lang w:eastAsia="en-AU"/>
          </w:rPr>
          <w:tab/>
        </w:r>
        <w:r w:rsidR="00080366" w:rsidRPr="00960CA1">
          <w:rPr>
            <w:rStyle w:val="Hyperlink"/>
          </w:rPr>
          <w:t>Permanent Employment</w:t>
        </w:r>
      </w:hyperlink>
    </w:p>
    <w:p w14:paraId="25520D35"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86" w:history="1">
        <w:r w:rsidR="00080366" w:rsidRPr="00960CA1">
          <w:rPr>
            <w:rStyle w:val="Hyperlink"/>
          </w:rPr>
          <w:t>7.3</w:t>
        </w:r>
        <w:r w:rsidR="00080366" w:rsidRPr="00960CA1">
          <w:rPr>
            <w:rFonts w:asciiTheme="minorHAnsi" w:eastAsiaTheme="minorEastAsia" w:hAnsiTheme="minorHAnsi" w:cstheme="minorBidi"/>
            <w:sz w:val="22"/>
            <w:szCs w:val="22"/>
            <w:lang w:eastAsia="en-AU"/>
          </w:rPr>
          <w:tab/>
        </w:r>
        <w:r w:rsidR="00080366" w:rsidRPr="00960CA1">
          <w:rPr>
            <w:rStyle w:val="Hyperlink"/>
          </w:rPr>
          <w:t>Temporary Employment</w:t>
        </w:r>
      </w:hyperlink>
    </w:p>
    <w:p w14:paraId="57D1606D"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87" w:history="1">
        <w:r w:rsidR="00080366" w:rsidRPr="00960CA1">
          <w:rPr>
            <w:rStyle w:val="Hyperlink"/>
            <w:lang w:val="en-GB"/>
          </w:rPr>
          <w:t>7.4</w:t>
        </w:r>
        <w:r w:rsidR="00080366" w:rsidRPr="00960CA1">
          <w:rPr>
            <w:rFonts w:asciiTheme="minorHAnsi" w:eastAsiaTheme="minorEastAsia" w:hAnsiTheme="minorHAnsi" w:cstheme="minorBidi"/>
            <w:sz w:val="22"/>
            <w:szCs w:val="22"/>
            <w:lang w:eastAsia="en-AU"/>
          </w:rPr>
          <w:tab/>
        </w:r>
        <w:r w:rsidR="00080366" w:rsidRPr="00960CA1">
          <w:rPr>
            <w:rStyle w:val="Hyperlink"/>
          </w:rPr>
          <w:t>Organisational Change and Restructuring</w:t>
        </w:r>
      </w:hyperlink>
    </w:p>
    <w:p w14:paraId="166D1BF4"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88" w:history="1">
        <w:r w:rsidR="00080366" w:rsidRPr="00960CA1">
          <w:rPr>
            <w:rStyle w:val="Hyperlink"/>
            <w:lang w:val="en-GB"/>
          </w:rPr>
          <w:t>7.5</w:t>
        </w:r>
        <w:r w:rsidR="00080366" w:rsidRPr="00960CA1">
          <w:rPr>
            <w:rFonts w:asciiTheme="minorHAnsi" w:eastAsiaTheme="minorEastAsia" w:hAnsiTheme="minorHAnsi" w:cstheme="minorBidi"/>
            <w:sz w:val="22"/>
            <w:szCs w:val="22"/>
            <w:lang w:eastAsia="en-AU"/>
          </w:rPr>
          <w:tab/>
        </w:r>
        <w:r w:rsidR="00080366" w:rsidRPr="00960CA1">
          <w:rPr>
            <w:rStyle w:val="Hyperlink"/>
          </w:rPr>
          <w:t>National Disability Insurance Scheme (NDIS) Transition</w:t>
        </w:r>
      </w:hyperlink>
    </w:p>
    <w:p w14:paraId="72D617C2"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489" w:history="1">
        <w:r w:rsidR="00080366" w:rsidRPr="00960CA1">
          <w:rPr>
            <w:rStyle w:val="Hyperlink"/>
            <w:lang w:val="en-GB"/>
          </w:rPr>
          <w:t>PART 8: SALARY PACKAGING</w:t>
        </w:r>
      </w:hyperlink>
    </w:p>
    <w:p w14:paraId="1A5A6F8E"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490" w:history="1">
        <w:r w:rsidR="00080366" w:rsidRPr="00960CA1">
          <w:rPr>
            <w:rStyle w:val="Hyperlink"/>
            <w:lang w:val="en-GB"/>
          </w:rPr>
          <w:t>PART 9: CONSULTATIVE COMMITTEES</w:t>
        </w:r>
      </w:hyperlink>
    </w:p>
    <w:p w14:paraId="1A765AA7"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491" w:history="1">
        <w:r w:rsidR="00080366" w:rsidRPr="00960CA1">
          <w:rPr>
            <w:rStyle w:val="Hyperlink"/>
            <w:lang w:val="en-GB"/>
          </w:rPr>
          <w:t>PART 10: COLLECTIVE INDUSTRIAL RELATIONS</w:t>
        </w:r>
      </w:hyperlink>
    </w:p>
    <w:p w14:paraId="498077C2"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492" w:history="1">
        <w:r w:rsidR="00080366" w:rsidRPr="00960CA1">
          <w:rPr>
            <w:rStyle w:val="Hyperlink"/>
            <w:lang w:val="en-US"/>
          </w:rPr>
          <w:t>PART 11: ILO CONVENTIONS</w:t>
        </w:r>
      </w:hyperlink>
    </w:p>
    <w:p w14:paraId="607F2511"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493" w:history="1">
        <w:r w:rsidR="00080366" w:rsidRPr="00960CA1">
          <w:rPr>
            <w:rStyle w:val="Hyperlink"/>
            <w:lang w:val="en-US"/>
          </w:rPr>
          <w:t>PART 12: UNION ENCOURAGEMENT</w:t>
        </w:r>
      </w:hyperlink>
    </w:p>
    <w:p w14:paraId="08BDE3FB"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494" w:history="1">
        <w:r w:rsidR="00080366" w:rsidRPr="00960CA1">
          <w:rPr>
            <w:rStyle w:val="Hyperlink"/>
            <w:lang w:val="en-GB"/>
          </w:rPr>
          <w:t>PART 13: UNION DELEGATES</w:t>
        </w:r>
      </w:hyperlink>
    </w:p>
    <w:p w14:paraId="77DFCFC0"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495" w:history="1">
        <w:r w:rsidR="00080366" w:rsidRPr="00960CA1">
          <w:rPr>
            <w:rStyle w:val="Hyperlink"/>
            <w:lang w:val="en-GB"/>
          </w:rPr>
          <w:t>PART 14: INDUSTRIAL RELATIONS EDUCATION LEAVE</w:t>
        </w:r>
      </w:hyperlink>
    </w:p>
    <w:p w14:paraId="6031E219"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496" w:history="1">
        <w:r w:rsidR="00080366" w:rsidRPr="00960CA1">
          <w:rPr>
            <w:rStyle w:val="Hyperlink"/>
            <w:lang w:val="en-GB"/>
          </w:rPr>
          <w:t>PART 15: PREVENTION AND SETTLEMENT OF DISPUTES</w:t>
        </w:r>
      </w:hyperlink>
    </w:p>
    <w:p w14:paraId="74BBC1E7"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497" w:history="1">
        <w:r w:rsidR="00080366" w:rsidRPr="00960CA1">
          <w:rPr>
            <w:rStyle w:val="Hyperlink"/>
            <w:lang w:val="en-GB"/>
          </w:rPr>
          <w:t>PART 16: WORKLOAD MANAGEMENT</w:t>
        </w:r>
      </w:hyperlink>
    </w:p>
    <w:p w14:paraId="620ABF8A"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498" w:history="1">
        <w:r w:rsidR="00080366" w:rsidRPr="00960CA1">
          <w:rPr>
            <w:rStyle w:val="Hyperlink"/>
            <w:lang w:val="en-GB"/>
          </w:rPr>
          <w:t>PART 17: FAIR CAREER PATHS</w:t>
        </w:r>
      </w:hyperlink>
    </w:p>
    <w:p w14:paraId="5162FE74"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499" w:history="1">
        <w:r w:rsidR="00080366" w:rsidRPr="00960CA1">
          <w:rPr>
            <w:rStyle w:val="Hyperlink"/>
            <w:lang w:val="en-GB"/>
          </w:rPr>
          <w:t xml:space="preserve">17.1 </w:t>
        </w:r>
        <w:r w:rsidR="00080366" w:rsidRPr="00960CA1">
          <w:rPr>
            <w:rFonts w:asciiTheme="minorHAnsi" w:eastAsiaTheme="minorEastAsia" w:hAnsiTheme="minorHAnsi" w:cstheme="minorBidi"/>
            <w:sz w:val="22"/>
            <w:szCs w:val="22"/>
            <w:lang w:eastAsia="en-AU"/>
          </w:rPr>
          <w:tab/>
        </w:r>
        <w:r w:rsidR="00080366" w:rsidRPr="00960CA1">
          <w:rPr>
            <w:rStyle w:val="Hyperlink"/>
            <w:lang w:val="en-GB"/>
          </w:rPr>
          <w:t>General Provisions</w:t>
        </w:r>
      </w:hyperlink>
    </w:p>
    <w:p w14:paraId="5DC88281" w14:textId="77777777" w:rsidR="00080366" w:rsidRPr="00960CA1" w:rsidRDefault="00E24B6D" w:rsidP="00340386">
      <w:pPr>
        <w:pStyle w:val="TOC2"/>
        <w:rPr>
          <w:rFonts w:asciiTheme="minorHAnsi" w:eastAsiaTheme="minorEastAsia" w:hAnsiTheme="minorHAnsi" w:cstheme="minorBidi"/>
          <w:sz w:val="22"/>
          <w:szCs w:val="22"/>
          <w:lang w:eastAsia="en-AU"/>
        </w:rPr>
      </w:pPr>
      <w:hyperlink w:anchor="_Toc34985500" w:history="1">
        <w:r w:rsidR="00080366" w:rsidRPr="00960CA1">
          <w:rPr>
            <w:rStyle w:val="Hyperlink"/>
            <w:rFonts w:eastAsia="SimSun"/>
            <w:lang w:eastAsia="zh-CN"/>
          </w:rPr>
          <w:t>17.2</w:t>
        </w:r>
        <w:r w:rsidR="00080366" w:rsidRPr="00960CA1">
          <w:rPr>
            <w:rFonts w:asciiTheme="minorHAnsi" w:eastAsiaTheme="minorEastAsia" w:hAnsiTheme="minorHAnsi" w:cstheme="minorBidi"/>
            <w:sz w:val="22"/>
            <w:szCs w:val="22"/>
            <w:lang w:eastAsia="en-AU"/>
          </w:rPr>
          <w:tab/>
        </w:r>
        <w:r w:rsidR="00080366" w:rsidRPr="00960CA1">
          <w:rPr>
            <w:rStyle w:val="Hyperlink"/>
            <w:rFonts w:eastAsia="SimSun"/>
            <w:lang w:eastAsia="zh-CN"/>
          </w:rPr>
          <w:t>Improving internal merit-based career paths</w:t>
        </w:r>
      </w:hyperlink>
    </w:p>
    <w:p w14:paraId="70436AF3"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501" w:history="1">
        <w:r w:rsidR="00080366" w:rsidRPr="00960CA1">
          <w:rPr>
            <w:rStyle w:val="Hyperlink"/>
          </w:rPr>
          <w:t>PART 18: fair treatment at work</w:t>
        </w:r>
      </w:hyperlink>
    </w:p>
    <w:p w14:paraId="656ACF2E"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502" w:history="1">
        <w:r w:rsidR="00080366" w:rsidRPr="00960CA1">
          <w:rPr>
            <w:rStyle w:val="Hyperlink"/>
          </w:rPr>
          <w:t>PART 19: Improving Gender Equity</w:t>
        </w:r>
      </w:hyperlink>
    </w:p>
    <w:p w14:paraId="4D9B0EEC"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503" w:history="1">
        <w:r w:rsidR="00080366" w:rsidRPr="00960CA1">
          <w:rPr>
            <w:rStyle w:val="Hyperlink"/>
          </w:rPr>
          <w:t>PART 20: WORK/LIFE BALANCE</w:t>
        </w:r>
      </w:hyperlink>
    </w:p>
    <w:p w14:paraId="50984D33"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504" w:history="1">
        <w:r w:rsidR="00080366" w:rsidRPr="00960CA1">
          <w:rPr>
            <w:rStyle w:val="Hyperlink"/>
          </w:rPr>
          <w:t>PART 21: Introduction of technology/future of work</w:t>
        </w:r>
      </w:hyperlink>
    </w:p>
    <w:p w14:paraId="7DD672B8"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505" w:history="1">
        <w:r w:rsidR="00080366" w:rsidRPr="00960CA1">
          <w:rPr>
            <w:rStyle w:val="Hyperlink"/>
            <w:lang w:val="en-GB"/>
          </w:rPr>
          <w:t>PART 22: WORKPLACE BULLYING</w:t>
        </w:r>
      </w:hyperlink>
    </w:p>
    <w:p w14:paraId="26FBEAD7"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506" w:history="1">
        <w:r w:rsidR="00080366" w:rsidRPr="00960CA1">
          <w:rPr>
            <w:rStyle w:val="Hyperlink"/>
            <w:lang w:val="en-US"/>
          </w:rPr>
          <w:t>PART 23: SUPPORT FOR WORKERS WITH MENTAL ILLNESS</w:t>
        </w:r>
      </w:hyperlink>
    </w:p>
    <w:p w14:paraId="296D0676"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507" w:history="1">
        <w:r w:rsidR="00080366" w:rsidRPr="00960CA1">
          <w:rPr>
            <w:rStyle w:val="Hyperlink"/>
            <w:lang w:val="en-GB"/>
          </w:rPr>
          <w:t>PART 24: CLIENT AGGRESSION</w:t>
        </w:r>
      </w:hyperlink>
    </w:p>
    <w:p w14:paraId="569D93DD"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508" w:history="1">
        <w:r w:rsidR="00080366" w:rsidRPr="00960CA1">
          <w:rPr>
            <w:rStyle w:val="Hyperlink"/>
            <w:lang w:val="en-GB"/>
          </w:rPr>
          <w:t>PART 25: FIRE WARDENS AND WORKPLACE HEALTH AND SAFETY REPRESENTATIVES</w:t>
        </w:r>
      </w:hyperlink>
    </w:p>
    <w:p w14:paraId="763E6B8F"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509" w:history="1">
        <w:r w:rsidR="00080366" w:rsidRPr="00960CA1">
          <w:rPr>
            <w:rStyle w:val="Hyperlink"/>
            <w:lang w:val="en-GB"/>
          </w:rPr>
          <w:t>PART 26: RURAL AND REMOTE</w:t>
        </w:r>
      </w:hyperlink>
    </w:p>
    <w:p w14:paraId="53B14AD4"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510" w:history="1">
        <w:r w:rsidR="00080366" w:rsidRPr="00960CA1">
          <w:rPr>
            <w:rStyle w:val="Hyperlink"/>
          </w:rPr>
          <w:t>PART 27: SPREAD OF HOURS – BRISBANE CENTRAL BUSINESS DISTRICT</w:t>
        </w:r>
      </w:hyperlink>
    </w:p>
    <w:p w14:paraId="539086D9" w14:textId="77777777" w:rsidR="00080366" w:rsidRPr="00960CA1" w:rsidRDefault="00E24B6D" w:rsidP="00E470F5">
      <w:pPr>
        <w:pStyle w:val="TOC1"/>
        <w:rPr>
          <w:rStyle w:val="Hyperlink"/>
        </w:rPr>
      </w:pPr>
      <w:hyperlink w:anchor="_Toc34985511" w:history="1">
        <w:r w:rsidR="00080366" w:rsidRPr="00960CA1">
          <w:rPr>
            <w:rStyle w:val="Hyperlink"/>
          </w:rPr>
          <w:t xml:space="preserve">PART </w:t>
        </w:r>
        <w:r w:rsidR="00080366" w:rsidRPr="00960CA1">
          <w:rPr>
            <w:rStyle w:val="Hyperlink"/>
            <w:lang w:val="en-US"/>
          </w:rPr>
          <w:t xml:space="preserve">28: </w:t>
        </w:r>
        <w:r w:rsidR="00080366" w:rsidRPr="00960CA1">
          <w:rPr>
            <w:rStyle w:val="Hyperlink"/>
            <w:lang w:val="en-GB"/>
          </w:rPr>
          <w:t>departMENT-SPECIFIC ARRANGEMENTS</w:t>
        </w:r>
      </w:hyperlink>
    </w:p>
    <w:p w14:paraId="6EB171C0" w14:textId="28054839" w:rsidR="00080366" w:rsidRPr="00960CA1" w:rsidRDefault="00E24B6D" w:rsidP="00E470F5">
      <w:pPr>
        <w:pStyle w:val="TOC1"/>
        <w:rPr>
          <w:rFonts w:asciiTheme="minorHAnsi" w:eastAsiaTheme="minorEastAsia" w:hAnsiTheme="minorHAnsi" w:cstheme="minorBidi"/>
          <w:sz w:val="22"/>
          <w:szCs w:val="22"/>
          <w:lang w:eastAsia="en-AU"/>
        </w:rPr>
      </w:pPr>
      <w:hyperlink w:anchor="_Toc34985520" w:history="1">
        <w:r w:rsidR="00080366" w:rsidRPr="00960CA1">
          <w:rPr>
            <w:rStyle w:val="Hyperlink"/>
          </w:rPr>
          <w:t xml:space="preserve">Appendix 1: </w:t>
        </w:r>
        <w:r w:rsidR="00E470F5" w:rsidRPr="00960CA1">
          <w:rPr>
            <w:rStyle w:val="Hyperlink"/>
          </w:rPr>
          <w:t>DEPARTMENT</w:t>
        </w:r>
      </w:hyperlink>
      <w:r w:rsidR="00E470F5" w:rsidRPr="00960CA1">
        <w:rPr>
          <w:rStyle w:val="Hyperlink"/>
          <w:color w:val="auto"/>
          <w:u w:val="none"/>
        </w:rPr>
        <w:t xml:space="preserve"> OF CHILD SAFETY, YOUTH AND WOMEN </w:t>
      </w:r>
    </w:p>
    <w:p w14:paraId="7F8D66E6" w14:textId="1EB527A7" w:rsidR="00080366" w:rsidRPr="00960CA1" w:rsidRDefault="00E24B6D" w:rsidP="00E470F5">
      <w:pPr>
        <w:pStyle w:val="TOC1"/>
        <w:rPr>
          <w:rStyle w:val="Hyperlink"/>
          <w:color w:val="auto"/>
          <w:u w:val="none"/>
        </w:rPr>
      </w:pPr>
      <w:hyperlink w:anchor="_Toc34985520" w:history="1">
        <w:r w:rsidR="00080366" w:rsidRPr="00960CA1">
          <w:rPr>
            <w:rStyle w:val="Hyperlink"/>
          </w:rPr>
          <w:t xml:space="preserve">Appendix 2: </w:t>
        </w:r>
        <w:r w:rsidR="00E470F5" w:rsidRPr="00960CA1">
          <w:rPr>
            <w:rStyle w:val="Hyperlink"/>
          </w:rPr>
          <w:t>DEPARTMENT</w:t>
        </w:r>
      </w:hyperlink>
      <w:r w:rsidR="00E470F5" w:rsidRPr="00960CA1">
        <w:rPr>
          <w:rStyle w:val="Hyperlink"/>
          <w:color w:val="auto"/>
          <w:u w:val="none"/>
        </w:rPr>
        <w:t xml:space="preserve"> OF YOUTH JUSTICE</w:t>
      </w:r>
    </w:p>
    <w:p w14:paraId="0FEC3739" w14:textId="695C9617" w:rsidR="00E470F5" w:rsidRPr="00960CA1" w:rsidRDefault="00E24B6D" w:rsidP="00E470F5">
      <w:pPr>
        <w:pStyle w:val="TOC1"/>
        <w:rPr>
          <w:rFonts w:asciiTheme="minorHAnsi" w:eastAsiaTheme="minorEastAsia" w:hAnsiTheme="minorHAnsi" w:cstheme="minorBidi"/>
          <w:sz w:val="22"/>
          <w:szCs w:val="22"/>
          <w:lang w:eastAsia="en-AU"/>
        </w:rPr>
      </w:pPr>
      <w:hyperlink w:anchor="_Toc34985520" w:history="1">
        <w:r w:rsidR="00E470F5" w:rsidRPr="00960CA1">
          <w:rPr>
            <w:rStyle w:val="Hyperlink"/>
            <w:color w:val="auto"/>
            <w:u w:val="none"/>
          </w:rPr>
          <w:t>Appendix 3: SALARY</w:t>
        </w:r>
      </w:hyperlink>
      <w:r w:rsidR="00E470F5" w:rsidRPr="00960CA1">
        <w:rPr>
          <w:rStyle w:val="Hyperlink"/>
          <w:color w:val="auto"/>
          <w:u w:val="none"/>
        </w:rPr>
        <w:t xml:space="preserve"> SCHEDULES</w:t>
      </w:r>
    </w:p>
    <w:p w14:paraId="606A73EC"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520" w:history="1">
        <w:r w:rsidR="00080366" w:rsidRPr="00960CA1">
          <w:rPr>
            <w:rStyle w:val="Hyperlink"/>
          </w:rPr>
          <w:t>Appendix 4: Locality Allowance areas</w:t>
        </w:r>
      </w:hyperlink>
    </w:p>
    <w:p w14:paraId="6EEE20D0"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521" w:history="1">
        <w:r w:rsidR="00080366" w:rsidRPr="00960CA1">
          <w:rPr>
            <w:rStyle w:val="Hyperlink"/>
          </w:rPr>
          <w:t>Appendix 5: Employment Security Policy</w:t>
        </w:r>
      </w:hyperlink>
    </w:p>
    <w:p w14:paraId="406DC3F9"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522" w:history="1">
        <w:r w:rsidR="00080366" w:rsidRPr="00960CA1">
          <w:rPr>
            <w:rStyle w:val="Hyperlink"/>
          </w:rPr>
          <w:t>Appendix 6: Queensland Government Policy on the Contracting-out of Services</w:t>
        </w:r>
      </w:hyperlink>
    </w:p>
    <w:p w14:paraId="4E03FD66" w14:textId="77777777" w:rsidR="00080366" w:rsidRPr="00960CA1" w:rsidRDefault="00E24B6D" w:rsidP="00E470F5">
      <w:pPr>
        <w:pStyle w:val="TOC1"/>
        <w:rPr>
          <w:rFonts w:asciiTheme="minorHAnsi" w:eastAsiaTheme="minorEastAsia" w:hAnsiTheme="minorHAnsi" w:cstheme="minorBidi"/>
          <w:sz w:val="22"/>
          <w:szCs w:val="22"/>
          <w:lang w:eastAsia="en-AU"/>
        </w:rPr>
      </w:pPr>
      <w:hyperlink w:anchor="_Toc34985523" w:history="1">
        <w:r w:rsidR="00080366" w:rsidRPr="00960CA1">
          <w:rPr>
            <w:rStyle w:val="Hyperlink"/>
          </w:rPr>
          <w:t xml:space="preserve">Appendix 7: </w:t>
        </w:r>
        <w:r w:rsidR="00080366" w:rsidRPr="00960CA1">
          <w:rPr>
            <w:rStyle w:val="Hyperlink"/>
            <w:lang w:eastAsia="en-AU"/>
          </w:rPr>
          <w:t>Queensland Government Commitment to Union Encouragement</w:t>
        </w:r>
      </w:hyperlink>
    </w:p>
    <w:p w14:paraId="4FAC5849" w14:textId="48E6252F" w:rsidR="00E839E2" w:rsidRPr="00960CA1" w:rsidRDefault="00E839E2" w:rsidP="00E470F5">
      <w:pPr>
        <w:pStyle w:val="TOC1"/>
        <w:rPr>
          <w:lang w:val="en-US"/>
        </w:rPr>
      </w:pPr>
      <w:r w:rsidRPr="00960CA1">
        <w:rPr>
          <w:iCs/>
          <w:szCs w:val="20"/>
          <w:lang w:val="en-GB"/>
        </w:rPr>
        <w:fldChar w:fldCharType="end"/>
      </w:r>
      <w:bookmarkStart w:id="2" w:name="_Toc7516653"/>
      <w:r w:rsidRPr="00960CA1">
        <w:rPr>
          <w:lang w:val="en-US"/>
        </w:rPr>
        <w:br w:type="page"/>
      </w:r>
    </w:p>
    <w:p w14:paraId="21C3C715" w14:textId="77777777" w:rsidR="00E839E2" w:rsidRPr="00960CA1" w:rsidRDefault="00E839E2" w:rsidP="002934B4">
      <w:pPr>
        <w:pStyle w:val="Heading1"/>
        <w:spacing w:before="200" w:after="200" w:line="276" w:lineRule="auto"/>
        <w:rPr>
          <w:lang w:val="en-US"/>
        </w:rPr>
      </w:pPr>
      <w:bookmarkStart w:id="3" w:name="_Toc14852319"/>
      <w:bookmarkStart w:id="4" w:name="_Toc34985455"/>
      <w:r w:rsidRPr="00960CA1">
        <w:rPr>
          <w:lang w:val="en-US"/>
        </w:rPr>
        <w:lastRenderedPageBreak/>
        <w:t>PART 1: APPLICATION AND OPERATION</w:t>
      </w:r>
      <w:bookmarkEnd w:id="2"/>
      <w:bookmarkEnd w:id="3"/>
      <w:bookmarkEnd w:id="4"/>
    </w:p>
    <w:p w14:paraId="50FE2238" w14:textId="6A5568DE" w:rsidR="00E839E2" w:rsidRPr="00960CA1" w:rsidRDefault="00E839E2" w:rsidP="002934B4">
      <w:pPr>
        <w:pStyle w:val="Heading2"/>
        <w:spacing w:before="200" w:after="200" w:line="276" w:lineRule="auto"/>
        <w:jc w:val="both"/>
        <w:rPr>
          <w:rFonts w:cs="Times New Roman"/>
          <w:i/>
          <w:szCs w:val="20"/>
          <w:lang w:val="en-GB"/>
        </w:rPr>
      </w:pPr>
      <w:bookmarkStart w:id="5" w:name="_Toc7516654"/>
      <w:bookmarkStart w:id="6" w:name="_Toc14852320"/>
      <w:bookmarkStart w:id="7" w:name="_Toc34985456"/>
      <w:r w:rsidRPr="00960CA1">
        <w:rPr>
          <w:rFonts w:cs="Times New Roman"/>
          <w:szCs w:val="20"/>
          <w:lang w:val="en-GB"/>
        </w:rPr>
        <w:t>1.1</w:t>
      </w:r>
      <w:r w:rsidRPr="00960CA1">
        <w:rPr>
          <w:rFonts w:cs="Times New Roman"/>
          <w:szCs w:val="20"/>
          <w:lang w:val="en-GB"/>
        </w:rPr>
        <w:tab/>
        <w:t>Title</w:t>
      </w:r>
      <w:bookmarkEnd w:id="5"/>
      <w:bookmarkEnd w:id="6"/>
      <w:bookmarkEnd w:id="7"/>
    </w:p>
    <w:p w14:paraId="4073A42C" w14:textId="1AA85F8B" w:rsidR="00E839E2" w:rsidRPr="00960CA1" w:rsidRDefault="00E839E2" w:rsidP="002934B4">
      <w:pPr>
        <w:spacing w:before="200" w:after="200" w:line="276" w:lineRule="auto"/>
        <w:ind w:left="1440" w:hanging="731"/>
        <w:jc w:val="both"/>
        <w:rPr>
          <w:iCs/>
          <w:sz w:val="20"/>
          <w:szCs w:val="20"/>
          <w:lang w:val="en-GB"/>
        </w:rPr>
      </w:pPr>
      <w:r w:rsidRPr="00960CA1">
        <w:rPr>
          <w:sz w:val="20"/>
          <w:szCs w:val="20"/>
          <w:lang w:val="en-GB"/>
        </w:rPr>
        <w:t xml:space="preserve">This Agreement will be known as the </w:t>
      </w:r>
      <w:r w:rsidR="00722504" w:rsidRPr="00960CA1">
        <w:rPr>
          <w:iCs/>
          <w:sz w:val="20"/>
          <w:szCs w:val="20"/>
          <w:lang w:val="en-GB"/>
        </w:rPr>
        <w:t>Child Safety and Youth Justice</w:t>
      </w:r>
      <w:r w:rsidRPr="00960CA1">
        <w:rPr>
          <w:iCs/>
          <w:sz w:val="20"/>
          <w:szCs w:val="20"/>
          <w:lang w:val="en-GB"/>
        </w:rPr>
        <w:t xml:space="preserve"> Certified Agreement 2019.</w:t>
      </w:r>
    </w:p>
    <w:p w14:paraId="2A04EB49" w14:textId="745FC663" w:rsidR="00E839E2" w:rsidRPr="00960CA1" w:rsidRDefault="00E839E2" w:rsidP="002934B4">
      <w:pPr>
        <w:pStyle w:val="Heading2"/>
        <w:spacing w:before="200" w:after="200" w:line="276" w:lineRule="auto"/>
        <w:ind w:left="709" w:hanging="709"/>
        <w:jc w:val="both"/>
        <w:rPr>
          <w:rFonts w:cs="Times New Roman"/>
          <w:szCs w:val="20"/>
          <w:lang w:val="en-GB"/>
        </w:rPr>
      </w:pPr>
      <w:bookmarkStart w:id="8" w:name="_Toc7516655"/>
      <w:bookmarkStart w:id="9" w:name="_Toc14852321"/>
      <w:bookmarkStart w:id="10" w:name="_Toc34985457"/>
      <w:r w:rsidRPr="00960CA1">
        <w:rPr>
          <w:rFonts w:cs="Times New Roman"/>
          <w:szCs w:val="20"/>
          <w:lang w:val="en-GB"/>
        </w:rPr>
        <w:t>1.2</w:t>
      </w:r>
      <w:r w:rsidRPr="00960CA1">
        <w:rPr>
          <w:rFonts w:cs="Times New Roman"/>
          <w:szCs w:val="20"/>
          <w:lang w:val="en-GB"/>
        </w:rPr>
        <w:tab/>
        <w:t>Parties bound</w:t>
      </w:r>
      <w:bookmarkStart w:id="11" w:name="_Hlk6219615"/>
      <w:bookmarkEnd w:id="8"/>
      <w:bookmarkEnd w:id="9"/>
      <w:bookmarkEnd w:id="10"/>
    </w:p>
    <w:p w14:paraId="6AD5111B" w14:textId="60A42987" w:rsidR="00E839E2" w:rsidRPr="00960CA1" w:rsidRDefault="00E839E2" w:rsidP="002934B4">
      <w:pPr>
        <w:pStyle w:val="ListParagraph"/>
        <w:numPr>
          <w:ilvl w:val="0"/>
          <w:numId w:val="18"/>
        </w:numPr>
        <w:spacing w:before="200"/>
        <w:ind w:left="1418" w:hanging="709"/>
        <w:contextualSpacing w:val="0"/>
        <w:jc w:val="both"/>
        <w:rPr>
          <w:rFonts w:ascii="Times New Roman" w:hAnsi="Times New Roman"/>
          <w:bCs/>
          <w:iCs/>
          <w:sz w:val="20"/>
          <w:szCs w:val="20"/>
          <w:lang w:val="en-GB"/>
        </w:rPr>
      </w:pPr>
      <w:r w:rsidRPr="00960CA1">
        <w:rPr>
          <w:rFonts w:ascii="Times New Roman" w:hAnsi="Times New Roman"/>
          <w:bCs/>
          <w:iCs/>
          <w:sz w:val="20"/>
          <w:szCs w:val="20"/>
          <w:lang w:val="en-GB"/>
        </w:rPr>
        <w:t>This Agreement is binding upon:</w:t>
      </w:r>
    </w:p>
    <w:p w14:paraId="43B76783" w14:textId="5EA178E4" w:rsidR="006A6F27" w:rsidRPr="00960CA1" w:rsidRDefault="00E839E2" w:rsidP="002934B4">
      <w:pPr>
        <w:pStyle w:val="ListParagraph"/>
        <w:numPr>
          <w:ilvl w:val="0"/>
          <w:numId w:val="19"/>
        </w:numPr>
        <w:spacing w:before="200"/>
        <w:ind w:left="2127"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The State of Queensland;</w:t>
      </w:r>
      <w:bookmarkStart w:id="12" w:name="_Hlk6219629"/>
      <w:bookmarkEnd w:id="11"/>
    </w:p>
    <w:p w14:paraId="71606D14" w14:textId="77777777" w:rsidR="00454DED" w:rsidRPr="00960CA1" w:rsidRDefault="00454DED" w:rsidP="002934B4">
      <w:pPr>
        <w:pStyle w:val="ListParagraph"/>
        <w:numPr>
          <w:ilvl w:val="0"/>
          <w:numId w:val="19"/>
        </w:numPr>
        <w:spacing w:before="200"/>
        <w:ind w:left="2127" w:hanging="709"/>
        <w:contextualSpacing w:val="0"/>
        <w:jc w:val="both"/>
        <w:rPr>
          <w:rFonts w:ascii="Times New Roman" w:hAnsi="Times New Roman"/>
          <w:sz w:val="20"/>
          <w:szCs w:val="20"/>
          <w:lang w:val="en-GB"/>
        </w:rPr>
      </w:pPr>
      <w:r w:rsidRPr="00960CA1">
        <w:rPr>
          <w:rFonts w:ascii="Times New Roman" w:hAnsi="Times New Roman"/>
          <w:sz w:val="20"/>
          <w:szCs w:val="20"/>
          <w:lang w:val="en-US"/>
        </w:rPr>
        <w:t>Employees employed by the State of Queensland employed in the Department of Child Safety, Youth and Women and the Department of Youth Justice to whom the following Awards apply:</w:t>
      </w:r>
    </w:p>
    <w:p w14:paraId="1B457E05" w14:textId="7573EB6C" w:rsidR="00454DED" w:rsidRPr="00960CA1" w:rsidRDefault="00454DED" w:rsidP="002934B4">
      <w:pPr>
        <w:spacing w:before="200" w:after="200" w:line="276" w:lineRule="auto"/>
        <w:ind w:left="2835" w:hanging="708"/>
        <w:jc w:val="both"/>
        <w:rPr>
          <w:i/>
          <w:iCs/>
          <w:sz w:val="20"/>
          <w:szCs w:val="20"/>
          <w:lang w:val="en-GB"/>
        </w:rPr>
      </w:pPr>
      <w:bookmarkStart w:id="13" w:name="_Hlk4765737"/>
      <w:r w:rsidRPr="00960CA1">
        <w:rPr>
          <w:iCs/>
          <w:sz w:val="20"/>
          <w:szCs w:val="20"/>
          <w:lang w:val="en-GB"/>
        </w:rPr>
        <w:t>i.</w:t>
      </w:r>
      <w:r w:rsidRPr="00960CA1">
        <w:rPr>
          <w:i/>
          <w:iCs/>
          <w:sz w:val="20"/>
          <w:szCs w:val="20"/>
          <w:lang w:val="en-GB"/>
        </w:rPr>
        <w:tab/>
        <w:t>Queensland Public Service Officers and Other Employees Award- State 2015</w:t>
      </w:r>
      <w:r w:rsidR="00A412C3" w:rsidRPr="00960CA1">
        <w:rPr>
          <w:i/>
          <w:iCs/>
          <w:sz w:val="20"/>
          <w:szCs w:val="20"/>
          <w:lang w:val="en-GB"/>
        </w:rPr>
        <w:t>;</w:t>
      </w:r>
    </w:p>
    <w:p w14:paraId="75B3CE90" w14:textId="52C142D8" w:rsidR="00812F36" w:rsidRPr="00960CA1" w:rsidRDefault="00454DED" w:rsidP="002934B4">
      <w:pPr>
        <w:spacing w:before="200" w:after="200" w:line="276" w:lineRule="auto"/>
        <w:ind w:left="2835" w:hanging="708"/>
        <w:jc w:val="both"/>
        <w:rPr>
          <w:iCs/>
          <w:sz w:val="20"/>
          <w:szCs w:val="20"/>
          <w:lang w:val="en-GB"/>
        </w:rPr>
      </w:pPr>
      <w:r w:rsidRPr="00960CA1">
        <w:rPr>
          <w:iCs/>
          <w:sz w:val="20"/>
          <w:szCs w:val="20"/>
          <w:lang w:val="en-GB"/>
        </w:rPr>
        <w:t>ii.</w:t>
      </w:r>
      <w:r w:rsidRPr="00960CA1">
        <w:rPr>
          <w:i/>
          <w:iCs/>
          <w:sz w:val="20"/>
          <w:szCs w:val="20"/>
          <w:lang w:val="en-GB"/>
        </w:rPr>
        <w:tab/>
      </w:r>
      <w:bookmarkEnd w:id="13"/>
      <w:r w:rsidRPr="00960CA1">
        <w:rPr>
          <w:i/>
          <w:iCs/>
          <w:sz w:val="20"/>
          <w:szCs w:val="20"/>
          <w:lang w:val="en-GB"/>
        </w:rPr>
        <w:t>General Employees (Queensland Government Departments) and other Employees Award – State 2015</w:t>
      </w:r>
      <w:r w:rsidRPr="00960CA1">
        <w:rPr>
          <w:iCs/>
          <w:sz w:val="20"/>
          <w:szCs w:val="20"/>
          <w:lang w:val="en-GB"/>
        </w:rPr>
        <w:t>, excluding those employees engaged at youth detention centres in the Department of Youth Justice.</w:t>
      </w:r>
    </w:p>
    <w:p w14:paraId="07C2A2D7" w14:textId="0E83CB7F" w:rsidR="00E839E2" w:rsidRPr="00960CA1" w:rsidRDefault="00454DED" w:rsidP="002934B4">
      <w:pPr>
        <w:pStyle w:val="ListParagraph"/>
        <w:numPr>
          <w:ilvl w:val="0"/>
          <w:numId w:val="19"/>
        </w:numPr>
        <w:spacing w:before="200"/>
        <w:ind w:left="2127" w:hanging="709"/>
        <w:contextualSpacing w:val="0"/>
        <w:jc w:val="both"/>
        <w:rPr>
          <w:rFonts w:ascii="Times New Roman" w:hAnsi="Times New Roman"/>
          <w:sz w:val="20"/>
          <w:szCs w:val="20"/>
          <w:lang w:val="en-US"/>
        </w:rPr>
      </w:pPr>
      <w:r w:rsidRPr="00960CA1">
        <w:rPr>
          <w:rFonts w:ascii="Times New Roman" w:hAnsi="Times New Roman"/>
          <w:sz w:val="20"/>
          <w:szCs w:val="20"/>
          <w:lang w:val="en-US"/>
        </w:rPr>
        <w:t>Together Queensland, Industrial Union of Employees; The Australian Workers' Union of Employees, Queensland; and United Voice, Industrial Union of Employees, Queensland.</w:t>
      </w:r>
    </w:p>
    <w:p w14:paraId="4AADEEBA" w14:textId="5A412BAB" w:rsidR="00E839E2" w:rsidRPr="00960CA1" w:rsidRDefault="00E839E2" w:rsidP="002934B4">
      <w:pPr>
        <w:pStyle w:val="ListParagraph"/>
        <w:numPr>
          <w:ilvl w:val="0"/>
          <w:numId w:val="18"/>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For the avoidance of doubt, the following persons are not covered by this Agreement:</w:t>
      </w:r>
    </w:p>
    <w:p w14:paraId="20D78A00" w14:textId="3B7F591F" w:rsidR="00E839E2" w:rsidRPr="00960CA1" w:rsidRDefault="00E839E2" w:rsidP="002934B4">
      <w:pPr>
        <w:pStyle w:val="ListParagraph"/>
        <w:numPr>
          <w:ilvl w:val="1"/>
          <w:numId w:val="14"/>
        </w:numPr>
        <w:spacing w:before="200"/>
        <w:ind w:left="2127"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 xml:space="preserve">Chief Executives, Senior Executives and Senior Officers under the </w:t>
      </w:r>
      <w:r w:rsidRPr="00960CA1">
        <w:rPr>
          <w:rFonts w:ascii="Times New Roman" w:hAnsi="Times New Roman"/>
          <w:i/>
          <w:iCs/>
          <w:sz w:val="20"/>
          <w:szCs w:val="20"/>
          <w:lang w:val="en-GB"/>
        </w:rPr>
        <w:t>Public Service Act 2008</w:t>
      </w:r>
      <w:r w:rsidRPr="00960CA1">
        <w:rPr>
          <w:rFonts w:ascii="Times New Roman" w:hAnsi="Times New Roman"/>
          <w:sz w:val="20"/>
          <w:szCs w:val="20"/>
          <w:lang w:val="en-GB"/>
        </w:rPr>
        <w:t>; appointments made on a fixed term declared under s</w:t>
      </w:r>
      <w:r w:rsidR="005A04A4" w:rsidRPr="00960CA1">
        <w:rPr>
          <w:rFonts w:ascii="Times New Roman" w:hAnsi="Times New Roman"/>
          <w:sz w:val="20"/>
          <w:szCs w:val="20"/>
          <w:lang w:val="en-GB"/>
        </w:rPr>
        <w:t xml:space="preserve">ection </w:t>
      </w:r>
      <w:r w:rsidRPr="00960CA1">
        <w:rPr>
          <w:rFonts w:ascii="Times New Roman" w:hAnsi="Times New Roman"/>
          <w:sz w:val="20"/>
          <w:szCs w:val="20"/>
          <w:lang w:val="en-GB"/>
        </w:rPr>
        <w:t xml:space="preserve">121 of the </w:t>
      </w:r>
      <w:r w:rsidRPr="00960CA1">
        <w:rPr>
          <w:rFonts w:ascii="Times New Roman" w:hAnsi="Times New Roman"/>
          <w:i/>
          <w:iCs/>
          <w:sz w:val="20"/>
          <w:szCs w:val="20"/>
          <w:lang w:val="en-GB"/>
        </w:rPr>
        <w:t>Public Service Act 2008</w:t>
      </w:r>
      <w:r w:rsidRPr="00960CA1">
        <w:rPr>
          <w:rFonts w:ascii="Times New Roman" w:hAnsi="Times New Roman"/>
          <w:sz w:val="20"/>
          <w:szCs w:val="20"/>
          <w:lang w:val="en-GB"/>
        </w:rPr>
        <w:t>; employees engaged under contractual arrangements (this does not refer to employees under s</w:t>
      </w:r>
      <w:r w:rsidR="005A04A4" w:rsidRPr="00960CA1">
        <w:rPr>
          <w:rFonts w:ascii="Times New Roman" w:hAnsi="Times New Roman"/>
          <w:sz w:val="20"/>
          <w:szCs w:val="20"/>
          <w:lang w:val="en-GB"/>
        </w:rPr>
        <w:t>ections</w:t>
      </w:r>
      <w:r w:rsidRPr="00960CA1">
        <w:rPr>
          <w:rFonts w:ascii="Times New Roman" w:hAnsi="Times New Roman"/>
          <w:sz w:val="20"/>
          <w:szCs w:val="20"/>
          <w:lang w:val="en-GB"/>
        </w:rPr>
        <w:t xml:space="preserve"> 147 and 148 of the </w:t>
      </w:r>
      <w:r w:rsidRPr="00960CA1">
        <w:rPr>
          <w:rFonts w:ascii="Times New Roman" w:hAnsi="Times New Roman"/>
          <w:i/>
          <w:iCs/>
          <w:sz w:val="20"/>
          <w:szCs w:val="20"/>
          <w:lang w:val="en-GB"/>
        </w:rPr>
        <w:t>Public Service Act 2008</w:t>
      </w:r>
      <w:r w:rsidRPr="00960CA1">
        <w:rPr>
          <w:rFonts w:ascii="Times New Roman" w:hAnsi="Times New Roman"/>
          <w:sz w:val="20"/>
          <w:szCs w:val="20"/>
          <w:lang w:val="en-GB"/>
        </w:rPr>
        <w:t xml:space="preserve"> engaged for a fixed term); and “banded” officers; and</w:t>
      </w:r>
    </w:p>
    <w:bookmarkEnd w:id="12"/>
    <w:p w14:paraId="07D5ED15" w14:textId="219DB8D4" w:rsidR="00E839E2" w:rsidRPr="00960CA1" w:rsidRDefault="00D608E4" w:rsidP="002934B4">
      <w:pPr>
        <w:pStyle w:val="ListParagraph"/>
        <w:numPr>
          <w:ilvl w:val="1"/>
          <w:numId w:val="14"/>
        </w:numPr>
        <w:spacing w:before="200"/>
        <w:ind w:left="2127"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Employees in the Department of Youth Justice covered by the</w:t>
      </w:r>
      <w:r w:rsidRPr="00960CA1">
        <w:rPr>
          <w:rFonts w:ascii="Times New Roman" w:hAnsi="Times New Roman"/>
          <w:i/>
          <w:sz w:val="20"/>
          <w:szCs w:val="20"/>
          <w:lang w:val="en-GB"/>
        </w:rPr>
        <w:t xml:space="preserve"> </w:t>
      </w:r>
      <w:r w:rsidRPr="00960CA1">
        <w:rPr>
          <w:rFonts w:ascii="Times New Roman" w:hAnsi="Times New Roman"/>
          <w:sz w:val="20"/>
          <w:szCs w:val="20"/>
          <w:lang w:val="en-GB"/>
        </w:rPr>
        <w:t>Youth Detention Centre Certified Agreement 2019.</w:t>
      </w:r>
    </w:p>
    <w:p w14:paraId="33FE8739" w14:textId="2DBBD936" w:rsidR="00E839E2" w:rsidRPr="00960CA1" w:rsidRDefault="00E839E2" w:rsidP="002934B4">
      <w:pPr>
        <w:pStyle w:val="Heading2"/>
        <w:spacing w:before="200" w:after="200" w:line="276" w:lineRule="auto"/>
        <w:ind w:left="709" w:hanging="709"/>
        <w:jc w:val="both"/>
        <w:rPr>
          <w:rFonts w:cs="Times New Roman"/>
          <w:i/>
          <w:szCs w:val="20"/>
          <w:lang w:val="en-GB"/>
        </w:rPr>
      </w:pPr>
      <w:bookmarkStart w:id="14" w:name="_Toc7516656"/>
      <w:bookmarkStart w:id="15" w:name="_Toc14852322"/>
      <w:bookmarkStart w:id="16" w:name="_Toc34985458"/>
      <w:r w:rsidRPr="00960CA1">
        <w:rPr>
          <w:rFonts w:cs="Times New Roman"/>
          <w:szCs w:val="20"/>
          <w:lang w:val="en-GB"/>
        </w:rPr>
        <w:t>1.3</w:t>
      </w:r>
      <w:r w:rsidRPr="00960CA1">
        <w:rPr>
          <w:rFonts w:cs="Times New Roman"/>
          <w:szCs w:val="20"/>
          <w:lang w:val="en-GB"/>
        </w:rPr>
        <w:tab/>
      </w:r>
      <w:r w:rsidRPr="00960CA1">
        <w:rPr>
          <w:rFonts w:cs="Times New Roman"/>
          <w:szCs w:val="20"/>
        </w:rPr>
        <w:t>Operation</w:t>
      </w:r>
      <w:bookmarkEnd w:id="14"/>
      <w:bookmarkEnd w:id="15"/>
      <w:bookmarkEnd w:id="16"/>
    </w:p>
    <w:p w14:paraId="469666DB" w14:textId="77777777" w:rsidR="00E839E2" w:rsidRPr="00960CA1" w:rsidRDefault="00E839E2" w:rsidP="002934B4">
      <w:pPr>
        <w:pStyle w:val="a4-signatory"/>
        <w:numPr>
          <w:ilvl w:val="2"/>
          <w:numId w:val="14"/>
        </w:numPr>
        <w:spacing w:before="200" w:after="200" w:line="276" w:lineRule="auto"/>
        <w:ind w:left="1418" w:hanging="709"/>
        <w:contextualSpacing/>
        <w:rPr>
          <w:color w:val="auto"/>
          <w:lang w:val="en-GB"/>
        </w:rPr>
      </w:pPr>
      <w:r w:rsidRPr="00960CA1">
        <w:rPr>
          <w:color w:val="auto"/>
          <w:lang w:val="en-GB"/>
        </w:rPr>
        <w:t>The Agreement operates from date of certification and has a nominal expiry date of 31 August 2023.</w:t>
      </w:r>
      <w:r w:rsidRPr="00960CA1" w:rsidDel="000C11B6">
        <w:rPr>
          <w:color w:val="auto"/>
          <w:lang w:val="en-GB"/>
        </w:rPr>
        <w:t xml:space="preserve"> </w:t>
      </w:r>
    </w:p>
    <w:p w14:paraId="12F4AE89" w14:textId="77777777" w:rsidR="00E839E2" w:rsidRPr="00960CA1" w:rsidRDefault="00E839E2" w:rsidP="002934B4">
      <w:pPr>
        <w:pStyle w:val="a4-signatory"/>
        <w:spacing w:before="200" w:after="200" w:line="276" w:lineRule="auto"/>
        <w:ind w:left="1418" w:hanging="709"/>
        <w:contextualSpacing/>
        <w:rPr>
          <w:color w:val="auto"/>
          <w:lang w:val="en-GB"/>
        </w:rPr>
      </w:pPr>
    </w:p>
    <w:p w14:paraId="4FD8827A" w14:textId="20FB18D1" w:rsidR="00E839E2" w:rsidRPr="00960CA1" w:rsidRDefault="00E839E2" w:rsidP="002934B4">
      <w:pPr>
        <w:pStyle w:val="a4-signatory"/>
        <w:numPr>
          <w:ilvl w:val="2"/>
          <w:numId w:val="14"/>
        </w:numPr>
        <w:spacing w:before="200" w:after="200" w:line="276" w:lineRule="auto"/>
        <w:ind w:left="1418" w:hanging="709"/>
        <w:contextualSpacing/>
        <w:rPr>
          <w:color w:val="auto"/>
          <w:lang w:val="en-GB"/>
        </w:rPr>
      </w:pPr>
      <w:r w:rsidRPr="00960CA1">
        <w:rPr>
          <w:color w:val="auto"/>
          <w:lang w:val="en-GB"/>
        </w:rPr>
        <w:t>For the purpose of s</w:t>
      </w:r>
      <w:r w:rsidR="005A04A4" w:rsidRPr="00960CA1">
        <w:rPr>
          <w:color w:val="auto"/>
          <w:lang w:val="en-GB"/>
        </w:rPr>
        <w:t xml:space="preserve">ection </w:t>
      </w:r>
      <w:r w:rsidRPr="00960CA1">
        <w:rPr>
          <w:color w:val="auto"/>
          <w:lang w:val="en-GB"/>
        </w:rPr>
        <w:t xml:space="preserve">228(3)(a) of the </w:t>
      </w:r>
      <w:r w:rsidRPr="00960CA1">
        <w:rPr>
          <w:i/>
          <w:color w:val="auto"/>
          <w:lang w:val="en-GB"/>
        </w:rPr>
        <w:t>Industrial Relations Act 2016</w:t>
      </w:r>
      <w:r w:rsidRPr="00960CA1">
        <w:rPr>
          <w:color w:val="auto"/>
          <w:lang w:val="en-GB"/>
        </w:rPr>
        <w:t>, this Agreement shall be terminated upon the certification of a replacement agreement or the making of a replacement arbitration determination in relation to the employees covered by this Agreement, unless otherwise agreed by the parties.</w:t>
      </w:r>
    </w:p>
    <w:p w14:paraId="1EA51D32" w14:textId="68A586A4" w:rsidR="00E839E2" w:rsidRPr="00960CA1" w:rsidRDefault="00E839E2" w:rsidP="002934B4">
      <w:pPr>
        <w:pStyle w:val="Heading2"/>
        <w:spacing w:before="200" w:after="200" w:line="276" w:lineRule="auto"/>
        <w:ind w:left="709" w:hanging="709"/>
        <w:jc w:val="both"/>
        <w:rPr>
          <w:rFonts w:cs="Times New Roman"/>
          <w:i/>
          <w:szCs w:val="20"/>
          <w:lang w:val="en-GB"/>
        </w:rPr>
      </w:pPr>
      <w:bookmarkStart w:id="17" w:name="_Toc7516657"/>
      <w:bookmarkStart w:id="18" w:name="_Toc14852323"/>
      <w:bookmarkStart w:id="19" w:name="_Toc34985459"/>
      <w:r w:rsidRPr="00960CA1">
        <w:rPr>
          <w:rFonts w:cs="Times New Roman"/>
          <w:szCs w:val="20"/>
          <w:lang w:val="en-GB"/>
        </w:rPr>
        <w:t>1.4</w:t>
      </w:r>
      <w:r w:rsidRPr="00960CA1">
        <w:rPr>
          <w:rFonts w:cs="Times New Roman"/>
          <w:szCs w:val="20"/>
          <w:lang w:val="en-GB"/>
        </w:rPr>
        <w:tab/>
      </w:r>
      <w:r w:rsidRPr="00960CA1">
        <w:rPr>
          <w:rFonts w:cs="Times New Roman"/>
          <w:szCs w:val="20"/>
        </w:rPr>
        <w:t>Posting of Agreement</w:t>
      </w:r>
      <w:bookmarkEnd w:id="17"/>
      <w:bookmarkEnd w:id="18"/>
      <w:bookmarkEnd w:id="19"/>
    </w:p>
    <w:p w14:paraId="3F5DB878" w14:textId="77777777" w:rsidR="00E839E2" w:rsidRPr="00960CA1" w:rsidRDefault="00E839E2" w:rsidP="002934B4">
      <w:pPr>
        <w:pStyle w:val="a4-signatory"/>
        <w:numPr>
          <w:ilvl w:val="0"/>
          <w:numId w:val="17"/>
        </w:numPr>
        <w:spacing w:before="200" w:after="200" w:line="276" w:lineRule="auto"/>
        <w:ind w:left="1418" w:hanging="709"/>
        <w:contextualSpacing/>
        <w:rPr>
          <w:color w:val="auto"/>
        </w:rPr>
      </w:pPr>
      <w:r w:rsidRPr="00960CA1">
        <w:rPr>
          <w:color w:val="auto"/>
          <w:lang w:val="en-GB"/>
        </w:rPr>
        <w:t>A copy of this Agreement must be displayed in a conspicuous place at the workplace, where it can be easily read by employees in the workplace.  Electronic access to this Agreement where available is sufficient to meet the requirements of this clause.</w:t>
      </w:r>
    </w:p>
    <w:p w14:paraId="583944E3" w14:textId="7572E69E" w:rsidR="00E839E2" w:rsidRPr="00960CA1" w:rsidRDefault="00E839E2" w:rsidP="002934B4">
      <w:pPr>
        <w:pStyle w:val="Heading2"/>
        <w:numPr>
          <w:ilvl w:val="1"/>
          <w:numId w:val="15"/>
        </w:numPr>
        <w:spacing w:before="200" w:after="200" w:line="276" w:lineRule="auto"/>
        <w:ind w:left="709" w:hanging="709"/>
        <w:jc w:val="both"/>
        <w:rPr>
          <w:rFonts w:cs="Times New Roman"/>
          <w:i/>
          <w:szCs w:val="20"/>
          <w:lang w:val="en-GB"/>
        </w:rPr>
      </w:pPr>
      <w:bookmarkStart w:id="20" w:name="_Toc7516658"/>
      <w:bookmarkStart w:id="21" w:name="_Toc14852324"/>
      <w:bookmarkStart w:id="22" w:name="_Toc34985460"/>
      <w:bookmarkStart w:id="23" w:name="_Hlk32656637"/>
      <w:r w:rsidRPr="00960CA1">
        <w:rPr>
          <w:rFonts w:cs="Times New Roman"/>
          <w:szCs w:val="20"/>
          <w:lang w:val="en-GB"/>
        </w:rPr>
        <w:t>Relationship to Awards, Industrial Instruments and Directives</w:t>
      </w:r>
      <w:bookmarkEnd w:id="20"/>
      <w:bookmarkEnd w:id="21"/>
      <w:bookmarkEnd w:id="22"/>
    </w:p>
    <w:p w14:paraId="4594090E" w14:textId="77777777" w:rsidR="007948EE" w:rsidRPr="00960CA1" w:rsidRDefault="00E839E2" w:rsidP="002934B4">
      <w:pPr>
        <w:pStyle w:val="ListParagraph"/>
        <w:numPr>
          <w:ilvl w:val="0"/>
          <w:numId w:val="7"/>
        </w:numPr>
        <w:spacing w:before="200"/>
        <w:ind w:left="1418" w:hanging="709"/>
        <w:jc w:val="both"/>
        <w:rPr>
          <w:rFonts w:ascii="Times New Roman" w:eastAsia="Times New Roman" w:hAnsi="Times New Roman"/>
          <w:sz w:val="20"/>
          <w:szCs w:val="20"/>
          <w:lang w:val="en-GB"/>
        </w:rPr>
      </w:pPr>
      <w:r w:rsidRPr="00960CA1">
        <w:rPr>
          <w:rFonts w:ascii="Times New Roman" w:hAnsi="Times New Roman"/>
          <w:sz w:val="20"/>
          <w:szCs w:val="20"/>
          <w:lang w:val="en-GB"/>
        </w:rPr>
        <w:t xml:space="preserve">This Agreement replaces the State Government Entities Certified Agreement 2015 </w:t>
      </w:r>
      <w:r w:rsidRPr="00960CA1">
        <w:rPr>
          <w:rFonts w:ascii="Times New Roman" w:eastAsia="Times New Roman" w:hAnsi="Times New Roman"/>
          <w:sz w:val="20"/>
          <w:szCs w:val="20"/>
          <w:lang w:val="en-GB"/>
        </w:rPr>
        <w:t xml:space="preserve">insofar as it has application to employees bound by this Agreement.  </w:t>
      </w:r>
    </w:p>
    <w:p w14:paraId="4C169D80" w14:textId="77777777" w:rsidR="007948EE" w:rsidRPr="00960CA1" w:rsidRDefault="007948EE" w:rsidP="002934B4">
      <w:pPr>
        <w:pStyle w:val="ListParagraph"/>
        <w:spacing w:before="200"/>
        <w:ind w:left="1418"/>
        <w:jc w:val="both"/>
        <w:rPr>
          <w:rFonts w:ascii="Times New Roman" w:eastAsia="Times New Roman" w:hAnsi="Times New Roman"/>
          <w:sz w:val="20"/>
          <w:szCs w:val="20"/>
          <w:lang w:val="en-GB"/>
        </w:rPr>
      </w:pPr>
    </w:p>
    <w:p w14:paraId="7F99F4BC" w14:textId="0A9B010C" w:rsidR="00E839E2" w:rsidRPr="00960CA1" w:rsidRDefault="00E839E2" w:rsidP="002934B4">
      <w:pPr>
        <w:pStyle w:val="ListParagraph"/>
        <w:numPr>
          <w:ilvl w:val="0"/>
          <w:numId w:val="7"/>
        </w:numPr>
        <w:spacing w:before="200"/>
        <w:ind w:left="1418" w:hanging="709"/>
        <w:jc w:val="both"/>
        <w:rPr>
          <w:rFonts w:ascii="Times New Roman" w:eastAsia="Times New Roman" w:hAnsi="Times New Roman"/>
          <w:sz w:val="20"/>
          <w:szCs w:val="20"/>
          <w:lang w:val="en-GB"/>
        </w:rPr>
      </w:pPr>
      <w:r w:rsidRPr="00960CA1">
        <w:rPr>
          <w:rFonts w:ascii="Times New Roman" w:eastAsia="Times New Roman" w:hAnsi="Times New Roman"/>
          <w:sz w:val="20"/>
          <w:szCs w:val="20"/>
          <w:lang w:val="en-GB"/>
        </w:rPr>
        <w:t xml:space="preserve">The parties agree to terminate the </w:t>
      </w:r>
      <w:r w:rsidR="007948EE" w:rsidRPr="00960CA1">
        <w:rPr>
          <w:rFonts w:ascii="Times New Roman" w:eastAsia="Times New Roman" w:hAnsi="Times New Roman"/>
          <w:sz w:val="20"/>
          <w:szCs w:val="20"/>
          <w:lang w:val="en-GB"/>
        </w:rPr>
        <w:t xml:space="preserve">State Government Entities Certified Agreement 2015 </w:t>
      </w:r>
      <w:r w:rsidRPr="00960CA1">
        <w:rPr>
          <w:rFonts w:ascii="Times New Roman" w:eastAsia="Times New Roman" w:hAnsi="Times New Roman"/>
          <w:sz w:val="20"/>
          <w:szCs w:val="20"/>
          <w:lang w:val="en-GB"/>
        </w:rPr>
        <w:t>on or following certification of this Agreement</w:t>
      </w:r>
      <w:bookmarkEnd w:id="23"/>
      <w:r w:rsidR="007948EE" w:rsidRPr="00960CA1">
        <w:rPr>
          <w:rFonts w:ascii="Times New Roman" w:eastAsia="Times New Roman" w:hAnsi="Times New Roman"/>
          <w:sz w:val="20"/>
          <w:szCs w:val="20"/>
          <w:lang w:val="en-GB"/>
        </w:rPr>
        <w:t>.</w:t>
      </w:r>
    </w:p>
    <w:p w14:paraId="0FEFD488" w14:textId="77777777" w:rsidR="007948EE" w:rsidRPr="00960CA1" w:rsidRDefault="007948EE" w:rsidP="002934B4">
      <w:pPr>
        <w:pStyle w:val="ListParagraph"/>
        <w:spacing w:before="200"/>
        <w:rPr>
          <w:rFonts w:ascii="Times New Roman" w:eastAsia="Times New Roman" w:hAnsi="Times New Roman"/>
          <w:sz w:val="20"/>
          <w:szCs w:val="20"/>
          <w:lang w:val="en-GB"/>
        </w:rPr>
      </w:pPr>
    </w:p>
    <w:p w14:paraId="763200B4" w14:textId="033DF7C1" w:rsidR="00E839E2" w:rsidRPr="00960CA1" w:rsidRDefault="00E839E2" w:rsidP="002934B4">
      <w:pPr>
        <w:pStyle w:val="ListParagraph"/>
        <w:numPr>
          <w:ilvl w:val="0"/>
          <w:numId w:val="7"/>
        </w:numPr>
        <w:spacing w:before="200"/>
        <w:ind w:left="1418" w:hanging="709"/>
        <w:jc w:val="both"/>
        <w:rPr>
          <w:rFonts w:ascii="Times New Roman" w:hAnsi="Times New Roman"/>
          <w:sz w:val="20"/>
          <w:szCs w:val="20"/>
          <w:lang w:val="en-GB"/>
        </w:rPr>
      </w:pPr>
      <w:r w:rsidRPr="00960CA1">
        <w:rPr>
          <w:rFonts w:ascii="Times New Roman" w:hAnsi="Times New Roman"/>
          <w:sz w:val="20"/>
          <w:szCs w:val="20"/>
          <w:lang w:val="en-GB"/>
        </w:rPr>
        <w:lastRenderedPageBreak/>
        <w:t>This Agreement is to be read in conjunction with awards as amended or replaced from time to time and industrial instruments covering employees covered by this Agreement</w:t>
      </w:r>
      <w:r w:rsidR="001B2610" w:rsidRPr="00960CA1">
        <w:rPr>
          <w:rFonts w:ascii="Times New Roman" w:hAnsi="Times New Roman"/>
          <w:sz w:val="20"/>
          <w:szCs w:val="20"/>
          <w:lang w:val="en-GB"/>
        </w:rPr>
        <w:t>.</w:t>
      </w:r>
      <w:r w:rsidRPr="00960CA1">
        <w:rPr>
          <w:rFonts w:ascii="Times New Roman" w:hAnsi="Times New Roman"/>
          <w:i/>
          <w:sz w:val="20"/>
          <w:szCs w:val="20"/>
          <w:lang w:val="en-GB"/>
        </w:rPr>
        <w:t xml:space="preserve"> </w:t>
      </w:r>
      <w:r w:rsidRPr="00960CA1">
        <w:rPr>
          <w:rFonts w:ascii="Times New Roman" w:hAnsi="Times New Roman"/>
          <w:sz w:val="20"/>
          <w:szCs w:val="20"/>
          <w:lang w:val="en-GB"/>
        </w:rPr>
        <w:t>The provision of these awards and industrial instruments, as amended from time to time shall apply, provided that any amendment which would result in a diminution of an employee</w:t>
      </w:r>
      <w:r w:rsidR="001B2610" w:rsidRPr="00960CA1">
        <w:rPr>
          <w:rFonts w:ascii="Times New Roman" w:hAnsi="Times New Roman"/>
          <w:sz w:val="20"/>
          <w:szCs w:val="20"/>
          <w:lang w:val="en-GB"/>
        </w:rPr>
        <w:t>’</w:t>
      </w:r>
      <w:r w:rsidRPr="00960CA1">
        <w:rPr>
          <w:rFonts w:ascii="Times New Roman" w:hAnsi="Times New Roman"/>
          <w:sz w:val="20"/>
          <w:szCs w:val="20"/>
          <w:lang w:val="en-GB"/>
        </w:rPr>
        <w:t>s entitlements and/or conditions that existed at the commencement of this Agreement shall not apply</w:t>
      </w:r>
      <w:r w:rsidRPr="00960CA1">
        <w:rPr>
          <w:rFonts w:ascii="Times New Roman" w:hAnsi="Times New Roman"/>
          <w:i/>
          <w:sz w:val="20"/>
          <w:szCs w:val="20"/>
          <w:lang w:val="en-GB"/>
        </w:rPr>
        <w:t>.</w:t>
      </w:r>
      <w:r w:rsidRPr="00960CA1">
        <w:rPr>
          <w:rFonts w:ascii="Times New Roman" w:hAnsi="Times New Roman"/>
          <w:sz w:val="20"/>
          <w:szCs w:val="20"/>
          <w:lang w:val="en-GB"/>
        </w:rPr>
        <w:t xml:space="preserve">  In the event of any inconsistency with these awards and industrial instruments, the terms of this Agreement will take precedence. </w:t>
      </w:r>
    </w:p>
    <w:p w14:paraId="3E8005FE" w14:textId="3C5F1779" w:rsidR="00E839E2" w:rsidRPr="00960CA1" w:rsidRDefault="00E839E2" w:rsidP="002934B4">
      <w:pPr>
        <w:pStyle w:val="Heading2"/>
        <w:spacing w:before="200" w:after="200" w:line="276" w:lineRule="auto"/>
        <w:jc w:val="both"/>
        <w:rPr>
          <w:rFonts w:cs="Times New Roman"/>
          <w:szCs w:val="20"/>
        </w:rPr>
      </w:pPr>
      <w:bookmarkStart w:id="24" w:name="_Toc34985461"/>
      <w:r w:rsidRPr="00960CA1">
        <w:rPr>
          <w:rFonts w:cs="Times New Roman"/>
          <w:szCs w:val="20"/>
        </w:rPr>
        <w:t>1.</w:t>
      </w:r>
      <w:r w:rsidR="002458C4" w:rsidRPr="00960CA1">
        <w:rPr>
          <w:rFonts w:cs="Times New Roman"/>
          <w:szCs w:val="20"/>
        </w:rPr>
        <w:t>6</w:t>
      </w:r>
      <w:r w:rsidRPr="00960CA1">
        <w:rPr>
          <w:rFonts w:cs="Times New Roman"/>
          <w:szCs w:val="20"/>
        </w:rPr>
        <w:tab/>
        <w:t xml:space="preserve">Objectives of this </w:t>
      </w:r>
      <w:r w:rsidRPr="00960CA1">
        <w:rPr>
          <w:rFonts w:cs="Times New Roman"/>
        </w:rPr>
        <w:t>Agreement</w:t>
      </w:r>
      <w:bookmarkEnd w:id="24"/>
    </w:p>
    <w:p w14:paraId="5072B126" w14:textId="1DD7E73D" w:rsidR="00E839E2" w:rsidRPr="00960CA1" w:rsidRDefault="00F75C49" w:rsidP="002934B4">
      <w:pPr>
        <w:pStyle w:val="ListParagraph"/>
        <w:numPr>
          <w:ilvl w:val="0"/>
          <w:numId w:val="30"/>
        </w:numPr>
        <w:spacing w:before="200"/>
        <w:ind w:left="1418" w:hanging="709"/>
        <w:jc w:val="both"/>
        <w:rPr>
          <w:rFonts w:ascii="Times New Roman" w:hAnsi="Times New Roman"/>
          <w:sz w:val="20"/>
        </w:rPr>
      </w:pPr>
      <w:r w:rsidRPr="00960CA1">
        <w:rPr>
          <w:rFonts w:ascii="Times New Roman" w:hAnsi="Times New Roman"/>
          <w:sz w:val="20"/>
          <w:lang w:val="en-GB"/>
        </w:rPr>
        <w:t xml:space="preserve">The </w:t>
      </w:r>
      <w:r w:rsidR="00A412C3" w:rsidRPr="00960CA1">
        <w:rPr>
          <w:rFonts w:ascii="Times New Roman" w:hAnsi="Times New Roman"/>
          <w:sz w:val="20"/>
          <w:lang w:val="en-GB"/>
        </w:rPr>
        <w:t xml:space="preserve">employer provides </w:t>
      </w:r>
      <w:r w:rsidRPr="00960CA1">
        <w:rPr>
          <w:rFonts w:ascii="Times New Roman" w:hAnsi="Times New Roman"/>
          <w:sz w:val="20"/>
          <w:lang w:val="en-GB"/>
        </w:rPr>
        <w:t xml:space="preserve">a service that affects the daily lives of Queenslanders. The parties are committed to </w:t>
      </w:r>
      <w:r w:rsidR="0088309F" w:rsidRPr="00960CA1">
        <w:rPr>
          <w:rFonts w:ascii="Times New Roman" w:hAnsi="Times New Roman"/>
          <w:sz w:val="20"/>
          <w:lang w:val="en-GB"/>
        </w:rPr>
        <w:t xml:space="preserve">an </w:t>
      </w:r>
      <w:r w:rsidRPr="00960CA1">
        <w:rPr>
          <w:rFonts w:ascii="Times New Roman" w:hAnsi="Times New Roman"/>
          <w:sz w:val="20"/>
          <w:lang w:val="en-GB"/>
        </w:rPr>
        <w:t>effective department</w:t>
      </w:r>
      <w:r w:rsidR="00A412C3" w:rsidRPr="00960CA1">
        <w:rPr>
          <w:rFonts w:ascii="Times New Roman" w:hAnsi="Times New Roman"/>
          <w:sz w:val="20"/>
          <w:lang w:val="en-GB"/>
        </w:rPr>
        <w:t>s</w:t>
      </w:r>
      <w:r w:rsidRPr="00960CA1">
        <w:rPr>
          <w:rFonts w:ascii="Times New Roman" w:hAnsi="Times New Roman"/>
          <w:sz w:val="20"/>
          <w:lang w:val="en-GB"/>
        </w:rPr>
        <w:t>, delivering quality services to Queenslanders to support the Queensland Government’s priorities and obligations to the community. The department will strive for improvements in service delivery, improved efficiency and effectiveness of its operations and activities</w:t>
      </w:r>
      <w:r w:rsidR="0088309F" w:rsidRPr="00960CA1">
        <w:rPr>
          <w:rFonts w:ascii="Times New Roman" w:hAnsi="Times New Roman"/>
          <w:sz w:val="20"/>
          <w:lang w:val="en-GB"/>
        </w:rPr>
        <w:t>.</w:t>
      </w:r>
    </w:p>
    <w:p w14:paraId="188E547C" w14:textId="43C72FE9" w:rsidR="00E839E2" w:rsidRPr="00960CA1" w:rsidRDefault="00E839E2" w:rsidP="002934B4">
      <w:pPr>
        <w:pStyle w:val="Heading2"/>
        <w:spacing w:before="200" w:after="200" w:line="276" w:lineRule="auto"/>
        <w:jc w:val="both"/>
        <w:rPr>
          <w:rFonts w:cs="Times New Roman"/>
          <w:i/>
          <w:szCs w:val="20"/>
          <w:lang w:val="en-GB"/>
        </w:rPr>
      </w:pPr>
      <w:bookmarkStart w:id="25" w:name="_Toc7516667"/>
      <w:bookmarkStart w:id="26" w:name="_Toc14852334"/>
      <w:bookmarkStart w:id="27" w:name="_Toc34985462"/>
      <w:r w:rsidRPr="00960CA1">
        <w:rPr>
          <w:rFonts w:cs="Times New Roman"/>
          <w:szCs w:val="20"/>
        </w:rPr>
        <w:t>1.</w:t>
      </w:r>
      <w:r w:rsidR="002458C4" w:rsidRPr="00960CA1">
        <w:rPr>
          <w:rFonts w:cs="Times New Roman"/>
          <w:szCs w:val="20"/>
        </w:rPr>
        <w:t xml:space="preserve">7 </w:t>
      </w:r>
      <w:r w:rsidRPr="00960CA1">
        <w:rPr>
          <w:rFonts w:cs="Times New Roman"/>
          <w:szCs w:val="20"/>
        </w:rPr>
        <w:tab/>
        <w:t>Equity Considerations</w:t>
      </w:r>
      <w:bookmarkEnd w:id="25"/>
      <w:bookmarkEnd w:id="26"/>
      <w:bookmarkEnd w:id="27"/>
    </w:p>
    <w:p w14:paraId="274BDCA2" w14:textId="0DCB303A" w:rsidR="00E839E2" w:rsidRPr="00960CA1" w:rsidRDefault="00E839E2" w:rsidP="002934B4">
      <w:pPr>
        <w:pStyle w:val="ListParagraph"/>
        <w:numPr>
          <w:ilvl w:val="0"/>
          <w:numId w:val="16"/>
        </w:numPr>
        <w:spacing w:before="200"/>
        <w:ind w:left="1418" w:hanging="709"/>
        <w:jc w:val="both"/>
        <w:rPr>
          <w:rFonts w:ascii="Times New Roman" w:hAnsi="Times New Roman"/>
          <w:sz w:val="20"/>
          <w:szCs w:val="20"/>
          <w:lang w:val="en-GB"/>
        </w:rPr>
      </w:pPr>
      <w:r w:rsidRPr="00960CA1">
        <w:rPr>
          <w:rFonts w:ascii="Times New Roman" w:hAnsi="Times New Roman"/>
          <w:sz w:val="20"/>
          <w:szCs w:val="20"/>
          <w:lang w:val="en-US"/>
        </w:rPr>
        <w:t xml:space="preserve">This Agreement will achieve the principal objects specified in </w:t>
      </w:r>
      <w:r w:rsidR="005A04A4" w:rsidRPr="00960CA1">
        <w:rPr>
          <w:rFonts w:ascii="Times New Roman" w:hAnsi="Times New Roman"/>
          <w:sz w:val="20"/>
          <w:lang w:val="en-US"/>
        </w:rPr>
        <w:t xml:space="preserve">sections </w:t>
      </w:r>
      <w:r w:rsidRPr="00960CA1">
        <w:rPr>
          <w:rFonts w:ascii="Times New Roman" w:hAnsi="Times New Roman"/>
          <w:sz w:val="20"/>
          <w:szCs w:val="20"/>
          <w:lang w:val="en-US"/>
        </w:rPr>
        <w:t>4(i), 4(j), 4(k), 4(l)</w:t>
      </w:r>
      <w:r w:rsidR="004C7306" w:rsidRPr="00960CA1">
        <w:rPr>
          <w:rFonts w:ascii="Times New Roman" w:hAnsi="Times New Roman"/>
          <w:sz w:val="20"/>
          <w:szCs w:val="20"/>
          <w:lang w:val="en-US"/>
        </w:rPr>
        <w:t>,</w:t>
      </w:r>
      <w:r w:rsidRPr="00960CA1">
        <w:rPr>
          <w:rFonts w:ascii="Times New Roman" w:hAnsi="Times New Roman"/>
          <w:sz w:val="20"/>
          <w:szCs w:val="20"/>
          <w:lang w:val="en-US"/>
        </w:rPr>
        <w:t xml:space="preserve"> 4(m)</w:t>
      </w:r>
      <w:r w:rsidR="004C7306" w:rsidRPr="00960CA1">
        <w:rPr>
          <w:rFonts w:ascii="Times New Roman" w:hAnsi="Times New Roman"/>
          <w:sz w:val="20"/>
          <w:szCs w:val="20"/>
          <w:lang w:val="en-US"/>
        </w:rPr>
        <w:t xml:space="preserve"> and 4(r)</w:t>
      </w:r>
      <w:r w:rsidRPr="00960CA1">
        <w:rPr>
          <w:rFonts w:ascii="Times New Roman" w:hAnsi="Times New Roman"/>
          <w:sz w:val="20"/>
          <w:szCs w:val="20"/>
          <w:lang w:val="en-US"/>
        </w:rPr>
        <w:t xml:space="preserve"> of the </w:t>
      </w:r>
      <w:r w:rsidRPr="00960CA1">
        <w:rPr>
          <w:rFonts w:ascii="Times New Roman" w:hAnsi="Times New Roman"/>
          <w:i/>
          <w:sz w:val="20"/>
          <w:szCs w:val="20"/>
          <w:lang w:val="en-US"/>
        </w:rPr>
        <w:t>Industrial Relations Act 2016</w:t>
      </w:r>
      <w:r w:rsidRPr="00960CA1">
        <w:rPr>
          <w:rFonts w:ascii="Times New Roman" w:hAnsi="Times New Roman"/>
          <w:sz w:val="20"/>
          <w:szCs w:val="20"/>
          <w:lang w:val="en-US"/>
        </w:rPr>
        <w:t xml:space="preserve">.  </w:t>
      </w:r>
      <w:r w:rsidR="003926D6" w:rsidRPr="00960CA1">
        <w:rPr>
          <w:rFonts w:ascii="Times New Roman" w:hAnsi="Times New Roman"/>
          <w:sz w:val="20"/>
          <w:szCs w:val="20"/>
          <w:lang w:val="en-US"/>
        </w:rPr>
        <w:t xml:space="preserve">The </w:t>
      </w:r>
      <w:r w:rsidR="00015C5A" w:rsidRPr="00960CA1">
        <w:rPr>
          <w:rFonts w:ascii="Times New Roman" w:hAnsi="Times New Roman"/>
          <w:sz w:val="20"/>
          <w:szCs w:val="20"/>
          <w:lang w:val="en-US"/>
        </w:rPr>
        <w:t xml:space="preserve">employer </w:t>
      </w:r>
      <w:r w:rsidRPr="00960CA1">
        <w:rPr>
          <w:rFonts w:ascii="Times New Roman" w:hAnsi="Times New Roman"/>
          <w:sz w:val="20"/>
          <w:szCs w:val="20"/>
          <w:lang w:val="en-US"/>
        </w:rPr>
        <w:t>will respect and value the diversity of our employees through helping to prevent and eliminate discrimination.</w:t>
      </w:r>
    </w:p>
    <w:p w14:paraId="245C068C" w14:textId="77777777" w:rsidR="00E839E2" w:rsidRPr="00960CA1" w:rsidRDefault="00E839E2" w:rsidP="002934B4">
      <w:pPr>
        <w:pStyle w:val="ListParagraph"/>
        <w:spacing w:before="200"/>
        <w:ind w:left="1418"/>
        <w:jc w:val="both"/>
        <w:rPr>
          <w:rFonts w:ascii="Times New Roman" w:hAnsi="Times New Roman"/>
          <w:sz w:val="20"/>
          <w:szCs w:val="20"/>
          <w:lang w:val="en-GB"/>
        </w:rPr>
      </w:pPr>
    </w:p>
    <w:p w14:paraId="7973FE93" w14:textId="77777777" w:rsidR="00E839E2" w:rsidRPr="00960CA1" w:rsidRDefault="00E839E2" w:rsidP="002934B4">
      <w:pPr>
        <w:pStyle w:val="ListParagraph"/>
        <w:numPr>
          <w:ilvl w:val="0"/>
          <w:numId w:val="16"/>
        </w:numPr>
        <w:spacing w:before="200"/>
        <w:ind w:left="1418" w:hanging="709"/>
        <w:jc w:val="both"/>
        <w:rPr>
          <w:rFonts w:ascii="Times New Roman" w:hAnsi="Times New Roman"/>
          <w:sz w:val="20"/>
          <w:szCs w:val="20"/>
          <w:lang w:val="en-GB"/>
        </w:rPr>
      </w:pPr>
      <w:r w:rsidRPr="00960CA1">
        <w:rPr>
          <w:rFonts w:ascii="Times New Roman" w:hAnsi="Times New Roman"/>
          <w:sz w:val="20"/>
          <w:lang w:val="en-US"/>
        </w:rPr>
        <w:t xml:space="preserve">The effect of this Agreement is not to allow any conduct or treatment, either direct or indirect that would contravene the </w:t>
      </w:r>
      <w:r w:rsidRPr="00960CA1">
        <w:rPr>
          <w:rFonts w:ascii="Times New Roman" w:hAnsi="Times New Roman"/>
          <w:i/>
          <w:sz w:val="20"/>
          <w:lang w:val="en-US"/>
        </w:rPr>
        <w:t>Anti-Discrimination Act 1991</w:t>
      </w:r>
      <w:r w:rsidRPr="00960CA1">
        <w:rPr>
          <w:rFonts w:ascii="Times New Roman" w:hAnsi="Times New Roman"/>
          <w:sz w:val="20"/>
          <w:lang w:val="en-US"/>
        </w:rPr>
        <w:t xml:space="preserve">. </w:t>
      </w:r>
    </w:p>
    <w:p w14:paraId="29551282" w14:textId="4B43540F" w:rsidR="00E839E2" w:rsidRPr="00960CA1" w:rsidRDefault="00E839E2" w:rsidP="002934B4">
      <w:pPr>
        <w:pStyle w:val="Heading2"/>
        <w:spacing w:before="200" w:after="200" w:line="276" w:lineRule="auto"/>
        <w:ind w:left="709" w:hanging="709"/>
        <w:jc w:val="both"/>
        <w:rPr>
          <w:rFonts w:cs="Times New Roman"/>
          <w:i/>
          <w:szCs w:val="20"/>
          <w:lang w:val="en-GB"/>
        </w:rPr>
      </w:pPr>
      <w:bookmarkStart w:id="28" w:name="_Toc7516668"/>
      <w:bookmarkStart w:id="29" w:name="_Toc14852335"/>
      <w:bookmarkStart w:id="30" w:name="_Toc34985463"/>
      <w:r w:rsidRPr="00960CA1">
        <w:rPr>
          <w:rFonts w:cs="Times New Roman"/>
          <w:szCs w:val="20"/>
          <w:lang w:val="en-GB"/>
        </w:rPr>
        <w:t>1.</w:t>
      </w:r>
      <w:r w:rsidR="002458C4" w:rsidRPr="00960CA1">
        <w:rPr>
          <w:rFonts w:cs="Times New Roman"/>
          <w:szCs w:val="20"/>
          <w:lang w:val="en-GB"/>
        </w:rPr>
        <w:t>8</w:t>
      </w:r>
      <w:r w:rsidRPr="00960CA1">
        <w:rPr>
          <w:rFonts w:cs="Times New Roman"/>
          <w:szCs w:val="20"/>
          <w:lang w:val="en-GB"/>
        </w:rPr>
        <w:tab/>
      </w:r>
      <w:r w:rsidRPr="00960CA1">
        <w:rPr>
          <w:rFonts w:cs="Times New Roman"/>
          <w:szCs w:val="20"/>
        </w:rPr>
        <w:t>Definitions and Abbreviations</w:t>
      </w:r>
      <w:bookmarkEnd w:id="28"/>
      <w:bookmarkEnd w:id="29"/>
      <w:bookmarkEnd w:id="30"/>
    </w:p>
    <w:p w14:paraId="3A63CACF" w14:textId="064E0A8A" w:rsidR="003926D6" w:rsidRPr="00960CA1" w:rsidRDefault="003926D6" w:rsidP="002934B4">
      <w:pPr>
        <w:widowControl/>
        <w:adjustRightInd w:val="0"/>
        <w:spacing w:before="200" w:after="200" w:line="276" w:lineRule="auto"/>
        <w:ind w:left="709"/>
        <w:jc w:val="both"/>
        <w:rPr>
          <w:color w:val="000000"/>
          <w:sz w:val="20"/>
          <w:szCs w:val="20"/>
          <w:lang w:eastAsia="en-AU"/>
        </w:rPr>
      </w:pPr>
      <w:r w:rsidRPr="00960CA1">
        <w:rPr>
          <w:b/>
          <w:bCs/>
          <w:color w:val="000000"/>
          <w:sz w:val="20"/>
          <w:szCs w:val="20"/>
          <w:lang w:eastAsia="en-AU"/>
        </w:rPr>
        <w:t xml:space="preserve">ACC </w:t>
      </w:r>
      <w:r w:rsidRPr="00960CA1">
        <w:rPr>
          <w:color w:val="000000"/>
          <w:sz w:val="20"/>
          <w:szCs w:val="20"/>
          <w:lang w:eastAsia="en-AU"/>
        </w:rPr>
        <w:t xml:space="preserve">means the Agency Consultative Committee, which is the peak group in each </w:t>
      </w:r>
      <w:r w:rsidR="00A412C3" w:rsidRPr="00960CA1">
        <w:rPr>
          <w:color w:val="000000"/>
          <w:sz w:val="20"/>
          <w:szCs w:val="20"/>
          <w:lang w:eastAsia="en-AU"/>
        </w:rPr>
        <w:t xml:space="preserve">employer covered by this Agreement’s </w:t>
      </w:r>
      <w:r w:rsidRPr="00960CA1">
        <w:rPr>
          <w:color w:val="000000"/>
          <w:sz w:val="20"/>
          <w:szCs w:val="20"/>
          <w:lang w:eastAsia="en-AU"/>
        </w:rPr>
        <w:t xml:space="preserve">Agency Consultative Framework. </w:t>
      </w:r>
    </w:p>
    <w:p w14:paraId="6EBB8C4C" w14:textId="60FDF1B6" w:rsidR="00E839E2" w:rsidRPr="00960CA1" w:rsidRDefault="00E839E2" w:rsidP="002934B4">
      <w:pPr>
        <w:spacing w:before="200" w:after="200" w:line="276" w:lineRule="auto"/>
        <w:ind w:left="709"/>
        <w:jc w:val="both"/>
        <w:rPr>
          <w:sz w:val="20"/>
          <w:szCs w:val="20"/>
        </w:rPr>
      </w:pPr>
      <w:r w:rsidRPr="00960CA1">
        <w:rPr>
          <w:b/>
          <w:sz w:val="20"/>
          <w:szCs w:val="20"/>
          <w:lang w:val="en-US"/>
        </w:rPr>
        <w:t>Australian Qualifications Framework (AQF)</w:t>
      </w:r>
      <w:r w:rsidRPr="00960CA1">
        <w:rPr>
          <w:sz w:val="20"/>
          <w:szCs w:val="20"/>
          <w:lang w:val="en-US"/>
        </w:rPr>
        <w:t xml:space="preserve"> means the national system of recognition for the issue of vocational qualifications</w:t>
      </w:r>
      <w:r w:rsidR="003926D6" w:rsidRPr="00960CA1">
        <w:rPr>
          <w:sz w:val="20"/>
          <w:szCs w:val="20"/>
          <w:lang w:val="en-US"/>
        </w:rPr>
        <w:t>. The AQF is</w:t>
      </w:r>
      <w:r w:rsidR="003926D6" w:rsidRPr="00960CA1">
        <w:t xml:space="preserve"> </w:t>
      </w:r>
      <w:r w:rsidR="003926D6" w:rsidRPr="00960CA1">
        <w:rPr>
          <w:sz w:val="20"/>
          <w:szCs w:val="20"/>
          <w:lang w:val="en-US"/>
        </w:rPr>
        <w:t xml:space="preserve">available via the Australian Government Department of Education website </w:t>
      </w:r>
      <w:hyperlink r:id="rId11" w:history="1">
        <w:r w:rsidR="003926D6" w:rsidRPr="00960CA1">
          <w:rPr>
            <w:rStyle w:val="Hyperlink"/>
            <w:sz w:val="20"/>
            <w:szCs w:val="20"/>
            <w:lang w:val="en-US"/>
          </w:rPr>
          <w:t>www.aqf.edu.au</w:t>
        </w:r>
      </w:hyperlink>
      <w:r w:rsidR="003926D6" w:rsidRPr="00960CA1">
        <w:rPr>
          <w:sz w:val="20"/>
          <w:szCs w:val="20"/>
          <w:lang w:val="en-US"/>
        </w:rPr>
        <w:t xml:space="preserve"> </w:t>
      </w:r>
    </w:p>
    <w:p w14:paraId="454E8D12" w14:textId="22318667" w:rsidR="00E839E2" w:rsidRPr="00960CA1" w:rsidRDefault="00E839E2" w:rsidP="002934B4">
      <w:pPr>
        <w:spacing w:before="200" w:after="200" w:line="276" w:lineRule="auto"/>
        <w:ind w:left="709"/>
        <w:jc w:val="both"/>
        <w:rPr>
          <w:sz w:val="20"/>
          <w:szCs w:val="20"/>
        </w:rPr>
      </w:pPr>
      <w:r w:rsidRPr="00960CA1">
        <w:rPr>
          <w:b/>
          <w:sz w:val="20"/>
          <w:szCs w:val="20"/>
          <w:lang w:val="en-US"/>
        </w:rPr>
        <w:t xml:space="preserve">CC </w:t>
      </w:r>
      <w:r w:rsidRPr="00960CA1">
        <w:rPr>
          <w:sz w:val="20"/>
          <w:szCs w:val="20"/>
          <w:lang w:val="en-US"/>
        </w:rPr>
        <w:t>means a Consultative Committee</w:t>
      </w:r>
      <w:r w:rsidR="00F54239" w:rsidRPr="00960CA1">
        <w:rPr>
          <w:sz w:val="20"/>
          <w:szCs w:val="20"/>
          <w:lang w:val="en-US"/>
        </w:rPr>
        <w:t xml:space="preserve"> </w:t>
      </w:r>
      <w:r w:rsidR="00F54239" w:rsidRPr="00960CA1">
        <w:rPr>
          <w:color w:val="000000"/>
          <w:sz w:val="20"/>
          <w:szCs w:val="20"/>
          <w:lang w:eastAsia="en-AU"/>
        </w:rPr>
        <w:t>within the Agency Consultative Framework, other than the ACC.</w:t>
      </w:r>
    </w:p>
    <w:p w14:paraId="59159A01" w14:textId="285D667D" w:rsidR="00E839E2" w:rsidRPr="00960CA1" w:rsidRDefault="00E839E2" w:rsidP="002934B4">
      <w:pPr>
        <w:spacing w:before="200" w:after="200" w:line="276" w:lineRule="auto"/>
        <w:ind w:left="1418" w:hanging="709"/>
        <w:jc w:val="both"/>
        <w:rPr>
          <w:b/>
          <w:sz w:val="20"/>
          <w:szCs w:val="20"/>
          <w:lang w:val="en-US"/>
        </w:rPr>
      </w:pPr>
      <w:r w:rsidRPr="00960CA1">
        <w:rPr>
          <w:b/>
          <w:sz w:val="20"/>
          <w:szCs w:val="20"/>
          <w:lang w:val="en-US"/>
        </w:rPr>
        <w:t xml:space="preserve">Commission </w:t>
      </w:r>
      <w:r w:rsidRPr="00960CA1">
        <w:rPr>
          <w:sz w:val="20"/>
          <w:szCs w:val="20"/>
          <w:lang w:val="en-US"/>
        </w:rPr>
        <w:t>means the Queensland Industrial Relations Commission.</w:t>
      </w:r>
      <w:r w:rsidRPr="00960CA1">
        <w:rPr>
          <w:b/>
          <w:sz w:val="20"/>
          <w:szCs w:val="20"/>
          <w:lang w:val="en-US"/>
        </w:rPr>
        <w:t xml:space="preserve"> </w:t>
      </w:r>
    </w:p>
    <w:p w14:paraId="180F93EC" w14:textId="4E302738" w:rsidR="00F54239" w:rsidRPr="00960CA1" w:rsidRDefault="005A04A4" w:rsidP="002934B4">
      <w:pPr>
        <w:spacing w:before="200" w:after="200" w:line="276" w:lineRule="auto"/>
        <w:ind w:left="1418" w:hanging="709"/>
        <w:jc w:val="both"/>
        <w:rPr>
          <w:sz w:val="20"/>
          <w:szCs w:val="20"/>
          <w:lang w:val="en-US"/>
        </w:rPr>
      </w:pPr>
      <w:r w:rsidRPr="00960CA1">
        <w:rPr>
          <w:b/>
          <w:sz w:val="20"/>
          <w:szCs w:val="20"/>
          <w:lang w:val="en-US"/>
        </w:rPr>
        <w:t>Continuous shift worker</w:t>
      </w:r>
      <w:r w:rsidRPr="00960CA1">
        <w:rPr>
          <w:sz w:val="20"/>
          <w:szCs w:val="20"/>
          <w:lang w:val="en-US"/>
        </w:rPr>
        <w:t xml:space="preserve"> means as per the definition provided in the relevant award.</w:t>
      </w:r>
    </w:p>
    <w:p w14:paraId="0C44627D" w14:textId="092EBA39" w:rsidR="00362DE3" w:rsidRPr="00960CA1" w:rsidRDefault="00445D31" w:rsidP="002934B4">
      <w:pPr>
        <w:widowControl/>
        <w:adjustRightInd w:val="0"/>
        <w:spacing w:before="200" w:after="200" w:line="276" w:lineRule="auto"/>
        <w:ind w:left="709"/>
        <w:jc w:val="both"/>
        <w:rPr>
          <w:color w:val="000000"/>
          <w:sz w:val="20"/>
          <w:szCs w:val="20"/>
          <w:lang w:eastAsia="en-AU"/>
        </w:rPr>
      </w:pPr>
      <w:r w:rsidRPr="00960CA1">
        <w:rPr>
          <w:b/>
          <w:bCs/>
          <w:color w:val="000000"/>
          <w:sz w:val="20"/>
          <w:szCs w:val="20"/>
          <w:lang w:eastAsia="en-AU"/>
        </w:rPr>
        <w:t>Employer</w:t>
      </w:r>
      <w:r w:rsidR="00F54239" w:rsidRPr="00960CA1">
        <w:rPr>
          <w:b/>
          <w:bCs/>
          <w:color w:val="000000"/>
          <w:sz w:val="20"/>
          <w:szCs w:val="20"/>
          <w:lang w:eastAsia="en-AU"/>
        </w:rPr>
        <w:t xml:space="preserve"> </w:t>
      </w:r>
      <w:r w:rsidR="00F54239" w:rsidRPr="00960CA1">
        <w:rPr>
          <w:color w:val="000000"/>
          <w:sz w:val="20"/>
          <w:szCs w:val="20"/>
          <w:lang w:eastAsia="en-AU"/>
        </w:rPr>
        <w:t>means the Department of Child Safety, Youth and Women</w:t>
      </w:r>
      <w:r w:rsidR="00F54239" w:rsidRPr="00960CA1">
        <w:rPr>
          <w:sz w:val="20"/>
          <w:szCs w:val="20"/>
          <w:lang w:eastAsia="en-AU"/>
        </w:rPr>
        <w:t xml:space="preserve"> and/or </w:t>
      </w:r>
      <w:r w:rsidR="00F54239" w:rsidRPr="00960CA1">
        <w:rPr>
          <w:color w:val="000000"/>
          <w:sz w:val="20"/>
          <w:szCs w:val="20"/>
          <w:lang w:eastAsia="en-AU"/>
        </w:rPr>
        <w:t xml:space="preserve">the Department of Youth Justice. </w:t>
      </w:r>
    </w:p>
    <w:p w14:paraId="184BCBF3" w14:textId="60AACDC9" w:rsidR="00362DE3" w:rsidRPr="00960CA1" w:rsidRDefault="00362DE3" w:rsidP="002934B4">
      <w:pPr>
        <w:spacing w:before="200" w:after="200" w:line="276" w:lineRule="auto"/>
        <w:ind w:left="709"/>
        <w:jc w:val="both"/>
        <w:rPr>
          <w:i/>
          <w:iCs/>
          <w:color w:val="000000"/>
          <w:sz w:val="20"/>
          <w:szCs w:val="20"/>
          <w:lang w:eastAsia="en-AU"/>
        </w:rPr>
      </w:pPr>
      <w:r w:rsidRPr="00960CA1">
        <w:rPr>
          <w:b/>
          <w:bCs/>
          <w:color w:val="000000"/>
          <w:sz w:val="20"/>
          <w:szCs w:val="20"/>
          <w:lang w:eastAsia="en-AU"/>
        </w:rPr>
        <w:t xml:space="preserve">Directive </w:t>
      </w:r>
      <w:r w:rsidRPr="00960CA1">
        <w:rPr>
          <w:color w:val="000000"/>
          <w:sz w:val="20"/>
          <w:szCs w:val="20"/>
          <w:lang w:eastAsia="en-AU"/>
        </w:rPr>
        <w:t xml:space="preserve">means a </w:t>
      </w:r>
      <w:r w:rsidR="00C63F58" w:rsidRPr="00960CA1">
        <w:rPr>
          <w:color w:val="000000"/>
          <w:sz w:val="20"/>
          <w:szCs w:val="20"/>
          <w:lang w:eastAsia="en-AU"/>
        </w:rPr>
        <w:t xml:space="preserve">Queensland </w:t>
      </w:r>
      <w:r w:rsidRPr="00960CA1">
        <w:rPr>
          <w:color w:val="000000"/>
          <w:sz w:val="20"/>
          <w:szCs w:val="20"/>
          <w:lang w:eastAsia="en-AU"/>
        </w:rPr>
        <w:t>Government Directive issued (and as amended) by the Minister for Industrial Relations or the Commission Chief Executive of Public Service Commission in accordance with section</w:t>
      </w:r>
      <w:r w:rsidR="00EC4BDB" w:rsidRPr="00960CA1">
        <w:rPr>
          <w:color w:val="000000"/>
          <w:sz w:val="20"/>
          <w:szCs w:val="20"/>
          <w:lang w:eastAsia="en-AU"/>
        </w:rPr>
        <w:t>s</w:t>
      </w:r>
      <w:r w:rsidRPr="00960CA1">
        <w:rPr>
          <w:color w:val="000000"/>
          <w:sz w:val="20"/>
          <w:szCs w:val="20"/>
          <w:lang w:eastAsia="en-AU"/>
        </w:rPr>
        <w:t xml:space="preserve"> 53 or 54 of the </w:t>
      </w:r>
      <w:r w:rsidRPr="00960CA1">
        <w:rPr>
          <w:i/>
          <w:iCs/>
          <w:color w:val="000000"/>
          <w:sz w:val="20"/>
          <w:szCs w:val="20"/>
          <w:lang w:eastAsia="en-AU"/>
        </w:rPr>
        <w:t>Public Service Act 2008.</w:t>
      </w:r>
    </w:p>
    <w:p w14:paraId="3B7ADAF4" w14:textId="7274F3B6" w:rsidR="001471B5" w:rsidRPr="00960CA1" w:rsidRDefault="00362DE3" w:rsidP="002934B4">
      <w:pPr>
        <w:spacing w:before="200" w:after="200" w:line="276" w:lineRule="auto"/>
        <w:ind w:left="1418" w:hanging="709"/>
        <w:jc w:val="both"/>
        <w:rPr>
          <w:sz w:val="20"/>
          <w:szCs w:val="20"/>
          <w:lang w:val="en-US"/>
        </w:rPr>
      </w:pPr>
      <w:r w:rsidRPr="00960CA1">
        <w:rPr>
          <w:b/>
          <w:sz w:val="20"/>
          <w:szCs w:val="20"/>
          <w:lang w:val="en-US"/>
        </w:rPr>
        <w:t>Director-General</w:t>
      </w:r>
      <w:r w:rsidRPr="00960CA1">
        <w:rPr>
          <w:sz w:val="20"/>
          <w:szCs w:val="20"/>
          <w:lang w:val="en-US"/>
        </w:rPr>
        <w:t xml:space="preserve"> means the Chief Executive of </w:t>
      </w:r>
      <w:r w:rsidR="001E1560" w:rsidRPr="00960CA1">
        <w:rPr>
          <w:sz w:val="20"/>
          <w:szCs w:val="20"/>
          <w:lang w:val="en-US"/>
        </w:rPr>
        <w:t>each employer covered by this Agreement</w:t>
      </w:r>
      <w:r w:rsidR="002934B4" w:rsidRPr="00960CA1">
        <w:rPr>
          <w:sz w:val="20"/>
          <w:szCs w:val="20"/>
          <w:lang w:val="en-US"/>
        </w:rPr>
        <w:t>.</w:t>
      </w:r>
    </w:p>
    <w:p w14:paraId="46137A23" w14:textId="76D04242" w:rsidR="00C63F58" w:rsidRPr="00960CA1" w:rsidRDefault="00C63F58" w:rsidP="002934B4">
      <w:pPr>
        <w:spacing w:before="200" w:after="200" w:line="276" w:lineRule="auto"/>
        <w:ind w:left="1418" w:hanging="709"/>
        <w:jc w:val="both"/>
        <w:rPr>
          <w:sz w:val="20"/>
          <w:szCs w:val="20"/>
          <w:lang w:val="en-US"/>
        </w:rPr>
      </w:pPr>
      <w:r w:rsidRPr="00960CA1">
        <w:rPr>
          <w:b/>
          <w:sz w:val="20"/>
          <w:szCs w:val="20"/>
          <w:lang w:val="en-US"/>
        </w:rPr>
        <w:t xml:space="preserve">Government </w:t>
      </w:r>
      <w:r w:rsidRPr="00960CA1">
        <w:rPr>
          <w:sz w:val="20"/>
          <w:szCs w:val="20"/>
          <w:lang w:val="en-US"/>
        </w:rPr>
        <w:t>means the Queensland Government unless otherwise specified.</w:t>
      </w:r>
    </w:p>
    <w:p w14:paraId="0166F31A" w14:textId="1CD7A87E" w:rsidR="005A04A4" w:rsidRPr="00960CA1" w:rsidRDefault="001471B5" w:rsidP="002934B4">
      <w:pPr>
        <w:spacing w:before="200" w:after="200" w:line="276" w:lineRule="auto"/>
        <w:ind w:left="1418" w:hanging="709"/>
        <w:jc w:val="both"/>
        <w:rPr>
          <w:sz w:val="20"/>
          <w:szCs w:val="20"/>
          <w:lang w:val="en-US"/>
        </w:rPr>
      </w:pPr>
      <w:r w:rsidRPr="00960CA1">
        <w:rPr>
          <w:b/>
          <w:sz w:val="20"/>
          <w:szCs w:val="20"/>
          <w:lang w:val="en-US"/>
        </w:rPr>
        <w:t>ILO</w:t>
      </w:r>
      <w:r w:rsidRPr="00960CA1">
        <w:rPr>
          <w:sz w:val="20"/>
          <w:szCs w:val="20"/>
          <w:lang w:val="en-US"/>
        </w:rPr>
        <w:t xml:space="preserve"> means International Labour Organisation.</w:t>
      </w:r>
    </w:p>
    <w:p w14:paraId="0E1450C4" w14:textId="589AFB55" w:rsidR="008D0D12" w:rsidRPr="00960CA1" w:rsidRDefault="005A04A4" w:rsidP="002934B4">
      <w:pPr>
        <w:widowControl/>
        <w:adjustRightInd w:val="0"/>
        <w:spacing w:before="200" w:after="200" w:line="276" w:lineRule="auto"/>
        <w:ind w:left="709"/>
        <w:jc w:val="both"/>
        <w:rPr>
          <w:sz w:val="20"/>
          <w:szCs w:val="20"/>
          <w:lang w:eastAsia="en-AU"/>
        </w:rPr>
      </w:pPr>
      <w:r w:rsidRPr="00960CA1">
        <w:rPr>
          <w:b/>
          <w:sz w:val="20"/>
          <w:szCs w:val="20"/>
          <w:lang w:eastAsia="en-AU"/>
        </w:rPr>
        <w:t>Non-continuous shift worker</w:t>
      </w:r>
      <w:r w:rsidRPr="00960CA1">
        <w:rPr>
          <w:sz w:val="20"/>
          <w:szCs w:val="20"/>
          <w:lang w:eastAsia="en-AU"/>
        </w:rPr>
        <w:t xml:space="preserve"> means as per the definition provided in the relevant award.</w:t>
      </w:r>
    </w:p>
    <w:p w14:paraId="4582EA24" w14:textId="3FA97D1E" w:rsidR="00E839E2" w:rsidRPr="00960CA1" w:rsidRDefault="00E839E2" w:rsidP="002934B4">
      <w:pPr>
        <w:spacing w:before="200" w:after="200" w:line="276" w:lineRule="auto"/>
        <w:ind w:left="1418" w:hanging="709"/>
        <w:jc w:val="both"/>
        <w:rPr>
          <w:sz w:val="20"/>
          <w:szCs w:val="20"/>
          <w:lang w:val="en-US"/>
        </w:rPr>
      </w:pPr>
      <w:r w:rsidRPr="00960CA1">
        <w:rPr>
          <w:b/>
          <w:sz w:val="20"/>
          <w:szCs w:val="20"/>
          <w:lang w:val="en-US"/>
        </w:rPr>
        <w:t>PSTP</w:t>
      </w:r>
      <w:r w:rsidRPr="00960CA1">
        <w:rPr>
          <w:sz w:val="20"/>
          <w:szCs w:val="20"/>
          <w:lang w:val="en-US"/>
        </w:rPr>
        <w:t xml:space="preserve"> means Public Sector Training Package.</w:t>
      </w:r>
    </w:p>
    <w:p w14:paraId="4A5D52C0" w14:textId="77777777" w:rsidR="00E839E2" w:rsidRPr="00960CA1" w:rsidRDefault="00E839E2" w:rsidP="007053CC">
      <w:pPr>
        <w:pStyle w:val="Heading1"/>
        <w:spacing w:before="200" w:after="200" w:line="276" w:lineRule="auto"/>
        <w:rPr>
          <w:szCs w:val="20"/>
          <w:lang w:val="en-GB"/>
        </w:rPr>
      </w:pPr>
      <w:bookmarkStart w:id="31" w:name="_Toc7516669"/>
      <w:bookmarkStart w:id="32" w:name="_Toc14852336"/>
      <w:bookmarkStart w:id="33" w:name="_Toc34985464"/>
      <w:r w:rsidRPr="00960CA1">
        <w:rPr>
          <w:szCs w:val="20"/>
          <w:lang w:val="en-GB"/>
        </w:rPr>
        <w:lastRenderedPageBreak/>
        <w:t>PART 2: WAGES, ALLOWANCES AND OTHER CONDITIONS</w:t>
      </w:r>
      <w:bookmarkEnd w:id="31"/>
      <w:bookmarkEnd w:id="32"/>
      <w:bookmarkEnd w:id="33"/>
    </w:p>
    <w:p w14:paraId="1DC5765E" w14:textId="48A8633C" w:rsidR="00E839E2" w:rsidRPr="00960CA1" w:rsidRDefault="00E839E2" w:rsidP="007053CC">
      <w:pPr>
        <w:pStyle w:val="Heading2"/>
        <w:spacing w:before="200" w:after="200" w:line="276" w:lineRule="auto"/>
        <w:ind w:left="709" w:hanging="709"/>
        <w:jc w:val="both"/>
        <w:rPr>
          <w:rFonts w:cs="Times New Roman"/>
          <w:i/>
          <w:szCs w:val="20"/>
          <w:lang w:val="en-GB"/>
        </w:rPr>
      </w:pPr>
      <w:bookmarkStart w:id="34" w:name="_Toc7516670"/>
      <w:bookmarkStart w:id="35" w:name="_Toc14852337"/>
      <w:bookmarkStart w:id="36" w:name="_Toc34985465"/>
      <w:r w:rsidRPr="00960CA1">
        <w:rPr>
          <w:rFonts w:cs="Times New Roman"/>
          <w:szCs w:val="20"/>
          <w:lang w:val="en-GB"/>
        </w:rPr>
        <w:t>2.1</w:t>
      </w:r>
      <w:r w:rsidRPr="00960CA1">
        <w:rPr>
          <w:rFonts w:cs="Times New Roman"/>
          <w:szCs w:val="20"/>
          <w:lang w:val="en-GB"/>
        </w:rPr>
        <w:tab/>
      </w:r>
      <w:r w:rsidRPr="00960CA1">
        <w:rPr>
          <w:rFonts w:cs="Times New Roman"/>
          <w:szCs w:val="20"/>
        </w:rPr>
        <w:t>New Wage Rates</w:t>
      </w:r>
      <w:bookmarkEnd w:id="34"/>
      <w:bookmarkEnd w:id="35"/>
      <w:bookmarkEnd w:id="36"/>
    </w:p>
    <w:p w14:paraId="3B5AA886" w14:textId="70152CCD" w:rsidR="00E839E2" w:rsidRPr="00960CA1" w:rsidRDefault="00E839E2" w:rsidP="007053CC">
      <w:pPr>
        <w:pStyle w:val="ListParagraph"/>
        <w:numPr>
          <w:ilvl w:val="0"/>
          <w:numId w:val="20"/>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lang w:val="en-GB"/>
        </w:rPr>
        <w:t>Subject to more beneficial rates being applied in accordance with clause</w:t>
      </w:r>
      <w:r w:rsidR="008B678F" w:rsidRPr="00960CA1">
        <w:rPr>
          <w:rFonts w:ascii="Times New Roman" w:hAnsi="Times New Roman"/>
          <w:sz w:val="20"/>
          <w:szCs w:val="20"/>
          <w:lang w:val="en-GB"/>
        </w:rPr>
        <w:t>s</w:t>
      </w:r>
      <w:r w:rsidRPr="00960CA1">
        <w:rPr>
          <w:rFonts w:ascii="Times New Roman" w:hAnsi="Times New Roman"/>
          <w:sz w:val="20"/>
          <w:szCs w:val="20"/>
          <w:lang w:val="en-GB"/>
        </w:rPr>
        <w:t xml:space="preserve"> re award rates</w:t>
      </w:r>
      <w:r w:rsidR="006C3551" w:rsidRPr="00960CA1">
        <w:rPr>
          <w:rFonts w:ascii="Times New Roman" w:hAnsi="Times New Roman"/>
          <w:sz w:val="20"/>
          <w:szCs w:val="20"/>
          <w:lang w:val="en-GB"/>
        </w:rPr>
        <w:t xml:space="preserve"> and </w:t>
      </w:r>
      <w:r w:rsidR="008B678F" w:rsidRPr="00960CA1">
        <w:rPr>
          <w:rFonts w:ascii="Times New Roman" w:hAnsi="Times New Roman"/>
          <w:sz w:val="20"/>
          <w:szCs w:val="20"/>
          <w:lang w:val="en-GB"/>
        </w:rPr>
        <w:t>the</w:t>
      </w:r>
      <w:r w:rsidR="006C3551" w:rsidRPr="00960CA1">
        <w:rPr>
          <w:rFonts w:ascii="Times New Roman" w:hAnsi="Times New Roman"/>
          <w:sz w:val="20"/>
          <w:szCs w:val="20"/>
          <w:lang w:val="en-GB"/>
        </w:rPr>
        <w:t xml:space="preserve"> wage mechanism, </w:t>
      </w:r>
      <w:r w:rsidRPr="00960CA1">
        <w:rPr>
          <w:rFonts w:ascii="Times New Roman" w:hAnsi="Times New Roman"/>
          <w:sz w:val="20"/>
          <w:szCs w:val="20"/>
          <w:lang w:val="en-GB"/>
        </w:rPr>
        <w:t xml:space="preserve">the minimum wage increases to apply are 2.5% per annum on the last agreement rates as contained in the State Government Entities Certified Agreement 2015 and will apply as follows: </w:t>
      </w:r>
    </w:p>
    <w:p w14:paraId="1FFFF53F" w14:textId="77777777" w:rsidR="00E839E2" w:rsidRPr="00960CA1" w:rsidRDefault="00E839E2" w:rsidP="007053CC">
      <w:pPr>
        <w:spacing w:line="276" w:lineRule="auto"/>
        <w:ind w:left="1418"/>
        <w:jc w:val="both"/>
        <w:rPr>
          <w:sz w:val="20"/>
          <w:szCs w:val="20"/>
          <w:lang w:val="en-GB"/>
        </w:rPr>
      </w:pPr>
      <w:r w:rsidRPr="00960CA1">
        <w:rPr>
          <w:sz w:val="20"/>
          <w:szCs w:val="20"/>
          <w:lang w:val="en-GB"/>
        </w:rPr>
        <w:t>1 September 2019</w:t>
      </w:r>
      <w:r w:rsidRPr="00960CA1">
        <w:rPr>
          <w:sz w:val="20"/>
          <w:szCs w:val="20"/>
          <w:lang w:val="en-GB"/>
        </w:rPr>
        <w:tab/>
      </w:r>
      <w:r w:rsidRPr="00960CA1">
        <w:rPr>
          <w:sz w:val="20"/>
          <w:szCs w:val="20"/>
          <w:lang w:val="en-GB"/>
        </w:rPr>
        <w:tab/>
      </w:r>
      <w:r w:rsidRPr="00960CA1">
        <w:rPr>
          <w:sz w:val="20"/>
          <w:szCs w:val="20"/>
          <w:lang w:val="en-GB"/>
        </w:rPr>
        <w:tab/>
        <w:t xml:space="preserve"> </w:t>
      </w:r>
    </w:p>
    <w:p w14:paraId="39704030" w14:textId="77777777" w:rsidR="00E839E2" w:rsidRPr="00960CA1" w:rsidRDefault="00E839E2" w:rsidP="007053CC">
      <w:pPr>
        <w:spacing w:line="276" w:lineRule="auto"/>
        <w:ind w:left="720"/>
        <w:jc w:val="both"/>
        <w:rPr>
          <w:sz w:val="20"/>
          <w:szCs w:val="20"/>
          <w:lang w:val="en-GB"/>
        </w:rPr>
      </w:pPr>
      <w:r w:rsidRPr="00960CA1">
        <w:rPr>
          <w:sz w:val="20"/>
          <w:szCs w:val="20"/>
          <w:lang w:val="en-GB"/>
        </w:rPr>
        <w:tab/>
        <w:t>1 September 2020</w:t>
      </w:r>
      <w:r w:rsidRPr="00960CA1">
        <w:rPr>
          <w:sz w:val="20"/>
          <w:szCs w:val="20"/>
          <w:lang w:val="en-GB"/>
        </w:rPr>
        <w:tab/>
      </w:r>
      <w:r w:rsidRPr="00960CA1">
        <w:rPr>
          <w:sz w:val="20"/>
          <w:szCs w:val="20"/>
          <w:lang w:val="en-GB"/>
        </w:rPr>
        <w:tab/>
        <w:t xml:space="preserve"> </w:t>
      </w:r>
    </w:p>
    <w:p w14:paraId="225B4429" w14:textId="77777777" w:rsidR="00E839E2" w:rsidRPr="00960CA1" w:rsidRDefault="00E839E2" w:rsidP="007053CC">
      <w:pPr>
        <w:spacing w:line="276" w:lineRule="auto"/>
        <w:ind w:left="720"/>
        <w:jc w:val="both"/>
        <w:rPr>
          <w:sz w:val="20"/>
          <w:szCs w:val="20"/>
          <w:lang w:val="en-GB"/>
        </w:rPr>
      </w:pPr>
      <w:r w:rsidRPr="00960CA1">
        <w:rPr>
          <w:sz w:val="20"/>
          <w:szCs w:val="20"/>
          <w:lang w:val="en-GB"/>
        </w:rPr>
        <w:tab/>
        <w:t>1 September 2021</w:t>
      </w:r>
      <w:r w:rsidRPr="00960CA1">
        <w:rPr>
          <w:sz w:val="20"/>
          <w:szCs w:val="20"/>
          <w:lang w:val="en-GB"/>
        </w:rPr>
        <w:tab/>
      </w:r>
      <w:r w:rsidRPr="00960CA1">
        <w:rPr>
          <w:sz w:val="20"/>
          <w:szCs w:val="20"/>
          <w:lang w:val="en-GB"/>
        </w:rPr>
        <w:tab/>
        <w:t xml:space="preserve"> </w:t>
      </w:r>
    </w:p>
    <w:p w14:paraId="2252A0C1" w14:textId="77777777" w:rsidR="00E839E2" w:rsidRPr="00960CA1" w:rsidRDefault="00E839E2" w:rsidP="007053CC">
      <w:pPr>
        <w:spacing w:line="276" w:lineRule="auto"/>
        <w:ind w:left="720"/>
        <w:jc w:val="both"/>
        <w:rPr>
          <w:sz w:val="20"/>
          <w:szCs w:val="20"/>
          <w:lang w:val="en-GB"/>
        </w:rPr>
      </w:pPr>
      <w:r w:rsidRPr="00960CA1">
        <w:rPr>
          <w:sz w:val="20"/>
          <w:szCs w:val="20"/>
          <w:lang w:val="en-GB"/>
        </w:rPr>
        <w:tab/>
        <w:t>1 September 2022</w:t>
      </w:r>
      <w:r w:rsidRPr="00960CA1">
        <w:rPr>
          <w:sz w:val="20"/>
          <w:szCs w:val="20"/>
          <w:lang w:val="en-GB"/>
        </w:rPr>
        <w:tab/>
      </w:r>
      <w:r w:rsidRPr="00960CA1">
        <w:rPr>
          <w:sz w:val="20"/>
          <w:szCs w:val="20"/>
          <w:lang w:val="en-GB"/>
        </w:rPr>
        <w:tab/>
      </w:r>
    </w:p>
    <w:p w14:paraId="56EDC701" w14:textId="502DC8E2" w:rsidR="00E839E2" w:rsidRPr="00960CA1" w:rsidRDefault="00E839E2" w:rsidP="007053CC">
      <w:pPr>
        <w:pStyle w:val="ListParagraph"/>
        <w:numPr>
          <w:ilvl w:val="0"/>
          <w:numId w:val="20"/>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The salary schedules reflecting the rates payable at 1 September 2019 are set out in Appendix 3 of this Agreement. Salary schedules for rates payable for future years in light of clause</w:t>
      </w:r>
      <w:r w:rsidR="001E1560" w:rsidRPr="00960CA1">
        <w:rPr>
          <w:rFonts w:ascii="Times New Roman" w:hAnsi="Times New Roman"/>
          <w:sz w:val="20"/>
          <w:szCs w:val="20"/>
          <w:lang w:val="en-GB"/>
        </w:rPr>
        <w:t>s 2.11(6)-(16)</w:t>
      </w:r>
      <w:r w:rsidR="009165E6" w:rsidRPr="00960CA1">
        <w:rPr>
          <w:rFonts w:ascii="Times New Roman" w:hAnsi="Times New Roman"/>
          <w:sz w:val="20"/>
          <w:szCs w:val="20"/>
          <w:lang w:val="en-GB"/>
        </w:rPr>
        <w:t xml:space="preserve"> </w:t>
      </w:r>
      <w:r w:rsidRPr="00960CA1">
        <w:rPr>
          <w:rFonts w:ascii="Times New Roman" w:hAnsi="Times New Roman"/>
          <w:sz w:val="20"/>
          <w:szCs w:val="20"/>
          <w:lang w:val="en-GB"/>
        </w:rPr>
        <w:t xml:space="preserve">will be published at </w:t>
      </w:r>
      <w:r w:rsidR="006C3551" w:rsidRPr="00960CA1">
        <w:rPr>
          <w:rFonts w:ascii="Times New Roman" w:hAnsi="Times New Roman"/>
          <w:sz w:val="20"/>
          <w:szCs w:val="20"/>
        </w:rPr>
        <w:t>www.forgov.qld.gov.au/core-2019-and-associated-agreements-salary-schedules</w:t>
      </w:r>
      <w:r w:rsidR="00073A7B" w:rsidRPr="00960CA1">
        <w:rPr>
          <w:rFonts w:ascii="Times New Roman" w:hAnsi="Times New Roman"/>
          <w:sz w:val="20"/>
          <w:szCs w:val="20"/>
        </w:rPr>
        <w:t>.</w:t>
      </w:r>
    </w:p>
    <w:p w14:paraId="26D6689C" w14:textId="4DBF6050" w:rsidR="00E839E2" w:rsidRPr="00960CA1" w:rsidRDefault="00E839E2" w:rsidP="007053CC">
      <w:pPr>
        <w:pStyle w:val="Heading2"/>
        <w:spacing w:before="200" w:after="200" w:line="276" w:lineRule="auto"/>
        <w:ind w:left="709" w:hanging="709"/>
        <w:jc w:val="both"/>
        <w:rPr>
          <w:rFonts w:cs="Times New Roman"/>
          <w:i/>
          <w:szCs w:val="20"/>
          <w:lang w:val="en-GB"/>
        </w:rPr>
      </w:pPr>
      <w:bookmarkStart w:id="37" w:name="_Toc34985466"/>
      <w:r w:rsidRPr="00960CA1">
        <w:rPr>
          <w:rFonts w:cs="Times New Roman"/>
          <w:szCs w:val="20"/>
          <w:lang w:val="en-GB"/>
        </w:rPr>
        <w:t>2.2</w:t>
      </w:r>
      <w:r w:rsidRPr="00960CA1">
        <w:rPr>
          <w:rFonts w:cs="Times New Roman"/>
          <w:szCs w:val="20"/>
          <w:lang w:val="en-GB"/>
        </w:rPr>
        <w:tab/>
      </w:r>
      <w:r w:rsidRPr="00960CA1">
        <w:rPr>
          <w:rFonts w:cs="Times New Roman"/>
          <w:szCs w:val="20"/>
        </w:rPr>
        <w:t>One-off payment</w:t>
      </w:r>
      <w:bookmarkEnd w:id="37"/>
    </w:p>
    <w:p w14:paraId="0A77F5A0" w14:textId="77777777" w:rsidR="00E839E2" w:rsidRPr="00960CA1" w:rsidRDefault="00E839E2" w:rsidP="007053CC">
      <w:pPr>
        <w:pStyle w:val="ListParagraph"/>
        <w:numPr>
          <w:ilvl w:val="0"/>
          <w:numId w:val="36"/>
        </w:numPr>
        <w:spacing w:before="200"/>
        <w:ind w:left="1418" w:hanging="709"/>
        <w:contextualSpacing w:val="0"/>
        <w:jc w:val="both"/>
        <w:rPr>
          <w:rFonts w:ascii="Times New Roman" w:hAnsi="Times New Roman"/>
          <w:iCs/>
          <w:sz w:val="20"/>
          <w:szCs w:val="20"/>
        </w:rPr>
      </w:pPr>
      <w:r w:rsidRPr="00960CA1">
        <w:rPr>
          <w:rFonts w:ascii="Times New Roman" w:hAnsi="Times New Roman"/>
          <w:iCs/>
          <w:sz w:val="20"/>
          <w:szCs w:val="20"/>
        </w:rPr>
        <w:t>The parties acknowledge that in reaching in-principle agreement for this Agreement a one-off payment of $1250 (pro-rata for part-time and casual employees) was paid prior to certification of this Agreement to eligible employees in accordance with the terms of the in-principle agreement.</w:t>
      </w:r>
    </w:p>
    <w:p w14:paraId="7F571788" w14:textId="41DEB64D" w:rsidR="00E839E2" w:rsidRPr="00960CA1" w:rsidRDefault="00E839E2" w:rsidP="007053CC">
      <w:pPr>
        <w:pStyle w:val="Heading2"/>
        <w:spacing w:before="200" w:after="200" w:line="276" w:lineRule="auto"/>
        <w:ind w:left="709" w:hanging="709"/>
        <w:jc w:val="both"/>
        <w:rPr>
          <w:rFonts w:cs="Times New Roman"/>
          <w:szCs w:val="20"/>
        </w:rPr>
      </w:pPr>
      <w:bookmarkStart w:id="38" w:name="_Toc7516671"/>
      <w:bookmarkStart w:id="39" w:name="_Toc14852338"/>
      <w:bookmarkStart w:id="40" w:name="_Toc34985467"/>
      <w:r w:rsidRPr="00960CA1">
        <w:rPr>
          <w:rFonts w:cs="Times New Roman"/>
          <w:szCs w:val="20"/>
          <w:lang w:val="en-GB"/>
        </w:rPr>
        <w:t>2.3</w:t>
      </w:r>
      <w:r w:rsidRPr="00960CA1">
        <w:rPr>
          <w:rFonts w:cs="Times New Roman"/>
          <w:szCs w:val="20"/>
          <w:lang w:val="en-GB"/>
        </w:rPr>
        <w:tab/>
      </w:r>
      <w:r w:rsidRPr="00960CA1">
        <w:rPr>
          <w:rFonts w:cs="Times New Roman"/>
          <w:szCs w:val="20"/>
        </w:rPr>
        <w:t>No Loss of Show Day</w:t>
      </w:r>
      <w:bookmarkEnd w:id="38"/>
      <w:bookmarkEnd w:id="39"/>
      <w:bookmarkEnd w:id="40"/>
    </w:p>
    <w:p w14:paraId="5B205D2E" w14:textId="18048EA1"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(1)</w:t>
      </w:r>
      <w:r w:rsidRPr="00960CA1">
        <w:rPr>
          <w:sz w:val="20"/>
          <w:szCs w:val="20"/>
          <w:lang w:val="en-GB"/>
        </w:rPr>
        <w:tab/>
      </w:r>
      <w:r w:rsidRPr="00960CA1">
        <w:rPr>
          <w:sz w:val="20"/>
          <w:szCs w:val="20"/>
        </w:rPr>
        <w:t>Where an employee is required to perform work duties (including training) at an alternative location to the place where the employee is based for work purposes on a day where the show day holiday applies, such employee will be given a day off in lieu, to be taken by mutual agreement with the employee’s supervisor.</w:t>
      </w:r>
    </w:p>
    <w:p w14:paraId="03A38861" w14:textId="6FE2058C" w:rsidR="00E839E2" w:rsidRPr="00960CA1" w:rsidRDefault="00E839E2" w:rsidP="007053CC">
      <w:pPr>
        <w:spacing w:before="200" w:after="200" w:line="276" w:lineRule="auto"/>
        <w:ind w:left="1418" w:hanging="709"/>
        <w:jc w:val="both"/>
        <w:rPr>
          <w:sz w:val="20"/>
          <w:szCs w:val="20"/>
        </w:rPr>
      </w:pPr>
      <w:r w:rsidRPr="00960CA1">
        <w:rPr>
          <w:sz w:val="20"/>
          <w:szCs w:val="20"/>
          <w:lang w:val="en-GB"/>
        </w:rPr>
        <w:t>(2)</w:t>
      </w:r>
      <w:r w:rsidRPr="00960CA1">
        <w:rPr>
          <w:sz w:val="20"/>
          <w:szCs w:val="20"/>
          <w:lang w:val="en-GB"/>
        </w:rPr>
        <w:tab/>
      </w:r>
      <w:r w:rsidRPr="00960CA1">
        <w:rPr>
          <w:sz w:val="20"/>
          <w:szCs w:val="20"/>
        </w:rPr>
        <w:t xml:space="preserve">Provided that an employee subject to this Agreement, and whether engaged in different </w:t>
      </w:r>
      <w:r w:rsidR="00E923DD" w:rsidRPr="00960CA1">
        <w:rPr>
          <w:sz w:val="20"/>
          <w:szCs w:val="20"/>
        </w:rPr>
        <w:t xml:space="preserve">Government </w:t>
      </w:r>
      <w:r w:rsidRPr="00960CA1">
        <w:rPr>
          <w:sz w:val="20"/>
          <w:szCs w:val="20"/>
        </w:rPr>
        <w:t>entities or locations over a calendar year or not, is only entitled to leave on full pay for a show holiday once each calendar year.</w:t>
      </w:r>
    </w:p>
    <w:p w14:paraId="0C86A062" w14:textId="01E06420" w:rsidR="00E839E2" w:rsidRPr="00960CA1" w:rsidRDefault="00E839E2" w:rsidP="007053CC">
      <w:pPr>
        <w:pStyle w:val="Heading2"/>
        <w:spacing w:before="200" w:after="200" w:line="276" w:lineRule="auto"/>
        <w:ind w:left="709" w:hanging="709"/>
        <w:jc w:val="both"/>
        <w:rPr>
          <w:rFonts w:cs="Times New Roman"/>
        </w:rPr>
      </w:pPr>
      <w:bookmarkStart w:id="41" w:name="_Toc7516672"/>
      <w:bookmarkStart w:id="42" w:name="_Toc14852339"/>
      <w:bookmarkStart w:id="43" w:name="_Toc34985468"/>
      <w:r w:rsidRPr="00960CA1">
        <w:rPr>
          <w:rFonts w:cs="Times New Roman"/>
        </w:rPr>
        <w:t xml:space="preserve">2.4 </w:t>
      </w:r>
      <w:r w:rsidRPr="00960CA1">
        <w:rPr>
          <w:rFonts w:cs="Times New Roman"/>
        </w:rPr>
        <w:tab/>
        <w:t>Annual leave loading payment</w:t>
      </w:r>
      <w:bookmarkEnd w:id="41"/>
      <w:bookmarkEnd w:id="42"/>
      <w:bookmarkEnd w:id="43"/>
    </w:p>
    <w:p w14:paraId="1D68F4DF" w14:textId="69CB563C" w:rsidR="00E839E2" w:rsidRPr="00960CA1" w:rsidRDefault="00E839E2" w:rsidP="007053CC">
      <w:pPr>
        <w:pStyle w:val="ListParagraph"/>
        <w:numPr>
          <w:ilvl w:val="2"/>
          <w:numId w:val="8"/>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Payment of annual leave loading will be consolidated and paid to all employees</w:t>
      </w:r>
      <w:r w:rsidR="00424691" w:rsidRPr="00960CA1">
        <w:rPr>
          <w:rFonts w:ascii="Times New Roman" w:hAnsi="Times New Roman"/>
          <w:sz w:val="20"/>
          <w:szCs w:val="20"/>
          <w:lang w:val="en-GB"/>
        </w:rPr>
        <w:t xml:space="preserve"> </w:t>
      </w:r>
      <w:r w:rsidRPr="00960CA1">
        <w:rPr>
          <w:rFonts w:ascii="Times New Roman" w:hAnsi="Times New Roman"/>
          <w:sz w:val="20"/>
          <w:szCs w:val="20"/>
          <w:lang w:val="en-GB"/>
        </w:rPr>
        <w:t>during December of each year.</w:t>
      </w:r>
    </w:p>
    <w:p w14:paraId="771316B6" w14:textId="35F4B967" w:rsidR="00E839E2" w:rsidRPr="00960CA1" w:rsidRDefault="00E839E2" w:rsidP="007053CC">
      <w:pPr>
        <w:pStyle w:val="ListParagraph"/>
        <w:numPr>
          <w:ilvl w:val="2"/>
          <w:numId w:val="8"/>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 xml:space="preserve">It is at the discretion of </w:t>
      </w:r>
      <w:r w:rsidR="000A102B" w:rsidRPr="00960CA1">
        <w:rPr>
          <w:rFonts w:ascii="Times New Roman" w:hAnsi="Times New Roman"/>
          <w:sz w:val="20"/>
          <w:szCs w:val="20"/>
          <w:lang w:val="en-GB"/>
        </w:rPr>
        <w:t xml:space="preserve">the </w:t>
      </w:r>
      <w:r w:rsidR="004A223A" w:rsidRPr="00960CA1">
        <w:rPr>
          <w:rFonts w:ascii="Times New Roman" w:hAnsi="Times New Roman"/>
          <w:sz w:val="20"/>
          <w:szCs w:val="20"/>
          <w:lang w:val="en-GB"/>
        </w:rPr>
        <w:t>employer</w:t>
      </w:r>
      <w:r w:rsidRPr="00960CA1">
        <w:rPr>
          <w:rFonts w:ascii="Times New Roman" w:hAnsi="Times New Roman"/>
          <w:sz w:val="20"/>
          <w:szCs w:val="20"/>
          <w:lang w:val="en-GB"/>
        </w:rPr>
        <w:t xml:space="preserve"> to determine whether they wish to apply this clause to non-continuous and/or continuous shift</w:t>
      </w:r>
      <w:r w:rsidR="005A04A4" w:rsidRPr="00960CA1">
        <w:rPr>
          <w:rFonts w:ascii="Times New Roman" w:hAnsi="Times New Roman"/>
          <w:sz w:val="20"/>
          <w:szCs w:val="20"/>
          <w:lang w:val="en-GB"/>
        </w:rPr>
        <w:t xml:space="preserve"> </w:t>
      </w:r>
      <w:r w:rsidRPr="00960CA1">
        <w:rPr>
          <w:rFonts w:ascii="Times New Roman" w:hAnsi="Times New Roman"/>
          <w:sz w:val="20"/>
          <w:szCs w:val="20"/>
          <w:lang w:val="en-GB"/>
        </w:rPr>
        <w:t>workers.</w:t>
      </w:r>
    </w:p>
    <w:p w14:paraId="6C12B084" w14:textId="286159C2" w:rsidR="00BB40CB" w:rsidRPr="00960CA1" w:rsidRDefault="00BB40CB" w:rsidP="007053CC">
      <w:pPr>
        <w:keepNext/>
        <w:spacing w:before="200" w:after="200" w:line="276" w:lineRule="auto"/>
        <w:ind w:left="709" w:hanging="709"/>
        <w:jc w:val="both"/>
        <w:outlineLvl w:val="1"/>
        <w:rPr>
          <w:b/>
          <w:bCs/>
          <w:iCs/>
          <w:sz w:val="20"/>
          <w:szCs w:val="20"/>
        </w:rPr>
      </w:pPr>
      <w:bookmarkStart w:id="44" w:name="_Toc34985469"/>
      <w:bookmarkStart w:id="45" w:name="_Toc7516674"/>
      <w:bookmarkStart w:id="46" w:name="_Toc14852341"/>
      <w:r w:rsidRPr="00960CA1">
        <w:rPr>
          <w:b/>
          <w:bCs/>
          <w:iCs/>
          <w:sz w:val="20"/>
          <w:szCs w:val="20"/>
        </w:rPr>
        <w:t>2.5</w:t>
      </w:r>
      <w:r w:rsidRPr="00960CA1">
        <w:rPr>
          <w:b/>
          <w:bCs/>
          <w:iCs/>
          <w:sz w:val="20"/>
          <w:szCs w:val="20"/>
        </w:rPr>
        <w:tab/>
        <w:t>S</w:t>
      </w:r>
      <w:r w:rsidR="00475FE4" w:rsidRPr="00960CA1">
        <w:rPr>
          <w:b/>
          <w:bCs/>
          <w:iCs/>
          <w:sz w:val="20"/>
          <w:szCs w:val="20"/>
        </w:rPr>
        <w:t>tudent s</w:t>
      </w:r>
      <w:r w:rsidRPr="00960CA1">
        <w:rPr>
          <w:b/>
          <w:bCs/>
          <w:iCs/>
          <w:sz w:val="20"/>
          <w:szCs w:val="20"/>
        </w:rPr>
        <w:t xml:space="preserve">upervision </w:t>
      </w:r>
      <w:r w:rsidR="00475FE4" w:rsidRPr="00960CA1">
        <w:rPr>
          <w:b/>
          <w:bCs/>
          <w:iCs/>
          <w:sz w:val="20"/>
          <w:szCs w:val="20"/>
        </w:rPr>
        <w:t>a</w:t>
      </w:r>
      <w:r w:rsidRPr="00960CA1">
        <w:rPr>
          <w:b/>
          <w:bCs/>
          <w:iCs/>
          <w:sz w:val="20"/>
          <w:szCs w:val="20"/>
        </w:rPr>
        <w:t>llowance</w:t>
      </w:r>
      <w:bookmarkEnd w:id="44"/>
    </w:p>
    <w:p w14:paraId="747E629F" w14:textId="1421DF4A" w:rsidR="00BB40CB" w:rsidRPr="00960CA1" w:rsidRDefault="00E923DD" w:rsidP="007053CC">
      <w:pPr>
        <w:pStyle w:val="Heading3"/>
        <w:keepNext w:val="0"/>
        <w:numPr>
          <w:ilvl w:val="0"/>
          <w:numId w:val="47"/>
        </w:numPr>
        <w:spacing w:before="200" w:after="200" w:line="276" w:lineRule="auto"/>
        <w:ind w:left="1424" w:hanging="573"/>
        <w:rPr>
          <w:b w:val="0"/>
          <w:sz w:val="20"/>
          <w:szCs w:val="20"/>
        </w:rPr>
      </w:pPr>
      <w:r w:rsidRPr="00960CA1">
        <w:rPr>
          <w:b w:val="0"/>
          <w:sz w:val="20"/>
          <w:szCs w:val="20"/>
        </w:rPr>
        <w:t>A s</w:t>
      </w:r>
      <w:r w:rsidR="00A12854" w:rsidRPr="00960CA1">
        <w:rPr>
          <w:b w:val="0"/>
          <w:sz w:val="20"/>
          <w:szCs w:val="20"/>
        </w:rPr>
        <w:t>tudent supervision a</w:t>
      </w:r>
      <w:r w:rsidR="00BB40CB" w:rsidRPr="00960CA1">
        <w:rPr>
          <w:b w:val="0"/>
          <w:sz w:val="20"/>
          <w:szCs w:val="20"/>
        </w:rPr>
        <w:t xml:space="preserve">llowance of $10 per day (to a maximum of $10 per day/$100 per fortnight) will be paid to departmental employees who are engaged in: </w:t>
      </w:r>
    </w:p>
    <w:p w14:paraId="2F9A6A72" w14:textId="77777777" w:rsidR="00BB40CB" w:rsidRPr="00960CA1" w:rsidRDefault="00BB40CB" w:rsidP="0038451B">
      <w:pPr>
        <w:pStyle w:val="Heading4"/>
        <w:keepNext w:val="0"/>
        <w:numPr>
          <w:ilvl w:val="0"/>
          <w:numId w:val="46"/>
        </w:numPr>
        <w:spacing w:before="200" w:after="200" w:line="276" w:lineRule="auto"/>
        <w:ind w:left="1843" w:hanging="425"/>
        <w:jc w:val="both"/>
        <w:rPr>
          <w:b w:val="0"/>
          <w:sz w:val="20"/>
          <w:szCs w:val="20"/>
        </w:rPr>
      </w:pPr>
      <w:r w:rsidRPr="00960CA1">
        <w:rPr>
          <w:b w:val="0"/>
          <w:sz w:val="20"/>
          <w:szCs w:val="20"/>
        </w:rPr>
        <w:t xml:space="preserve">the professional salary classification stream; and </w:t>
      </w:r>
    </w:p>
    <w:p w14:paraId="51F2547B" w14:textId="77777777" w:rsidR="00BB40CB" w:rsidRPr="00960CA1" w:rsidRDefault="00BB40CB" w:rsidP="0038451B">
      <w:pPr>
        <w:pStyle w:val="Heading4"/>
        <w:keepNext w:val="0"/>
        <w:numPr>
          <w:ilvl w:val="0"/>
          <w:numId w:val="45"/>
        </w:numPr>
        <w:spacing w:before="200" w:after="200" w:line="276" w:lineRule="auto"/>
        <w:ind w:left="1849" w:hanging="431"/>
        <w:jc w:val="both"/>
        <w:rPr>
          <w:b w:val="0"/>
          <w:sz w:val="20"/>
          <w:szCs w:val="20"/>
        </w:rPr>
      </w:pPr>
      <w:r w:rsidRPr="00960CA1">
        <w:rPr>
          <w:b w:val="0"/>
          <w:sz w:val="20"/>
          <w:szCs w:val="20"/>
        </w:rPr>
        <w:t>a role which has been approved by the Director-General to formally supervise university students who are undertaking a formal placement with the department as a mandatory component of the degree course the student is undertaking.</w:t>
      </w:r>
    </w:p>
    <w:p w14:paraId="70F26751" w14:textId="77B7E77C" w:rsidR="006324EE" w:rsidRPr="00960CA1" w:rsidRDefault="00BB40CB" w:rsidP="007053CC">
      <w:pPr>
        <w:pStyle w:val="Heading3"/>
        <w:keepNext w:val="0"/>
        <w:numPr>
          <w:ilvl w:val="0"/>
          <w:numId w:val="44"/>
        </w:numPr>
        <w:spacing w:before="200" w:after="200" w:line="276" w:lineRule="auto"/>
        <w:ind w:left="1424" w:hanging="573"/>
        <w:rPr>
          <w:b w:val="0"/>
          <w:sz w:val="20"/>
          <w:szCs w:val="20"/>
        </w:rPr>
      </w:pPr>
      <w:r w:rsidRPr="00960CA1">
        <w:rPr>
          <w:b w:val="0"/>
          <w:sz w:val="20"/>
          <w:szCs w:val="20"/>
        </w:rPr>
        <w:t>Onl</w:t>
      </w:r>
      <w:r w:rsidR="00A12854" w:rsidRPr="00960CA1">
        <w:rPr>
          <w:b w:val="0"/>
          <w:sz w:val="20"/>
          <w:szCs w:val="20"/>
        </w:rPr>
        <w:t>y one employee can receive the student supervision a</w:t>
      </w:r>
      <w:r w:rsidRPr="00960CA1">
        <w:rPr>
          <w:b w:val="0"/>
          <w:sz w:val="20"/>
          <w:szCs w:val="20"/>
        </w:rPr>
        <w:t xml:space="preserve">llowance for providing supervision for any one student each day. This employee will be the designated supervisor for that day. </w:t>
      </w:r>
    </w:p>
    <w:p w14:paraId="4DFA97B9" w14:textId="12D3B375" w:rsidR="00A12854" w:rsidRPr="00960CA1" w:rsidRDefault="00BB40CB" w:rsidP="007053CC">
      <w:pPr>
        <w:pStyle w:val="Heading3"/>
        <w:keepNext w:val="0"/>
        <w:numPr>
          <w:ilvl w:val="0"/>
          <w:numId w:val="44"/>
        </w:numPr>
        <w:spacing w:before="200" w:after="200" w:line="276" w:lineRule="auto"/>
        <w:ind w:left="1424" w:hanging="573"/>
        <w:rPr>
          <w:b w:val="0"/>
          <w:sz w:val="20"/>
          <w:szCs w:val="20"/>
        </w:rPr>
      </w:pPr>
      <w:r w:rsidRPr="00960CA1">
        <w:rPr>
          <w:b w:val="0"/>
          <w:sz w:val="20"/>
          <w:szCs w:val="20"/>
        </w:rPr>
        <w:t xml:space="preserve">The </w:t>
      </w:r>
      <w:r w:rsidR="00D84D9E" w:rsidRPr="00960CA1">
        <w:rPr>
          <w:b w:val="0"/>
          <w:sz w:val="20"/>
          <w:szCs w:val="20"/>
        </w:rPr>
        <w:t>employer</w:t>
      </w:r>
      <w:r w:rsidRPr="00960CA1">
        <w:rPr>
          <w:b w:val="0"/>
          <w:sz w:val="20"/>
          <w:szCs w:val="20"/>
        </w:rPr>
        <w:t xml:space="preserve"> will review the</w:t>
      </w:r>
      <w:r w:rsidR="007948EE" w:rsidRPr="00960CA1">
        <w:rPr>
          <w:b w:val="0"/>
          <w:sz w:val="20"/>
          <w:szCs w:val="20"/>
        </w:rPr>
        <w:t xml:space="preserve"> employer’s </w:t>
      </w:r>
      <w:r w:rsidRPr="00960CA1">
        <w:rPr>
          <w:b w:val="0"/>
          <w:sz w:val="20"/>
          <w:szCs w:val="20"/>
        </w:rPr>
        <w:t>guidelines which inform the arrangements when employees are approved to formally supervise university students in the workplace as outlined above.</w:t>
      </w:r>
    </w:p>
    <w:p w14:paraId="1652C380" w14:textId="17233F41" w:rsidR="00E839E2" w:rsidRPr="00960CA1" w:rsidRDefault="00E839E2" w:rsidP="007053CC">
      <w:pPr>
        <w:pStyle w:val="Heading2"/>
        <w:spacing w:before="200" w:after="200" w:line="276" w:lineRule="auto"/>
        <w:jc w:val="both"/>
        <w:rPr>
          <w:rFonts w:cs="Times New Roman"/>
          <w:szCs w:val="20"/>
        </w:rPr>
      </w:pPr>
      <w:bookmarkStart w:id="47" w:name="_Toc34985470"/>
      <w:r w:rsidRPr="00960CA1">
        <w:rPr>
          <w:rFonts w:cs="Times New Roman"/>
          <w:szCs w:val="20"/>
        </w:rPr>
        <w:lastRenderedPageBreak/>
        <w:t>2.6</w:t>
      </w:r>
      <w:r w:rsidRPr="00960CA1">
        <w:rPr>
          <w:rFonts w:cs="Times New Roman"/>
          <w:szCs w:val="20"/>
        </w:rPr>
        <w:tab/>
        <w:t xml:space="preserve">Extra leave for </w:t>
      </w:r>
      <w:r w:rsidRPr="00960CA1">
        <w:rPr>
          <w:rFonts w:cs="Times New Roman"/>
          <w:b w:val="0"/>
          <w:szCs w:val="20"/>
        </w:rPr>
        <w:t>p</w:t>
      </w:r>
      <w:r w:rsidRPr="00960CA1">
        <w:rPr>
          <w:rFonts w:cs="Times New Roman"/>
          <w:szCs w:val="20"/>
        </w:rPr>
        <w:t>roportionate salary (purchased leave)</w:t>
      </w:r>
      <w:bookmarkEnd w:id="45"/>
      <w:bookmarkEnd w:id="46"/>
      <w:bookmarkEnd w:id="47"/>
    </w:p>
    <w:p w14:paraId="0022D095" w14:textId="624AD151" w:rsidR="00E839E2" w:rsidRPr="00960CA1" w:rsidRDefault="00E839E2" w:rsidP="007053CC">
      <w:pPr>
        <w:pStyle w:val="ListParagraph"/>
        <w:numPr>
          <w:ilvl w:val="0"/>
          <w:numId w:val="4"/>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rPr>
        <w:t>Where agreed between the employer and employee, and subject to policy requirements, employees can agree to work reduced months in a year and receive a proportionate salary over a full twelve month period, where this arrangement meets the operational needs of</w:t>
      </w:r>
      <w:r w:rsidR="00424691" w:rsidRPr="00960CA1">
        <w:rPr>
          <w:rFonts w:ascii="Times New Roman" w:hAnsi="Times New Roman"/>
          <w:sz w:val="20"/>
          <w:szCs w:val="20"/>
        </w:rPr>
        <w:t xml:space="preserve"> </w:t>
      </w:r>
      <w:r w:rsidR="004C42EB" w:rsidRPr="00960CA1">
        <w:rPr>
          <w:rFonts w:ascii="Times New Roman" w:hAnsi="Times New Roman"/>
          <w:sz w:val="20"/>
          <w:szCs w:val="20"/>
        </w:rPr>
        <w:t>the employer</w:t>
      </w:r>
      <w:r w:rsidRPr="00960CA1">
        <w:rPr>
          <w:rFonts w:ascii="Times New Roman" w:hAnsi="Times New Roman"/>
          <w:sz w:val="20"/>
          <w:szCs w:val="20"/>
        </w:rPr>
        <w:t>.</w:t>
      </w:r>
    </w:p>
    <w:p w14:paraId="28D2A6BA" w14:textId="5906CDDF" w:rsidR="00E839E2" w:rsidRPr="00960CA1" w:rsidRDefault="00E839E2" w:rsidP="007053CC">
      <w:pPr>
        <w:pStyle w:val="Heading2"/>
        <w:spacing w:before="200" w:after="200" w:line="276" w:lineRule="auto"/>
        <w:jc w:val="both"/>
        <w:rPr>
          <w:rFonts w:cs="Times New Roman"/>
          <w:szCs w:val="20"/>
        </w:rPr>
      </w:pPr>
      <w:bookmarkStart w:id="48" w:name="_Toc34985471"/>
      <w:r w:rsidRPr="00960CA1">
        <w:rPr>
          <w:rFonts w:cs="Times New Roman"/>
          <w:szCs w:val="20"/>
        </w:rPr>
        <w:t>2.7</w:t>
      </w:r>
      <w:r w:rsidRPr="00960CA1">
        <w:rPr>
          <w:rFonts w:cs="Times New Roman"/>
          <w:szCs w:val="20"/>
        </w:rPr>
        <w:tab/>
      </w:r>
      <w:bookmarkStart w:id="49" w:name="_Toc7516675"/>
      <w:bookmarkStart w:id="50" w:name="_Toc14852342"/>
      <w:r w:rsidRPr="00960CA1">
        <w:rPr>
          <w:rFonts w:cs="Times New Roman"/>
          <w:szCs w:val="20"/>
        </w:rPr>
        <w:t>Averaging of ordinary hours of work</w:t>
      </w:r>
      <w:bookmarkEnd w:id="48"/>
      <w:bookmarkEnd w:id="49"/>
      <w:bookmarkEnd w:id="50"/>
    </w:p>
    <w:p w14:paraId="6B6AD133" w14:textId="02DD8C99" w:rsidR="00E839E2" w:rsidRPr="00960CA1" w:rsidRDefault="00E839E2" w:rsidP="007053CC">
      <w:pPr>
        <w:pStyle w:val="ListParagraph"/>
        <w:numPr>
          <w:ilvl w:val="0"/>
          <w:numId w:val="9"/>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rPr>
        <w:t>Where agreed between the employer and employee, and subject to policy requirements, mechanisms will operate by which employees can agree to average ordinary hours of work over a cycle with differential daily and weekly hours, e.g. in a four week work cycle an employee may work 45 hours in one week and 30 hours the next week, provided that the total standard ordinary hours for the month are worked.  Under this arrangement the agreed working hours for individual employees would be established in consultation between management and the employee.  Normal overtime arrangements/penalty rates will only apply for the hours worked in excess of the agreed hours of duty.</w:t>
      </w:r>
    </w:p>
    <w:p w14:paraId="79750ECD" w14:textId="7514DAB2" w:rsidR="00E839E2" w:rsidRPr="00960CA1" w:rsidRDefault="00E839E2" w:rsidP="007053CC">
      <w:pPr>
        <w:pStyle w:val="Heading2"/>
        <w:spacing w:before="200" w:after="200" w:line="276" w:lineRule="auto"/>
        <w:ind w:left="709" w:hanging="709"/>
        <w:jc w:val="both"/>
        <w:rPr>
          <w:rFonts w:cs="Times New Roman"/>
          <w:szCs w:val="20"/>
        </w:rPr>
      </w:pPr>
      <w:bookmarkStart w:id="51" w:name="_Toc7516676"/>
      <w:bookmarkStart w:id="52" w:name="_Toc14852343"/>
      <w:bookmarkStart w:id="53" w:name="_Toc34985472"/>
      <w:r w:rsidRPr="00960CA1">
        <w:rPr>
          <w:rFonts w:cs="Times New Roman"/>
          <w:szCs w:val="20"/>
        </w:rPr>
        <w:t>2.8</w:t>
      </w:r>
      <w:r w:rsidRPr="00960CA1">
        <w:rPr>
          <w:rFonts w:cs="Times New Roman"/>
          <w:szCs w:val="20"/>
        </w:rPr>
        <w:tab/>
        <w:t>Locality allowances</w:t>
      </w:r>
      <w:bookmarkEnd w:id="51"/>
      <w:bookmarkEnd w:id="52"/>
      <w:bookmarkEnd w:id="53"/>
    </w:p>
    <w:p w14:paraId="588FC69F" w14:textId="52BC39EA" w:rsidR="00DE4B80" w:rsidRPr="00960CA1" w:rsidRDefault="00DE4B80" w:rsidP="007053CC">
      <w:pPr>
        <w:pStyle w:val="ListParagraph"/>
        <w:numPr>
          <w:ilvl w:val="0"/>
          <w:numId w:val="6"/>
        </w:numPr>
        <w:spacing w:before="200"/>
        <w:ind w:left="1418" w:hanging="709"/>
        <w:contextualSpacing w:val="0"/>
        <w:jc w:val="both"/>
        <w:rPr>
          <w:rFonts w:ascii="Times New Roman" w:hAnsi="Times New Roman"/>
          <w:sz w:val="20"/>
          <w:szCs w:val="20"/>
        </w:rPr>
      </w:pPr>
      <w:bookmarkStart w:id="54" w:name="_Toc7516677"/>
      <w:r w:rsidRPr="00960CA1">
        <w:rPr>
          <w:rFonts w:ascii="Times New Roman" w:hAnsi="Times New Roman"/>
          <w:sz w:val="20"/>
          <w:szCs w:val="20"/>
        </w:rPr>
        <w:t xml:space="preserve">Locality allowances are payable to eligible employees in accordance with the </w:t>
      </w:r>
      <w:r w:rsidRPr="00960CA1">
        <w:rPr>
          <w:rFonts w:ascii="Times New Roman" w:hAnsi="Times New Roman"/>
          <w:i/>
          <w:sz w:val="20"/>
          <w:szCs w:val="20"/>
        </w:rPr>
        <w:t>Directive 19/99</w:t>
      </w:r>
      <w:r w:rsidRPr="00960CA1">
        <w:rPr>
          <w:rFonts w:ascii="Times New Roman" w:hAnsi="Times New Roman"/>
          <w:i/>
          <w:color w:val="C00000"/>
          <w:sz w:val="20"/>
          <w:szCs w:val="20"/>
        </w:rPr>
        <w:t xml:space="preserve"> </w:t>
      </w:r>
      <w:r w:rsidRPr="00960CA1">
        <w:rPr>
          <w:rFonts w:ascii="Times New Roman" w:hAnsi="Times New Roman"/>
          <w:i/>
          <w:sz w:val="20"/>
          <w:szCs w:val="20"/>
        </w:rPr>
        <w:t xml:space="preserve">(Locality Allowances) </w:t>
      </w:r>
      <w:r w:rsidRPr="00960CA1">
        <w:rPr>
          <w:rFonts w:ascii="Times New Roman" w:hAnsi="Times New Roman"/>
          <w:iCs/>
          <w:sz w:val="20"/>
          <w:szCs w:val="20"/>
        </w:rPr>
        <w:t xml:space="preserve">issued in accordance with section 54 of the </w:t>
      </w:r>
      <w:r w:rsidRPr="00960CA1">
        <w:rPr>
          <w:rFonts w:ascii="Times New Roman" w:hAnsi="Times New Roman"/>
          <w:i/>
          <w:iCs/>
          <w:sz w:val="20"/>
          <w:szCs w:val="20"/>
        </w:rPr>
        <w:t>Public Service Act 2008.</w:t>
      </w:r>
    </w:p>
    <w:p w14:paraId="1EC3A139" w14:textId="7A33008B" w:rsidR="00DE4B80" w:rsidRPr="00960CA1" w:rsidRDefault="00DE4B80" w:rsidP="007053CC">
      <w:pPr>
        <w:pStyle w:val="ListParagraph"/>
        <w:numPr>
          <w:ilvl w:val="0"/>
          <w:numId w:val="6"/>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rPr>
        <w:t xml:space="preserve">The rates prescribed by the </w:t>
      </w:r>
      <w:r w:rsidRPr="00960CA1">
        <w:rPr>
          <w:rFonts w:ascii="Times New Roman" w:hAnsi="Times New Roman"/>
          <w:i/>
          <w:sz w:val="20"/>
          <w:szCs w:val="20"/>
        </w:rPr>
        <w:t xml:space="preserve">Directive 19/99 (Locality Allowances) </w:t>
      </w:r>
      <w:r w:rsidRPr="00960CA1">
        <w:rPr>
          <w:rFonts w:ascii="Times New Roman" w:hAnsi="Times New Roman"/>
          <w:sz w:val="20"/>
          <w:szCs w:val="20"/>
        </w:rPr>
        <w:t xml:space="preserve">are increased by 5.5% from 1 January 1997 for all centres other than those in coastal local government areas as at that date and listed in </w:t>
      </w:r>
      <w:r w:rsidRPr="00960CA1">
        <w:rPr>
          <w:rFonts w:ascii="Times New Roman" w:hAnsi="Times New Roman"/>
          <w:sz w:val="20"/>
        </w:rPr>
        <w:t>Appendix 4</w:t>
      </w:r>
      <w:r w:rsidRPr="00960CA1">
        <w:rPr>
          <w:rFonts w:ascii="Times New Roman" w:hAnsi="Times New Roman"/>
          <w:sz w:val="20"/>
          <w:szCs w:val="20"/>
        </w:rPr>
        <w:t xml:space="preserve"> of this Agreement. </w:t>
      </w:r>
    </w:p>
    <w:p w14:paraId="0893B2DA" w14:textId="1A06A2EC" w:rsidR="00E839E2" w:rsidRPr="00960CA1" w:rsidRDefault="00E839E2" w:rsidP="007053CC">
      <w:pPr>
        <w:pStyle w:val="Heading2"/>
        <w:spacing w:before="200" w:after="200" w:line="276" w:lineRule="auto"/>
        <w:ind w:left="709" w:hanging="709"/>
        <w:jc w:val="both"/>
        <w:rPr>
          <w:rFonts w:cs="Times New Roman"/>
          <w:szCs w:val="20"/>
          <w:lang w:val="en-GB"/>
        </w:rPr>
      </w:pPr>
      <w:bookmarkStart w:id="55" w:name="_Toc34985473"/>
      <w:r w:rsidRPr="00960CA1">
        <w:rPr>
          <w:rFonts w:cs="Times New Roman"/>
          <w:szCs w:val="20"/>
          <w:lang w:val="en-GB"/>
        </w:rPr>
        <w:t>2.9</w:t>
      </w:r>
      <w:r w:rsidRPr="00960CA1">
        <w:rPr>
          <w:rFonts w:cs="Times New Roman"/>
          <w:szCs w:val="20"/>
          <w:lang w:val="en-GB"/>
        </w:rPr>
        <w:tab/>
        <w:t>Hours of work</w:t>
      </w:r>
      <w:bookmarkEnd w:id="55"/>
    </w:p>
    <w:p w14:paraId="48EB57B1" w14:textId="33296204" w:rsidR="00E839E2" w:rsidRPr="00960CA1" w:rsidRDefault="00E923DD" w:rsidP="0038451B">
      <w:pPr>
        <w:pStyle w:val="ListParagraph"/>
        <w:numPr>
          <w:ilvl w:val="0"/>
          <w:numId w:val="38"/>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lang w:val="en-GB"/>
        </w:rPr>
        <w:t xml:space="preserve">The </w:t>
      </w:r>
      <w:r w:rsidR="00A93C5D" w:rsidRPr="00960CA1">
        <w:rPr>
          <w:rFonts w:ascii="Times New Roman" w:hAnsi="Times New Roman"/>
          <w:sz w:val="20"/>
          <w:szCs w:val="20"/>
          <w:lang w:val="en-GB"/>
        </w:rPr>
        <w:t>employer</w:t>
      </w:r>
      <w:r w:rsidRPr="00960CA1">
        <w:rPr>
          <w:rFonts w:ascii="Times New Roman" w:hAnsi="Times New Roman"/>
          <w:sz w:val="20"/>
          <w:szCs w:val="20"/>
          <w:lang w:val="en-GB"/>
        </w:rPr>
        <w:t>,</w:t>
      </w:r>
      <w:r w:rsidR="00E839E2" w:rsidRPr="00960CA1">
        <w:rPr>
          <w:rFonts w:ascii="Times New Roman" w:hAnsi="Times New Roman"/>
          <w:sz w:val="20"/>
          <w:szCs w:val="20"/>
          <w:lang w:val="en-GB"/>
        </w:rPr>
        <w:t xml:space="preserve"> through consultation with the relevant </w:t>
      </w:r>
      <w:r w:rsidR="000A102B" w:rsidRPr="00960CA1">
        <w:rPr>
          <w:rFonts w:ascii="Times New Roman" w:hAnsi="Times New Roman"/>
          <w:sz w:val="20"/>
          <w:szCs w:val="20"/>
          <w:lang w:val="en-GB"/>
        </w:rPr>
        <w:t xml:space="preserve">CC, </w:t>
      </w:r>
      <w:r w:rsidR="00E839E2" w:rsidRPr="00960CA1">
        <w:rPr>
          <w:rFonts w:ascii="Times New Roman" w:hAnsi="Times New Roman"/>
          <w:sz w:val="20"/>
          <w:szCs w:val="20"/>
        </w:rPr>
        <w:t>has the ability to agree to hours of work arrangements at the local level in accordance with award provisions.</w:t>
      </w:r>
    </w:p>
    <w:p w14:paraId="3CBBC20E" w14:textId="50ADBEB9" w:rsidR="00E839E2" w:rsidRPr="00960CA1" w:rsidRDefault="00700EDB" w:rsidP="007053CC">
      <w:pPr>
        <w:pStyle w:val="ListParagraph"/>
        <w:numPr>
          <w:ilvl w:val="0"/>
          <w:numId w:val="38"/>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rPr>
        <w:t xml:space="preserve">The </w:t>
      </w:r>
      <w:r w:rsidR="00A93C5D" w:rsidRPr="00960CA1">
        <w:rPr>
          <w:rFonts w:ascii="Times New Roman" w:hAnsi="Times New Roman"/>
          <w:sz w:val="20"/>
          <w:szCs w:val="20"/>
        </w:rPr>
        <w:t>employer</w:t>
      </w:r>
      <w:r w:rsidRPr="00960CA1">
        <w:rPr>
          <w:rFonts w:ascii="Times New Roman" w:hAnsi="Times New Roman"/>
          <w:sz w:val="20"/>
          <w:szCs w:val="20"/>
        </w:rPr>
        <w:t xml:space="preserve"> is</w:t>
      </w:r>
      <w:r w:rsidR="00E839E2" w:rsidRPr="00960CA1">
        <w:rPr>
          <w:rFonts w:ascii="Times New Roman" w:hAnsi="Times New Roman"/>
          <w:sz w:val="20"/>
          <w:szCs w:val="20"/>
        </w:rPr>
        <w:t xml:space="preserve"> to provide access to and consult about hours of work arrangements consistent with award obligations.</w:t>
      </w:r>
    </w:p>
    <w:p w14:paraId="02E26549" w14:textId="646EA0E4" w:rsidR="00013A5B" w:rsidRPr="00960CA1" w:rsidRDefault="00E839E2" w:rsidP="007053CC">
      <w:pPr>
        <w:pStyle w:val="ListParagraph"/>
        <w:numPr>
          <w:ilvl w:val="0"/>
          <w:numId w:val="38"/>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rPr>
        <w:t xml:space="preserve">Preparation for starting and finishing work including personal </w:t>
      </w:r>
      <w:r w:rsidR="001E1560" w:rsidRPr="00960CA1">
        <w:rPr>
          <w:rFonts w:ascii="Times New Roman" w:hAnsi="Times New Roman"/>
          <w:sz w:val="20"/>
          <w:szCs w:val="20"/>
        </w:rPr>
        <w:t>clean-up</w:t>
      </w:r>
      <w:r w:rsidRPr="00960CA1">
        <w:rPr>
          <w:rFonts w:ascii="Times New Roman" w:hAnsi="Times New Roman"/>
          <w:sz w:val="20"/>
          <w:szCs w:val="20"/>
        </w:rPr>
        <w:t xml:space="preserve"> will be in the employee's time. Activities required by the employer for the readiness to commence the performance of duties are to be treated as part of paid ordinary hours.</w:t>
      </w:r>
      <w:r w:rsidRPr="00960CA1">
        <w:rPr>
          <w:rFonts w:ascii="Times New Roman" w:hAnsi="Times New Roman"/>
        </w:rPr>
        <w:t xml:space="preserve"> </w:t>
      </w:r>
      <w:r w:rsidRPr="00960CA1">
        <w:rPr>
          <w:rFonts w:ascii="Times New Roman" w:hAnsi="Times New Roman"/>
          <w:sz w:val="20"/>
          <w:szCs w:val="20"/>
        </w:rPr>
        <w:t xml:space="preserve">If required, such activities will be agreed between the employer and the </w:t>
      </w:r>
      <w:r w:rsidR="00700EDB" w:rsidRPr="00960CA1">
        <w:rPr>
          <w:rFonts w:ascii="Times New Roman" w:hAnsi="Times New Roman"/>
          <w:sz w:val="20"/>
          <w:szCs w:val="20"/>
        </w:rPr>
        <w:t xml:space="preserve">relevant </w:t>
      </w:r>
      <w:r w:rsidRPr="00960CA1">
        <w:rPr>
          <w:rFonts w:ascii="Times New Roman" w:hAnsi="Times New Roman"/>
          <w:sz w:val="20"/>
          <w:szCs w:val="20"/>
        </w:rPr>
        <w:t xml:space="preserve">CC.   </w:t>
      </w:r>
    </w:p>
    <w:p w14:paraId="7F2D221D" w14:textId="125C594E" w:rsidR="00013A5B" w:rsidRPr="00960CA1" w:rsidRDefault="00013A5B" w:rsidP="007053CC">
      <w:pPr>
        <w:pStyle w:val="ListParagraph"/>
        <w:numPr>
          <w:ilvl w:val="0"/>
          <w:numId w:val="38"/>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rPr>
        <w:t xml:space="preserve">The </w:t>
      </w:r>
      <w:r w:rsidR="00F23E97" w:rsidRPr="00960CA1">
        <w:rPr>
          <w:rFonts w:ascii="Times New Roman" w:hAnsi="Times New Roman"/>
          <w:sz w:val="20"/>
          <w:szCs w:val="20"/>
        </w:rPr>
        <w:t>employer</w:t>
      </w:r>
      <w:r w:rsidRPr="00960CA1">
        <w:rPr>
          <w:rFonts w:ascii="Times New Roman" w:hAnsi="Times New Roman"/>
          <w:sz w:val="20"/>
          <w:szCs w:val="20"/>
        </w:rPr>
        <w:t xml:space="preserve"> will review the Hours of Work policy in consultation with Together Queensland Union.</w:t>
      </w:r>
    </w:p>
    <w:p w14:paraId="4E09C834" w14:textId="34936E37" w:rsidR="00D800A6" w:rsidRPr="00960CA1" w:rsidRDefault="00E839E2" w:rsidP="007053CC">
      <w:pPr>
        <w:pStyle w:val="Heading2"/>
        <w:spacing w:before="200" w:after="200" w:line="276" w:lineRule="auto"/>
        <w:jc w:val="both"/>
        <w:rPr>
          <w:rFonts w:cs="Times New Roman"/>
          <w:lang w:val="en-GB"/>
        </w:rPr>
      </w:pPr>
      <w:bookmarkStart w:id="56" w:name="_Toc34985474"/>
      <w:r w:rsidRPr="00960CA1">
        <w:rPr>
          <w:rFonts w:cs="Times New Roman"/>
          <w:lang w:val="en-GB"/>
        </w:rPr>
        <w:t>2.10</w:t>
      </w:r>
      <w:r w:rsidRPr="00960CA1">
        <w:rPr>
          <w:rFonts w:cs="Times New Roman"/>
          <w:lang w:val="en-GB"/>
        </w:rPr>
        <w:tab/>
      </w:r>
      <w:bookmarkStart w:id="57" w:name="_Hlk29998494"/>
      <w:r w:rsidR="002E2686" w:rsidRPr="00960CA1">
        <w:rPr>
          <w:rFonts w:cs="Times New Roman"/>
          <w:lang w:val="en-GB"/>
        </w:rPr>
        <w:t>Recruitment and Selection</w:t>
      </w:r>
      <w:bookmarkEnd w:id="56"/>
      <w:r w:rsidR="002E2686" w:rsidRPr="00960CA1">
        <w:rPr>
          <w:rFonts w:cs="Times New Roman"/>
          <w:lang w:val="en-GB"/>
        </w:rPr>
        <w:t xml:space="preserve"> </w:t>
      </w:r>
    </w:p>
    <w:p w14:paraId="5AD5F2DF" w14:textId="7BDAB42A" w:rsidR="002E2686" w:rsidRPr="00960CA1" w:rsidRDefault="00D800A6" w:rsidP="007053CC">
      <w:pPr>
        <w:spacing w:before="200" w:after="200" w:line="276" w:lineRule="auto"/>
        <w:ind w:left="1418" w:hanging="709"/>
        <w:jc w:val="both"/>
        <w:rPr>
          <w:sz w:val="20"/>
          <w:szCs w:val="20"/>
          <w:lang w:val="en-GB"/>
        </w:rPr>
      </w:pPr>
      <w:r w:rsidRPr="00960CA1">
        <w:rPr>
          <w:sz w:val="20"/>
          <w:szCs w:val="20"/>
          <w:lang w:val="en-GB"/>
        </w:rPr>
        <w:t>(1)</w:t>
      </w:r>
      <w:r w:rsidRPr="00960CA1">
        <w:rPr>
          <w:sz w:val="20"/>
          <w:szCs w:val="20"/>
          <w:lang w:val="en-GB"/>
        </w:rPr>
        <w:tab/>
      </w:r>
      <w:r w:rsidR="002E2686" w:rsidRPr="00960CA1">
        <w:rPr>
          <w:sz w:val="20"/>
          <w:szCs w:val="20"/>
        </w:rPr>
        <w:t xml:space="preserve">The </w:t>
      </w:r>
      <w:r w:rsidR="00F23E97" w:rsidRPr="00960CA1">
        <w:rPr>
          <w:sz w:val="20"/>
          <w:szCs w:val="20"/>
        </w:rPr>
        <w:t>employer</w:t>
      </w:r>
      <w:r w:rsidR="002E2686" w:rsidRPr="00960CA1">
        <w:rPr>
          <w:sz w:val="20"/>
          <w:szCs w:val="20"/>
        </w:rPr>
        <w:t xml:space="preserve"> will review the Recruitment and Selection policy in consultation with Together Queensland Union.</w:t>
      </w:r>
      <w:r w:rsidR="002E2686" w:rsidRPr="00960CA1">
        <w:rPr>
          <w:b/>
          <w:lang w:val="en-GB"/>
        </w:rPr>
        <w:t xml:space="preserve"> </w:t>
      </w:r>
    </w:p>
    <w:p w14:paraId="7ECE0782" w14:textId="63C1518C" w:rsidR="00E839E2" w:rsidRPr="00960CA1" w:rsidRDefault="002E2686" w:rsidP="007053CC">
      <w:pPr>
        <w:pStyle w:val="Heading2"/>
        <w:spacing w:before="200" w:after="200" w:line="276" w:lineRule="auto"/>
        <w:jc w:val="both"/>
        <w:rPr>
          <w:rFonts w:cs="Times New Roman"/>
          <w:lang w:val="en-GB"/>
        </w:rPr>
      </w:pPr>
      <w:bookmarkStart w:id="58" w:name="_Toc34985475"/>
      <w:r w:rsidRPr="00960CA1">
        <w:rPr>
          <w:rFonts w:cs="Times New Roman"/>
          <w:lang w:val="en-GB"/>
        </w:rPr>
        <w:t>2.11</w:t>
      </w:r>
      <w:r w:rsidRPr="00960CA1">
        <w:rPr>
          <w:rFonts w:cs="Times New Roman"/>
          <w:lang w:val="en-GB"/>
        </w:rPr>
        <w:tab/>
      </w:r>
      <w:r w:rsidR="00E839E2" w:rsidRPr="00960CA1">
        <w:rPr>
          <w:rFonts w:cs="Times New Roman"/>
          <w:szCs w:val="20"/>
        </w:rPr>
        <w:t>No Further Claims</w:t>
      </w:r>
      <w:bookmarkEnd w:id="58"/>
    </w:p>
    <w:p w14:paraId="2A265236" w14:textId="09D443DA"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(1)</w:t>
      </w:r>
      <w:r w:rsidRPr="00960CA1">
        <w:rPr>
          <w:sz w:val="20"/>
          <w:szCs w:val="20"/>
          <w:lang w:val="en-GB"/>
        </w:rPr>
        <w:tab/>
        <w:t xml:space="preserve">This Agreement is in full and final settlement of all parties’ claims for its duration, except for the wage rates that will apply to employees covered by this Agreement as determined in accordance with </w:t>
      </w:r>
      <w:r w:rsidR="001E1560" w:rsidRPr="00960CA1">
        <w:rPr>
          <w:sz w:val="20"/>
          <w:szCs w:val="20"/>
          <w:lang w:val="en-GB"/>
        </w:rPr>
        <w:t>clauses 2.11(7)-(16)</w:t>
      </w:r>
      <w:r w:rsidRPr="00960CA1">
        <w:rPr>
          <w:sz w:val="20"/>
          <w:szCs w:val="20"/>
          <w:lang w:val="en-GB"/>
        </w:rPr>
        <w:t>. It is a term of this Agreement that no party will pursue any extra claims relating to wages or conditions of employment whether dealt with in this Agreement or not.</w:t>
      </w:r>
    </w:p>
    <w:p w14:paraId="1D54325C" w14:textId="429A7763"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(2)</w:t>
      </w:r>
      <w:r w:rsidRPr="00960CA1">
        <w:rPr>
          <w:sz w:val="20"/>
          <w:szCs w:val="20"/>
          <w:lang w:val="en-GB"/>
        </w:rPr>
        <w:tab/>
        <w:t xml:space="preserve">Subject to </w:t>
      </w:r>
      <w:r w:rsidR="00424691" w:rsidRPr="00960CA1">
        <w:rPr>
          <w:sz w:val="20"/>
          <w:szCs w:val="20"/>
          <w:lang w:val="en-GB"/>
        </w:rPr>
        <w:t xml:space="preserve">clause </w:t>
      </w:r>
      <w:r w:rsidR="001A6797" w:rsidRPr="00960CA1">
        <w:rPr>
          <w:sz w:val="20"/>
          <w:szCs w:val="20"/>
          <w:lang w:val="en-GB"/>
        </w:rPr>
        <w:t>2.11</w:t>
      </w:r>
      <w:r w:rsidRPr="00960CA1">
        <w:rPr>
          <w:sz w:val="20"/>
          <w:szCs w:val="20"/>
          <w:lang w:val="en-GB"/>
        </w:rPr>
        <w:t>(3) herein, this Agreement covers all matters or claims that could otherwise be subject to protected industrial action.</w:t>
      </w:r>
    </w:p>
    <w:p w14:paraId="63C50E7D" w14:textId="3E5EC9CC"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(3)</w:t>
      </w:r>
      <w:r w:rsidRPr="00960CA1">
        <w:rPr>
          <w:sz w:val="20"/>
          <w:szCs w:val="20"/>
          <w:lang w:val="en-GB"/>
        </w:rPr>
        <w:tab/>
        <w:t>The following changes may be made to employees’ rights and entitlements during the life of this Agreement:</w:t>
      </w:r>
    </w:p>
    <w:p w14:paraId="6998DDF6" w14:textId="55705BAB" w:rsidR="00E839E2" w:rsidRPr="00960CA1" w:rsidRDefault="00E839E2" w:rsidP="0038451B">
      <w:pPr>
        <w:spacing w:before="200" w:after="200" w:line="276" w:lineRule="auto"/>
        <w:ind w:left="2127" w:hanging="709"/>
        <w:jc w:val="both"/>
        <w:rPr>
          <w:sz w:val="20"/>
          <w:szCs w:val="20"/>
          <w:lang w:val="en-GB"/>
        </w:rPr>
      </w:pPr>
      <w:r w:rsidRPr="00960CA1">
        <w:rPr>
          <w:sz w:val="20"/>
          <w:szCs w:val="20"/>
          <w:lang w:val="en-GB"/>
        </w:rPr>
        <w:t>(a)</w:t>
      </w:r>
      <w:r w:rsidRPr="00960CA1">
        <w:rPr>
          <w:sz w:val="20"/>
          <w:szCs w:val="20"/>
          <w:lang w:val="en-GB"/>
        </w:rPr>
        <w:tab/>
        <w:t xml:space="preserve">General Rulings and Statements of Policy issued by the Commission that provide </w:t>
      </w:r>
      <w:r w:rsidRPr="00960CA1">
        <w:rPr>
          <w:sz w:val="20"/>
          <w:szCs w:val="20"/>
          <w:lang w:val="en-GB"/>
        </w:rPr>
        <w:lastRenderedPageBreak/>
        <w:t>conditions that are not less favourable than current conditions;</w:t>
      </w:r>
    </w:p>
    <w:p w14:paraId="089BB378" w14:textId="527990AD" w:rsidR="00E839E2" w:rsidRPr="00960CA1" w:rsidRDefault="00E839E2" w:rsidP="0038451B">
      <w:pPr>
        <w:spacing w:before="200" w:after="200" w:line="276" w:lineRule="auto"/>
        <w:ind w:left="2127" w:hanging="709"/>
        <w:jc w:val="both"/>
        <w:rPr>
          <w:sz w:val="20"/>
          <w:szCs w:val="20"/>
          <w:lang w:val="en-GB"/>
        </w:rPr>
      </w:pPr>
      <w:r w:rsidRPr="00960CA1">
        <w:rPr>
          <w:sz w:val="20"/>
          <w:szCs w:val="20"/>
          <w:lang w:val="en-GB"/>
        </w:rPr>
        <w:t>(b)</w:t>
      </w:r>
      <w:r w:rsidRPr="00960CA1">
        <w:rPr>
          <w:sz w:val="20"/>
          <w:szCs w:val="20"/>
          <w:lang w:val="en-GB"/>
        </w:rPr>
        <w:tab/>
        <w:t>Any improvements in conditions that are determined on a whole-of-government basis; and</w:t>
      </w:r>
    </w:p>
    <w:p w14:paraId="43149F0D" w14:textId="1CB029B9" w:rsidR="00E839E2" w:rsidRPr="00960CA1" w:rsidRDefault="00E839E2" w:rsidP="0038451B">
      <w:pPr>
        <w:spacing w:before="200" w:after="200" w:line="276" w:lineRule="auto"/>
        <w:ind w:left="2127" w:hanging="709"/>
        <w:jc w:val="both"/>
        <w:rPr>
          <w:sz w:val="20"/>
          <w:szCs w:val="20"/>
          <w:lang w:val="en-GB"/>
        </w:rPr>
      </w:pPr>
      <w:r w:rsidRPr="00960CA1">
        <w:rPr>
          <w:sz w:val="20"/>
          <w:szCs w:val="20"/>
          <w:lang w:val="en-GB"/>
        </w:rPr>
        <w:t>(c)</w:t>
      </w:r>
      <w:r w:rsidRPr="00960CA1">
        <w:rPr>
          <w:sz w:val="20"/>
          <w:szCs w:val="20"/>
          <w:lang w:val="en-GB"/>
        </w:rPr>
        <w:tab/>
        <w:t>Reclassifications.</w:t>
      </w:r>
    </w:p>
    <w:p w14:paraId="270AFCBD" w14:textId="2D3D4EC3"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(4)</w:t>
      </w:r>
      <w:r w:rsidRPr="00960CA1">
        <w:rPr>
          <w:sz w:val="20"/>
          <w:szCs w:val="20"/>
          <w:lang w:val="en-GB"/>
        </w:rPr>
        <w:tab/>
      </w:r>
      <w:r w:rsidRPr="00960CA1">
        <w:rPr>
          <w:sz w:val="20"/>
          <w:szCs w:val="20"/>
          <w:lang w:val="en-GB"/>
        </w:rPr>
        <w:tab/>
        <w:t xml:space="preserve">Unless inconsistent with the terms of this Agreement, the entitlement of employees covered by this Agreement as contained in awards, certified agreements, Commission orders, determinations or directives made under the </w:t>
      </w:r>
      <w:r w:rsidRPr="00960CA1">
        <w:rPr>
          <w:i/>
          <w:sz w:val="20"/>
          <w:szCs w:val="20"/>
          <w:lang w:val="en-GB"/>
        </w:rPr>
        <w:t>Public Service Act 2008</w:t>
      </w:r>
      <w:r w:rsidRPr="00960CA1">
        <w:rPr>
          <w:sz w:val="20"/>
          <w:szCs w:val="20"/>
          <w:lang w:val="en-GB"/>
        </w:rPr>
        <w:t xml:space="preserve"> effective at the date this Agreement operates from shall not be reduced for the life of this Agreement.</w:t>
      </w:r>
    </w:p>
    <w:p w14:paraId="7397D703" w14:textId="24035D4B" w:rsidR="008B678F" w:rsidRPr="00960CA1" w:rsidRDefault="00E839E2" w:rsidP="007053CC">
      <w:pPr>
        <w:spacing w:before="200" w:after="200" w:line="276" w:lineRule="auto"/>
        <w:ind w:left="1418" w:hanging="709"/>
        <w:jc w:val="both"/>
        <w:rPr>
          <w:sz w:val="20"/>
          <w:szCs w:val="20"/>
          <w:lang w:val="en-GB"/>
        </w:rPr>
      </w:pPr>
      <w:r w:rsidRPr="00960CA1">
        <w:rPr>
          <w:sz w:val="20"/>
          <w:szCs w:val="20"/>
          <w:lang w:val="en-GB"/>
        </w:rPr>
        <w:t>(5)</w:t>
      </w:r>
      <w:r w:rsidRPr="00960CA1">
        <w:rPr>
          <w:sz w:val="20"/>
          <w:szCs w:val="20"/>
          <w:lang w:val="en-GB"/>
        </w:rPr>
        <w:tab/>
        <w:t xml:space="preserve">Any increases in monetary amounts or other entitlements as a result of Commission decisions, </w:t>
      </w:r>
      <w:r w:rsidR="00903C47" w:rsidRPr="00960CA1">
        <w:rPr>
          <w:sz w:val="20"/>
          <w:szCs w:val="20"/>
          <w:lang w:val="en-GB"/>
        </w:rPr>
        <w:t>G</w:t>
      </w:r>
      <w:r w:rsidRPr="00960CA1">
        <w:rPr>
          <w:sz w:val="20"/>
          <w:szCs w:val="20"/>
          <w:lang w:val="en-GB"/>
        </w:rPr>
        <w:t xml:space="preserve">overnment policy, or </w:t>
      </w:r>
      <w:r w:rsidR="003A370A" w:rsidRPr="00960CA1">
        <w:rPr>
          <w:sz w:val="20"/>
          <w:szCs w:val="20"/>
          <w:lang w:val="en-GB"/>
        </w:rPr>
        <w:t>D</w:t>
      </w:r>
      <w:r w:rsidRPr="00960CA1">
        <w:rPr>
          <w:sz w:val="20"/>
          <w:szCs w:val="20"/>
          <w:lang w:val="en-GB"/>
        </w:rPr>
        <w:t xml:space="preserve">irectives made under the </w:t>
      </w:r>
      <w:r w:rsidRPr="00960CA1">
        <w:rPr>
          <w:i/>
          <w:sz w:val="20"/>
          <w:szCs w:val="20"/>
          <w:lang w:val="en-GB"/>
        </w:rPr>
        <w:t>Public Service Act 2008</w:t>
      </w:r>
      <w:r w:rsidRPr="00960CA1">
        <w:rPr>
          <w:sz w:val="20"/>
          <w:szCs w:val="20"/>
          <w:lang w:val="en-GB"/>
        </w:rPr>
        <w:t xml:space="preserve"> will be applied.</w:t>
      </w:r>
      <w:bookmarkStart w:id="59" w:name="_Hlk32763313"/>
    </w:p>
    <w:p w14:paraId="68362225" w14:textId="337AE6AB" w:rsidR="008B678F" w:rsidRPr="00960CA1" w:rsidRDefault="008B678F" w:rsidP="007053CC">
      <w:pPr>
        <w:spacing w:before="200" w:after="200" w:line="276" w:lineRule="auto"/>
        <w:ind w:left="1418" w:hanging="709"/>
        <w:jc w:val="both"/>
        <w:rPr>
          <w:sz w:val="20"/>
          <w:szCs w:val="20"/>
          <w:lang w:val="en-GB"/>
        </w:rPr>
      </w:pPr>
      <w:r w:rsidRPr="00960CA1">
        <w:rPr>
          <w:sz w:val="20"/>
          <w:szCs w:val="20"/>
          <w:lang w:val="en-GB"/>
        </w:rPr>
        <w:t>(6)         It is a term of this Agreement that no person covered by this Agreement will receive a rate of pay which is less than the corresponding rate of pay in the relevant parent award.</w:t>
      </w:r>
    </w:p>
    <w:p w14:paraId="7FC8D53B" w14:textId="5ED548EF" w:rsidR="008B678F" w:rsidRPr="00960CA1" w:rsidRDefault="008B678F" w:rsidP="007053CC">
      <w:pPr>
        <w:spacing w:before="200" w:after="200" w:line="276" w:lineRule="auto"/>
        <w:ind w:left="1418" w:hanging="709"/>
        <w:jc w:val="both"/>
        <w:rPr>
          <w:sz w:val="20"/>
          <w:szCs w:val="20"/>
        </w:rPr>
      </w:pPr>
      <w:r w:rsidRPr="00960CA1">
        <w:rPr>
          <w:sz w:val="20"/>
          <w:szCs w:val="20"/>
          <w:lang w:val="en-GB"/>
        </w:rPr>
        <w:t xml:space="preserve">(7)         Notwithstanding the minimum wage rates payable in accordance with clause 2.1 the parties agree that wage rates payable under this Agreement may be amended by a Wages Determination.  A Wages Determination means: </w:t>
      </w:r>
    </w:p>
    <w:p w14:paraId="34FA1672" w14:textId="20AED5B7" w:rsidR="008B678F" w:rsidRPr="00960CA1" w:rsidRDefault="008B678F" w:rsidP="0038451B">
      <w:pPr>
        <w:pStyle w:val="ListParagraph"/>
        <w:numPr>
          <w:ilvl w:val="1"/>
          <w:numId w:val="57"/>
        </w:numPr>
        <w:spacing w:before="200"/>
        <w:ind w:left="2127" w:hanging="709"/>
        <w:contextualSpacing w:val="0"/>
        <w:jc w:val="both"/>
        <w:rPr>
          <w:sz w:val="20"/>
          <w:szCs w:val="20"/>
        </w:rPr>
      </w:pPr>
      <w:r w:rsidRPr="00960CA1">
        <w:rPr>
          <w:rFonts w:ascii="Times New Roman" w:hAnsi="Times New Roman"/>
          <w:sz w:val="20"/>
          <w:szCs w:val="20"/>
          <w:lang w:val="en-GB"/>
        </w:rPr>
        <w:t xml:space="preserve">a decision of the Commission; or </w:t>
      </w:r>
    </w:p>
    <w:p w14:paraId="793BE349" w14:textId="77777777" w:rsidR="008B678F" w:rsidRPr="00960CA1" w:rsidRDefault="008B678F" w:rsidP="007053CC">
      <w:pPr>
        <w:pStyle w:val="ListParagraph"/>
        <w:numPr>
          <w:ilvl w:val="1"/>
          <w:numId w:val="57"/>
        </w:numPr>
        <w:spacing w:before="200"/>
        <w:ind w:left="2127" w:hanging="709"/>
        <w:contextualSpacing w:val="0"/>
        <w:jc w:val="both"/>
        <w:rPr>
          <w:sz w:val="20"/>
          <w:szCs w:val="20"/>
        </w:rPr>
      </w:pPr>
      <w:r w:rsidRPr="00960CA1">
        <w:rPr>
          <w:rFonts w:ascii="Times New Roman" w:hAnsi="Times New Roman"/>
          <w:sz w:val="20"/>
          <w:szCs w:val="20"/>
          <w:lang w:val="en-GB"/>
        </w:rPr>
        <w:t>mutual agreement between the parties.</w:t>
      </w:r>
    </w:p>
    <w:p w14:paraId="41F4CE87" w14:textId="5B2FB7A7" w:rsidR="008B678F" w:rsidRPr="00960CA1" w:rsidRDefault="008B678F" w:rsidP="007053CC">
      <w:pPr>
        <w:spacing w:before="200" w:after="200" w:line="276" w:lineRule="auto"/>
        <w:ind w:left="1418" w:hanging="709"/>
        <w:jc w:val="both"/>
        <w:rPr>
          <w:sz w:val="20"/>
          <w:szCs w:val="20"/>
        </w:rPr>
      </w:pPr>
      <w:r w:rsidRPr="00960CA1">
        <w:rPr>
          <w:sz w:val="20"/>
          <w:szCs w:val="20"/>
          <w:lang w:val="en-GB"/>
        </w:rPr>
        <w:t xml:space="preserve">(8)           The Wages Determination will be in accordance with the parameters contained in the following clauses for the purposes of the </w:t>
      </w:r>
      <w:r w:rsidRPr="00960CA1">
        <w:rPr>
          <w:i/>
          <w:iCs/>
          <w:sz w:val="20"/>
          <w:szCs w:val="20"/>
        </w:rPr>
        <w:t>Industrial Relations Act 2016</w:t>
      </w:r>
      <w:r w:rsidRPr="00960CA1">
        <w:rPr>
          <w:sz w:val="20"/>
          <w:szCs w:val="20"/>
          <w:lang w:val="en-GB"/>
        </w:rPr>
        <w:t>: </w:t>
      </w:r>
    </w:p>
    <w:p w14:paraId="140CAD95" w14:textId="2615D2EA" w:rsidR="008B678F" w:rsidRPr="00960CA1" w:rsidRDefault="008B678F" w:rsidP="007053CC">
      <w:pPr>
        <w:pStyle w:val="ListParagraph"/>
        <w:numPr>
          <w:ilvl w:val="2"/>
          <w:numId w:val="58"/>
        </w:numPr>
        <w:spacing w:before="200"/>
        <w:ind w:left="2127" w:hanging="709"/>
        <w:contextualSpacing w:val="0"/>
        <w:jc w:val="both"/>
        <w:rPr>
          <w:sz w:val="20"/>
          <w:szCs w:val="20"/>
        </w:rPr>
      </w:pPr>
      <w:r w:rsidRPr="00960CA1">
        <w:rPr>
          <w:rFonts w:ascii="Times New Roman" w:hAnsi="Times New Roman"/>
          <w:sz w:val="20"/>
          <w:szCs w:val="20"/>
          <w:lang w:val="en-GB"/>
        </w:rPr>
        <w:t xml:space="preserve">The Commission shall hear and determine the quantum of wages provided under this Agreement. Without limiting the quantum that may be determined, the Commission may decide to increase wages above those provided for in accordance with this Agreement or decide that no further wage increases are warranted. </w:t>
      </w:r>
    </w:p>
    <w:p w14:paraId="5710066B" w14:textId="4BA98FC2" w:rsidR="008B678F" w:rsidRPr="00960CA1" w:rsidRDefault="008B678F" w:rsidP="007053CC">
      <w:pPr>
        <w:pStyle w:val="ListParagraph"/>
        <w:numPr>
          <w:ilvl w:val="2"/>
          <w:numId w:val="58"/>
        </w:numPr>
        <w:spacing w:before="200"/>
        <w:ind w:left="2127" w:hanging="709"/>
        <w:contextualSpacing w:val="0"/>
        <w:jc w:val="both"/>
        <w:rPr>
          <w:sz w:val="20"/>
          <w:szCs w:val="20"/>
        </w:rPr>
      </w:pPr>
      <w:r w:rsidRPr="00960CA1">
        <w:rPr>
          <w:rFonts w:ascii="Times New Roman" w:hAnsi="Times New Roman"/>
          <w:sz w:val="20"/>
          <w:szCs w:val="20"/>
          <w:lang w:val="en-GB"/>
        </w:rPr>
        <w:t xml:space="preserve">The parties will apply for the Wages Determination to be heard by a Full Bench of the Commission. </w:t>
      </w:r>
    </w:p>
    <w:p w14:paraId="6A542F58" w14:textId="1CD77064" w:rsidR="008B678F" w:rsidRPr="00960CA1" w:rsidRDefault="008B678F" w:rsidP="007053CC">
      <w:pPr>
        <w:pStyle w:val="ListParagraph"/>
        <w:numPr>
          <w:ilvl w:val="2"/>
          <w:numId w:val="58"/>
        </w:numPr>
        <w:spacing w:before="200"/>
        <w:ind w:left="2127" w:hanging="709"/>
        <w:contextualSpacing w:val="0"/>
        <w:jc w:val="both"/>
        <w:rPr>
          <w:sz w:val="20"/>
          <w:szCs w:val="20"/>
        </w:rPr>
      </w:pPr>
      <w:r w:rsidRPr="00960CA1">
        <w:rPr>
          <w:rFonts w:ascii="Times New Roman" w:hAnsi="Times New Roman"/>
          <w:sz w:val="20"/>
          <w:szCs w:val="20"/>
        </w:rPr>
        <w:t xml:space="preserve">It is the parties’ intention for the Wages Determination, to the extent that it is to be heard by a Full Bench of the Commission, to be heard and determined as if the matter were an arbitration under section 180 of the </w:t>
      </w:r>
      <w:r w:rsidRPr="00960CA1">
        <w:rPr>
          <w:rFonts w:ascii="Times New Roman" w:hAnsi="Times New Roman"/>
          <w:i/>
          <w:iCs/>
          <w:sz w:val="20"/>
          <w:szCs w:val="20"/>
        </w:rPr>
        <w:t>Industrial Relations Act 2016</w:t>
      </w:r>
      <w:r w:rsidRPr="00960CA1">
        <w:rPr>
          <w:rFonts w:ascii="Times New Roman" w:hAnsi="Times New Roman"/>
          <w:sz w:val="20"/>
          <w:szCs w:val="20"/>
        </w:rPr>
        <w:t xml:space="preserve">, to the extent permitted by law. </w:t>
      </w:r>
    </w:p>
    <w:p w14:paraId="08B3F57B" w14:textId="540977C5" w:rsidR="008B678F" w:rsidRPr="00960CA1" w:rsidRDefault="008B678F" w:rsidP="007053CC">
      <w:pPr>
        <w:pStyle w:val="ListParagraph"/>
        <w:numPr>
          <w:ilvl w:val="2"/>
          <w:numId w:val="58"/>
        </w:numPr>
        <w:spacing w:before="200"/>
        <w:ind w:left="2127" w:hanging="709"/>
        <w:contextualSpacing w:val="0"/>
        <w:jc w:val="both"/>
        <w:rPr>
          <w:sz w:val="20"/>
          <w:szCs w:val="20"/>
        </w:rPr>
      </w:pPr>
      <w:bookmarkStart w:id="60" w:name="_Hlk32679799"/>
      <w:r w:rsidRPr="00960CA1">
        <w:rPr>
          <w:rFonts w:ascii="Times New Roman" w:hAnsi="Times New Roman"/>
          <w:sz w:val="20"/>
          <w:szCs w:val="20"/>
        </w:rPr>
        <w:t>On making the Wages Determination, the effective date will be no earlier than 1 September 2018.  The Wages Determination will apply equally to all cohorts of employees covered by this Agreement. Any increased wages payable under this Agreement as a consequence of the Wages Determination will only be applied to employees covered by this Agreement at the date the Wages Determination is decided by the Commission or agreed between the parties.</w:t>
      </w:r>
      <w:bookmarkEnd w:id="60"/>
    </w:p>
    <w:p w14:paraId="123B7AD1" w14:textId="1A164BEF" w:rsidR="008B678F" w:rsidRPr="00960CA1" w:rsidRDefault="008B678F" w:rsidP="007053CC">
      <w:pPr>
        <w:pStyle w:val="ListParagraph"/>
        <w:numPr>
          <w:ilvl w:val="0"/>
          <w:numId w:val="59"/>
        </w:numPr>
        <w:spacing w:before="200"/>
        <w:ind w:left="1418" w:hanging="709"/>
        <w:contextualSpacing w:val="0"/>
        <w:jc w:val="both"/>
        <w:rPr>
          <w:sz w:val="20"/>
          <w:szCs w:val="20"/>
        </w:rPr>
      </w:pPr>
      <w:r w:rsidRPr="00960CA1">
        <w:rPr>
          <w:rFonts w:ascii="Times New Roman" w:hAnsi="Times New Roman"/>
          <w:sz w:val="20"/>
          <w:szCs w:val="20"/>
        </w:rPr>
        <w:t>The pay anniversary date will not be varied from 1 September each year as a result of the Wages Determination.</w:t>
      </w:r>
    </w:p>
    <w:p w14:paraId="44FE40AC" w14:textId="6426DC7A" w:rsidR="008B678F" w:rsidRPr="00960CA1" w:rsidRDefault="008B678F" w:rsidP="007053CC">
      <w:pPr>
        <w:pStyle w:val="ListParagraph"/>
        <w:numPr>
          <w:ilvl w:val="0"/>
          <w:numId w:val="59"/>
        </w:numPr>
        <w:spacing w:before="200"/>
        <w:ind w:left="1418" w:hanging="709"/>
        <w:contextualSpacing w:val="0"/>
        <w:jc w:val="both"/>
        <w:rPr>
          <w:sz w:val="20"/>
          <w:szCs w:val="20"/>
        </w:rPr>
      </w:pPr>
      <w:r w:rsidRPr="00960CA1">
        <w:rPr>
          <w:rFonts w:ascii="Times New Roman" w:hAnsi="Times New Roman"/>
          <w:sz w:val="20"/>
          <w:szCs w:val="20"/>
        </w:rPr>
        <w:t xml:space="preserve">Wages Determination will finally determine the matter and will become a term of this Agreement and will be enforceable as such. </w:t>
      </w:r>
    </w:p>
    <w:p w14:paraId="55FDD399" w14:textId="3BA3E71E" w:rsidR="008B678F" w:rsidRPr="00960CA1" w:rsidRDefault="008B678F" w:rsidP="007053CC">
      <w:pPr>
        <w:pStyle w:val="ListParagraph"/>
        <w:numPr>
          <w:ilvl w:val="0"/>
          <w:numId w:val="59"/>
        </w:numPr>
        <w:spacing w:before="200"/>
        <w:ind w:left="1418" w:hanging="709"/>
        <w:contextualSpacing w:val="0"/>
        <w:jc w:val="both"/>
        <w:rPr>
          <w:sz w:val="20"/>
          <w:szCs w:val="20"/>
        </w:rPr>
      </w:pPr>
      <w:r w:rsidRPr="00960CA1">
        <w:rPr>
          <w:rFonts w:ascii="Times New Roman" w:hAnsi="Times New Roman"/>
          <w:sz w:val="20"/>
          <w:szCs w:val="20"/>
        </w:rPr>
        <w:t xml:space="preserve">There will only be one Wages Determination applied for, heard, determined, decided or agreed to for the life of this Agreement. </w:t>
      </w:r>
    </w:p>
    <w:p w14:paraId="1DB4EB87" w14:textId="49D0A49D" w:rsidR="008B678F" w:rsidRPr="00960CA1" w:rsidRDefault="008B678F" w:rsidP="007053CC">
      <w:pPr>
        <w:pStyle w:val="ListParagraph"/>
        <w:numPr>
          <w:ilvl w:val="0"/>
          <w:numId w:val="59"/>
        </w:numPr>
        <w:spacing w:before="200"/>
        <w:ind w:left="1418" w:hanging="709"/>
        <w:contextualSpacing w:val="0"/>
        <w:jc w:val="both"/>
        <w:rPr>
          <w:sz w:val="20"/>
          <w:szCs w:val="20"/>
        </w:rPr>
      </w:pPr>
      <w:r w:rsidRPr="00960CA1">
        <w:rPr>
          <w:rFonts w:ascii="Times New Roman" w:hAnsi="Times New Roman"/>
          <w:sz w:val="20"/>
          <w:szCs w:val="20"/>
        </w:rPr>
        <w:t xml:space="preserve">The date the Wages Determination is decided is the date of the decision of the Commission or the date of the agreement between the parties. </w:t>
      </w:r>
      <w:bookmarkStart w:id="61" w:name="_Hlk29475409"/>
    </w:p>
    <w:p w14:paraId="160A558E" w14:textId="04EA3E07" w:rsidR="008B678F" w:rsidRPr="00960CA1" w:rsidRDefault="008B678F" w:rsidP="007053CC">
      <w:pPr>
        <w:pStyle w:val="ListParagraph"/>
        <w:numPr>
          <w:ilvl w:val="0"/>
          <w:numId w:val="59"/>
        </w:numPr>
        <w:spacing w:before="200"/>
        <w:ind w:left="1418" w:hanging="709"/>
        <w:contextualSpacing w:val="0"/>
        <w:jc w:val="both"/>
        <w:rPr>
          <w:sz w:val="20"/>
          <w:szCs w:val="20"/>
        </w:rPr>
      </w:pPr>
      <w:r w:rsidRPr="00960CA1">
        <w:rPr>
          <w:rFonts w:ascii="Times New Roman" w:hAnsi="Times New Roman"/>
          <w:sz w:val="20"/>
          <w:szCs w:val="20"/>
        </w:rPr>
        <w:lastRenderedPageBreak/>
        <w:t>The parties may seek to join the Wages Determination hearing with other certified agreement Wages Determinations relying on the same or similar mechanism.</w:t>
      </w:r>
      <w:bookmarkEnd w:id="61"/>
    </w:p>
    <w:p w14:paraId="5EB77EC1" w14:textId="37AC8057" w:rsidR="008B678F" w:rsidRPr="00960CA1" w:rsidRDefault="008B678F" w:rsidP="007053CC">
      <w:pPr>
        <w:pStyle w:val="ListParagraph"/>
        <w:numPr>
          <w:ilvl w:val="0"/>
          <w:numId w:val="59"/>
        </w:numPr>
        <w:spacing w:before="200"/>
        <w:ind w:left="1418" w:hanging="709"/>
        <w:contextualSpacing w:val="0"/>
        <w:jc w:val="both"/>
        <w:rPr>
          <w:sz w:val="20"/>
          <w:szCs w:val="20"/>
        </w:rPr>
      </w:pPr>
      <w:r w:rsidRPr="00960CA1">
        <w:rPr>
          <w:rFonts w:ascii="Times New Roman" w:hAnsi="Times New Roman"/>
          <w:sz w:val="20"/>
          <w:szCs w:val="20"/>
        </w:rPr>
        <w:t>The parties agree to commence discussions with a view to trying to reach mutual agreement for a Wages Determination following the 2020 Fair Work Commission decision in the Federal Annual Wage Review (AWR). If mutual agreement cannot be reached within one month from the release of the 2020 AWR Decision, the parties will agree to refer the matter to the Commission to hear and decide the Wages Determination.</w:t>
      </w:r>
    </w:p>
    <w:p w14:paraId="07770181" w14:textId="7B6728A3" w:rsidR="008B678F" w:rsidRPr="00960CA1" w:rsidRDefault="008B678F" w:rsidP="007053CC">
      <w:pPr>
        <w:pStyle w:val="ListParagraph"/>
        <w:numPr>
          <w:ilvl w:val="0"/>
          <w:numId w:val="59"/>
        </w:numPr>
        <w:spacing w:before="200"/>
        <w:ind w:left="1418" w:hanging="709"/>
        <w:contextualSpacing w:val="0"/>
        <w:jc w:val="both"/>
        <w:rPr>
          <w:sz w:val="20"/>
          <w:szCs w:val="20"/>
        </w:rPr>
      </w:pPr>
      <w:r w:rsidRPr="00960CA1">
        <w:rPr>
          <w:rFonts w:ascii="Times New Roman" w:hAnsi="Times New Roman"/>
          <w:sz w:val="20"/>
          <w:szCs w:val="20"/>
        </w:rPr>
        <w:t xml:space="preserve">The parties must identify and raise any and all jurisdictional issues within four weeks of the referral being made, should there be no issues to be raised the parties will confirm this in writing to the Commission. </w:t>
      </w:r>
    </w:p>
    <w:p w14:paraId="1E951852" w14:textId="74BC7941" w:rsidR="006648B5" w:rsidRPr="00960CA1" w:rsidRDefault="008B678F" w:rsidP="007053CC">
      <w:pPr>
        <w:pStyle w:val="ListParagraph"/>
        <w:numPr>
          <w:ilvl w:val="0"/>
          <w:numId w:val="59"/>
        </w:numPr>
        <w:spacing w:before="200"/>
        <w:ind w:left="1418" w:hanging="709"/>
        <w:contextualSpacing w:val="0"/>
        <w:jc w:val="both"/>
        <w:rPr>
          <w:sz w:val="20"/>
          <w:szCs w:val="20"/>
        </w:rPr>
      </w:pPr>
      <w:r w:rsidRPr="00960CA1">
        <w:rPr>
          <w:rFonts w:ascii="Times New Roman" w:hAnsi="Times New Roman"/>
          <w:sz w:val="20"/>
          <w:szCs w:val="20"/>
        </w:rPr>
        <w:t xml:space="preserve">If there is a dispute about the application of the parameters for the Wages Determination under this clause, the parties agree that the Commission may hear and decide these matters concurrently with the Wages Determination. </w:t>
      </w:r>
    </w:p>
    <w:p w14:paraId="48C02590" w14:textId="77777777" w:rsidR="00E839E2" w:rsidRPr="00960CA1" w:rsidRDefault="00E839E2" w:rsidP="007053CC">
      <w:pPr>
        <w:pStyle w:val="Heading1"/>
        <w:spacing w:before="200" w:after="200" w:line="276" w:lineRule="auto"/>
        <w:rPr>
          <w:szCs w:val="20"/>
        </w:rPr>
      </w:pPr>
      <w:bookmarkStart w:id="62" w:name="_Toc12973007"/>
      <w:bookmarkStart w:id="63" w:name="_Toc12973008"/>
      <w:bookmarkStart w:id="64" w:name="_Toc7516678"/>
      <w:bookmarkStart w:id="65" w:name="_Toc14852351"/>
      <w:bookmarkStart w:id="66" w:name="_Toc34985476"/>
      <w:bookmarkStart w:id="67" w:name="_Hlk29294372"/>
      <w:bookmarkEnd w:id="54"/>
      <w:bookmarkEnd w:id="57"/>
      <w:bookmarkEnd w:id="59"/>
      <w:bookmarkEnd w:id="62"/>
      <w:bookmarkEnd w:id="63"/>
      <w:r w:rsidRPr="00960CA1">
        <w:rPr>
          <w:szCs w:val="20"/>
          <w:lang w:val="en-GB"/>
        </w:rPr>
        <w:t>PART 3: TRAIN</w:t>
      </w:r>
      <w:r w:rsidRPr="00960CA1">
        <w:rPr>
          <w:szCs w:val="20"/>
        </w:rPr>
        <w:t>ING</w:t>
      </w:r>
      <w:bookmarkEnd w:id="64"/>
      <w:r w:rsidRPr="00960CA1">
        <w:rPr>
          <w:szCs w:val="20"/>
        </w:rPr>
        <w:t xml:space="preserve"> AND Development</w:t>
      </w:r>
      <w:bookmarkEnd w:id="65"/>
      <w:bookmarkEnd w:id="66"/>
      <w:r w:rsidRPr="00960CA1">
        <w:rPr>
          <w:szCs w:val="20"/>
        </w:rPr>
        <w:t xml:space="preserve"> </w:t>
      </w:r>
    </w:p>
    <w:bookmarkEnd w:id="67"/>
    <w:p w14:paraId="3E1E4FD3" w14:textId="50D2C593" w:rsidR="00E839E2" w:rsidRPr="00960CA1" w:rsidRDefault="00E22F78" w:rsidP="007053CC">
      <w:pPr>
        <w:spacing w:before="200" w:after="200" w:line="276" w:lineRule="auto"/>
        <w:ind w:left="1418" w:hanging="709"/>
        <w:jc w:val="both"/>
        <w:rPr>
          <w:sz w:val="20"/>
          <w:szCs w:val="20"/>
        </w:rPr>
      </w:pPr>
      <w:r w:rsidRPr="00960CA1">
        <w:rPr>
          <w:sz w:val="20"/>
          <w:szCs w:val="20"/>
        </w:rPr>
        <w:t xml:space="preserve"> </w:t>
      </w:r>
      <w:r w:rsidR="00E839E2" w:rsidRPr="00960CA1">
        <w:rPr>
          <w:sz w:val="20"/>
          <w:szCs w:val="20"/>
        </w:rPr>
        <w:t>(1)</w:t>
      </w:r>
      <w:r w:rsidR="00E839E2" w:rsidRPr="00960CA1">
        <w:rPr>
          <w:sz w:val="20"/>
          <w:szCs w:val="20"/>
        </w:rPr>
        <w:tab/>
        <w:t>The parties to this Agreement recognise an ongoing commitment to training and development.</w:t>
      </w:r>
    </w:p>
    <w:p w14:paraId="294DA86F" w14:textId="44E9DFB7" w:rsidR="00E839E2" w:rsidRPr="00960CA1" w:rsidRDefault="00E839E2" w:rsidP="007053CC">
      <w:pPr>
        <w:spacing w:before="200" w:after="200" w:line="276" w:lineRule="auto"/>
        <w:ind w:left="1418" w:hanging="709"/>
        <w:jc w:val="both"/>
        <w:rPr>
          <w:sz w:val="20"/>
          <w:szCs w:val="20"/>
        </w:rPr>
      </w:pPr>
      <w:r w:rsidRPr="00960CA1">
        <w:rPr>
          <w:sz w:val="20"/>
          <w:szCs w:val="20"/>
        </w:rPr>
        <w:t>(2)</w:t>
      </w:r>
      <w:r w:rsidRPr="00960CA1">
        <w:rPr>
          <w:sz w:val="20"/>
          <w:szCs w:val="20"/>
        </w:rPr>
        <w:tab/>
        <w:t xml:space="preserve">It is acknowledged that employees should be encouraged to develop required skills and knowledge to support service delivery objectives. </w:t>
      </w:r>
    </w:p>
    <w:p w14:paraId="6BE24297" w14:textId="5B383F94" w:rsidR="00E839E2" w:rsidRPr="00960CA1" w:rsidRDefault="00E839E2" w:rsidP="007053CC">
      <w:pPr>
        <w:spacing w:before="200" w:after="200" w:line="276" w:lineRule="auto"/>
        <w:ind w:left="1418" w:hanging="709"/>
        <w:jc w:val="both"/>
        <w:rPr>
          <w:sz w:val="20"/>
          <w:szCs w:val="20"/>
        </w:rPr>
      </w:pPr>
      <w:r w:rsidRPr="00960CA1">
        <w:rPr>
          <w:sz w:val="20"/>
          <w:szCs w:val="20"/>
        </w:rPr>
        <w:t>(3)</w:t>
      </w:r>
      <w:r w:rsidRPr="00960CA1">
        <w:rPr>
          <w:sz w:val="20"/>
          <w:szCs w:val="20"/>
        </w:rPr>
        <w:tab/>
        <w:t xml:space="preserve">To achieve the desired levels of knowledge and skills there should be an emphasis upon building capability around key occupations through career development, job design, performance development, and workforce planning.  The objective of this approach is to improve workforce capability and </w:t>
      </w:r>
      <w:r w:rsidR="00F23E97" w:rsidRPr="00960CA1">
        <w:rPr>
          <w:sz w:val="20"/>
          <w:szCs w:val="20"/>
        </w:rPr>
        <w:t>employer</w:t>
      </w:r>
      <w:r w:rsidR="00700EDB" w:rsidRPr="00960CA1">
        <w:rPr>
          <w:sz w:val="20"/>
          <w:szCs w:val="20"/>
        </w:rPr>
        <w:t xml:space="preserve"> </w:t>
      </w:r>
      <w:r w:rsidRPr="00960CA1">
        <w:rPr>
          <w:sz w:val="20"/>
          <w:szCs w:val="20"/>
        </w:rPr>
        <w:t>service delivery while enhancing job satisfaction and employees’ professional growth.</w:t>
      </w:r>
    </w:p>
    <w:p w14:paraId="39E552A2" w14:textId="3EF53D2D" w:rsidR="00E839E2" w:rsidRPr="00960CA1" w:rsidRDefault="00E839E2" w:rsidP="007053CC">
      <w:pPr>
        <w:numPr>
          <w:ilvl w:val="0"/>
          <w:numId w:val="2"/>
        </w:numPr>
        <w:tabs>
          <w:tab w:val="clear" w:pos="921"/>
        </w:tabs>
        <w:spacing w:before="200" w:after="200" w:line="276" w:lineRule="auto"/>
        <w:ind w:left="1418" w:hanging="709"/>
        <w:jc w:val="both"/>
        <w:rPr>
          <w:sz w:val="20"/>
          <w:szCs w:val="20"/>
        </w:rPr>
      </w:pPr>
      <w:r w:rsidRPr="00960CA1">
        <w:rPr>
          <w:sz w:val="20"/>
          <w:szCs w:val="20"/>
        </w:rPr>
        <w:t xml:space="preserve">Training and assessment of competencies may be provided in accordance with the PSTP or other accredited programs relevant to </w:t>
      </w:r>
      <w:r w:rsidR="00F23E97" w:rsidRPr="00960CA1">
        <w:rPr>
          <w:sz w:val="20"/>
          <w:szCs w:val="20"/>
        </w:rPr>
        <w:t xml:space="preserve">employer </w:t>
      </w:r>
      <w:r w:rsidRPr="00960CA1">
        <w:rPr>
          <w:sz w:val="20"/>
          <w:szCs w:val="20"/>
        </w:rPr>
        <w:t xml:space="preserve">needs to enable employees to meet the requirements of clauses </w:t>
      </w:r>
      <w:r w:rsidRPr="00960CA1">
        <w:rPr>
          <w:sz w:val="20"/>
        </w:rPr>
        <w:t>4.1 and 4.2</w:t>
      </w:r>
      <w:r w:rsidRPr="00960CA1">
        <w:rPr>
          <w:sz w:val="20"/>
          <w:szCs w:val="20"/>
        </w:rPr>
        <w:t xml:space="preserve"> of this Agreement.</w:t>
      </w:r>
    </w:p>
    <w:p w14:paraId="6B5A35B4" w14:textId="06C1C074" w:rsidR="00E839E2" w:rsidRPr="00960CA1" w:rsidRDefault="00E839E2" w:rsidP="007053CC">
      <w:pPr>
        <w:numPr>
          <w:ilvl w:val="0"/>
          <w:numId w:val="2"/>
        </w:numPr>
        <w:tabs>
          <w:tab w:val="clear" w:pos="921"/>
        </w:tabs>
        <w:spacing w:before="200" w:after="200" w:line="276" w:lineRule="auto"/>
        <w:ind w:left="1418" w:hanging="709"/>
        <w:jc w:val="both"/>
        <w:rPr>
          <w:sz w:val="20"/>
          <w:szCs w:val="20"/>
        </w:rPr>
      </w:pPr>
      <w:r w:rsidRPr="00960CA1">
        <w:rPr>
          <w:sz w:val="20"/>
          <w:szCs w:val="20"/>
        </w:rPr>
        <w:t>The employer acknowledges that reasonable travel time associated with an employee attending training and development opportunities should where practicable be scheduled in paid ordinary work time.</w:t>
      </w:r>
    </w:p>
    <w:p w14:paraId="52606FE6" w14:textId="19ECC5BE" w:rsidR="00E839E2" w:rsidRPr="00960CA1" w:rsidRDefault="00E839E2" w:rsidP="007053CC">
      <w:pPr>
        <w:numPr>
          <w:ilvl w:val="0"/>
          <w:numId w:val="2"/>
        </w:numPr>
        <w:tabs>
          <w:tab w:val="clear" w:pos="921"/>
        </w:tabs>
        <w:spacing w:before="200" w:after="200" w:line="276" w:lineRule="auto"/>
        <w:ind w:left="1418" w:hanging="709"/>
        <w:jc w:val="both"/>
        <w:rPr>
          <w:sz w:val="20"/>
          <w:szCs w:val="20"/>
        </w:rPr>
      </w:pPr>
      <w:r w:rsidRPr="00960CA1">
        <w:rPr>
          <w:sz w:val="20"/>
          <w:szCs w:val="20"/>
        </w:rPr>
        <w:t>The employer will pay for continuing professional development (CPD) required in order to maintain qualifications mandatory to the employee’s employment.</w:t>
      </w:r>
    </w:p>
    <w:p w14:paraId="5A4C6A25" w14:textId="0FEF46CB" w:rsidR="00850BA8" w:rsidRPr="00960CA1" w:rsidRDefault="00E839E2" w:rsidP="007053CC">
      <w:pPr>
        <w:numPr>
          <w:ilvl w:val="0"/>
          <w:numId w:val="2"/>
        </w:numPr>
        <w:tabs>
          <w:tab w:val="clear" w:pos="921"/>
        </w:tabs>
        <w:spacing w:before="200" w:after="200" w:line="276" w:lineRule="auto"/>
        <w:ind w:left="1418" w:hanging="709"/>
        <w:jc w:val="both"/>
        <w:rPr>
          <w:sz w:val="20"/>
          <w:szCs w:val="20"/>
        </w:rPr>
      </w:pPr>
      <w:r w:rsidRPr="00960CA1">
        <w:rPr>
          <w:sz w:val="20"/>
          <w:szCs w:val="20"/>
        </w:rPr>
        <w:t xml:space="preserve">Access to assistance under </w:t>
      </w:r>
      <w:r w:rsidR="004B7170" w:rsidRPr="00960CA1">
        <w:rPr>
          <w:sz w:val="20"/>
          <w:szCs w:val="20"/>
        </w:rPr>
        <w:t>the employer’s</w:t>
      </w:r>
      <w:r w:rsidRPr="00960CA1">
        <w:rPr>
          <w:sz w:val="20"/>
          <w:szCs w:val="20"/>
        </w:rPr>
        <w:t xml:space="preserve"> Study and Research Assistance Scheme (SARAS) policy, to enable employees to obtain skills necessary for career progression will not be unreasonably refused. </w:t>
      </w:r>
      <w:bookmarkStart w:id="68" w:name="_Toc7516679"/>
      <w:bookmarkStart w:id="69" w:name="_Toc14852352"/>
      <w:bookmarkStart w:id="70" w:name="_Hlk29294382"/>
    </w:p>
    <w:p w14:paraId="5BA192EC" w14:textId="77777777" w:rsidR="00E839E2" w:rsidRPr="00960CA1" w:rsidRDefault="00E839E2" w:rsidP="007053CC">
      <w:pPr>
        <w:pStyle w:val="Heading1"/>
        <w:spacing w:before="200" w:after="200" w:line="276" w:lineRule="auto"/>
        <w:rPr>
          <w:szCs w:val="20"/>
        </w:rPr>
      </w:pPr>
      <w:bookmarkStart w:id="71" w:name="_Toc34985478"/>
      <w:r w:rsidRPr="00960CA1">
        <w:rPr>
          <w:szCs w:val="20"/>
          <w:lang w:val="en-GB"/>
        </w:rPr>
        <w:t>PART 4: RECOGNITION OF ACCREDITED QUALIFICATIONS</w:t>
      </w:r>
      <w:bookmarkEnd w:id="68"/>
      <w:bookmarkEnd w:id="69"/>
      <w:bookmarkEnd w:id="71"/>
    </w:p>
    <w:p w14:paraId="4F92B240" w14:textId="697B94B6" w:rsidR="00E839E2" w:rsidRPr="00960CA1" w:rsidRDefault="00E839E2" w:rsidP="007053CC">
      <w:pPr>
        <w:pStyle w:val="Heading2"/>
        <w:spacing w:before="200" w:after="200" w:line="276" w:lineRule="auto"/>
        <w:ind w:left="709" w:hanging="709"/>
        <w:jc w:val="both"/>
        <w:rPr>
          <w:rFonts w:cs="Times New Roman"/>
          <w:i/>
          <w:szCs w:val="20"/>
          <w:lang w:val="en-GB"/>
        </w:rPr>
      </w:pPr>
      <w:bookmarkStart w:id="72" w:name="_Toc7516680"/>
      <w:bookmarkStart w:id="73" w:name="_Toc14852353"/>
      <w:bookmarkStart w:id="74" w:name="_Toc34985479"/>
      <w:bookmarkEnd w:id="70"/>
      <w:r w:rsidRPr="00960CA1">
        <w:rPr>
          <w:rFonts w:cs="Times New Roman"/>
          <w:szCs w:val="20"/>
          <w:lang w:val="en-GB"/>
        </w:rPr>
        <w:t>4.1</w:t>
      </w:r>
      <w:r w:rsidRPr="00960CA1">
        <w:rPr>
          <w:rFonts w:cs="Times New Roman"/>
          <w:szCs w:val="20"/>
          <w:lang w:val="en-GB"/>
        </w:rPr>
        <w:tab/>
      </w:r>
      <w:r w:rsidRPr="00960CA1">
        <w:rPr>
          <w:rFonts w:cs="Times New Roman"/>
          <w:szCs w:val="20"/>
        </w:rPr>
        <w:t>Commitment</w:t>
      </w:r>
      <w:bookmarkEnd w:id="72"/>
      <w:bookmarkEnd w:id="73"/>
      <w:bookmarkEnd w:id="74"/>
    </w:p>
    <w:p w14:paraId="5DEB23A3" w14:textId="45050872"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(1)</w:t>
      </w:r>
      <w:r w:rsidRPr="00960CA1">
        <w:rPr>
          <w:sz w:val="20"/>
          <w:szCs w:val="20"/>
          <w:lang w:val="en-GB"/>
        </w:rPr>
        <w:tab/>
        <w:t>The parties are committed to the principle that financial recompense will be provided for public sector employees in the specified classifications who meet the following requirements:</w:t>
      </w:r>
    </w:p>
    <w:p w14:paraId="74C7032D" w14:textId="6D21E0B1" w:rsidR="00E839E2" w:rsidRPr="00960CA1" w:rsidRDefault="00E839E2" w:rsidP="007053CC">
      <w:pPr>
        <w:spacing w:before="200" w:after="200" w:line="276" w:lineRule="auto"/>
        <w:ind w:left="2127" w:hanging="709"/>
        <w:jc w:val="both"/>
        <w:rPr>
          <w:sz w:val="20"/>
          <w:szCs w:val="20"/>
          <w:lang w:val="en-GB"/>
        </w:rPr>
      </w:pPr>
      <w:r w:rsidRPr="00960CA1">
        <w:rPr>
          <w:sz w:val="20"/>
          <w:szCs w:val="20"/>
          <w:lang w:val="en-GB"/>
        </w:rPr>
        <w:t>(a)</w:t>
      </w:r>
      <w:r w:rsidRPr="00960CA1">
        <w:rPr>
          <w:sz w:val="20"/>
          <w:szCs w:val="20"/>
          <w:lang w:val="en-GB"/>
        </w:rPr>
        <w:tab/>
        <w:t>an accredited qualification at the AQF level specified, or higher, achieved through training and assessment of competencies (including recognition of current competencies); and</w:t>
      </w:r>
    </w:p>
    <w:p w14:paraId="384E0751" w14:textId="47B5D9FD" w:rsidR="00E839E2" w:rsidRPr="00960CA1" w:rsidRDefault="00E839E2" w:rsidP="007053CC">
      <w:pPr>
        <w:spacing w:before="200" w:after="200" w:line="276" w:lineRule="auto"/>
        <w:ind w:left="2127" w:hanging="709"/>
        <w:jc w:val="both"/>
        <w:rPr>
          <w:sz w:val="20"/>
          <w:szCs w:val="20"/>
          <w:lang w:val="en-GB"/>
        </w:rPr>
      </w:pPr>
      <w:r w:rsidRPr="00960CA1">
        <w:rPr>
          <w:sz w:val="20"/>
          <w:szCs w:val="20"/>
          <w:lang w:val="en-GB"/>
        </w:rPr>
        <w:t>(b)</w:t>
      </w:r>
      <w:r w:rsidRPr="00960CA1">
        <w:rPr>
          <w:sz w:val="20"/>
          <w:szCs w:val="20"/>
          <w:lang w:val="en-GB"/>
        </w:rPr>
        <w:tab/>
        <w:t>reached the maximum paypoint of the specified classification level in the Administration Stream or the Operational Stream; and</w:t>
      </w:r>
    </w:p>
    <w:p w14:paraId="247B6F9E" w14:textId="77777777" w:rsidR="00E839E2" w:rsidRPr="00960CA1" w:rsidRDefault="00E839E2" w:rsidP="007053CC">
      <w:pPr>
        <w:spacing w:before="200" w:after="200" w:line="276" w:lineRule="auto"/>
        <w:ind w:left="2127" w:hanging="709"/>
        <w:jc w:val="both"/>
        <w:rPr>
          <w:strike/>
          <w:sz w:val="20"/>
          <w:szCs w:val="20"/>
          <w:lang w:val="en-GB"/>
        </w:rPr>
      </w:pPr>
      <w:r w:rsidRPr="00960CA1">
        <w:rPr>
          <w:sz w:val="20"/>
          <w:szCs w:val="20"/>
          <w:lang w:val="en-GB"/>
        </w:rPr>
        <w:t>(c)</w:t>
      </w:r>
      <w:r w:rsidRPr="00960CA1">
        <w:rPr>
          <w:sz w:val="20"/>
          <w:szCs w:val="20"/>
          <w:lang w:val="en-GB"/>
        </w:rPr>
        <w:tab/>
        <w:t>spent one calendar year on the maximum pay point</w:t>
      </w:r>
      <w:r w:rsidRPr="00960CA1">
        <w:rPr>
          <w:color w:val="FFC000" w:themeColor="accent4"/>
          <w:sz w:val="20"/>
          <w:szCs w:val="20"/>
          <w:lang w:val="en-GB"/>
        </w:rPr>
        <w:t xml:space="preserve"> </w:t>
      </w:r>
      <w:r w:rsidRPr="00960CA1">
        <w:rPr>
          <w:sz w:val="20"/>
          <w:szCs w:val="20"/>
          <w:lang w:val="en-GB"/>
        </w:rPr>
        <w:t xml:space="preserve">(or, in the case </w:t>
      </w:r>
      <w:proofErr w:type="gramStart"/>
      <w:r w:rsidRPr="00960CA1">
        <w:rPr>
          <w:sz w:val="20"/>
          <w:szCs w:val="20"/>
          <w:lang w:val="en-GB"/>
        </w:rPr>
        <w:t>of  casual</w:t>
      </w:r>
      <w:proofErr w:type="gramEnd"/>
      <w:r w:rsidRPr="00960CA1">
        <w:rPr>
          <w:sz w:val="20"/>
          <w:szCs w:val="20"/>
          <w:lang w:val="en-GB"/>
        </w:rPr>
        <w:t xml:space="preserve"> employees, have spent one calendar year and worked 1200 hours at the maximum pay point).</w:t>
      </w:r>
    </w:p>
    <w:p w14:paraId="2E75B4ED" w14:textId="0A36CC7A" w:rsidR="00E839E2" w:rsidRPr="00960CA1" w:rsidRDefault="00310C9D" w:rsidP="007053CC">
      <w:pPr>
        <w:pStyle w:val="ListParagraph"/>
        <w:numPr>
          <w:ilvl w:val="0"/>
          <w:numId w:val="34"/>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lang w:val="en-GB"/>
        </w:rPr>
        <w:lastRenderedPageBreak/>
        <w:t>The parties acknowledge the commitment at clause 4.1(2) of the State Government Entities Certified Agreement 2019, which provides that “</w:t>
      </w:r>
      <w:r w:rsidR="00E839E2" w:rsidRPr="00960CA1">
        <w:rPr>
          <w:rFonts w:ascii="Times New Roman" w:hAnsi="Times New Roman"/>
          <w:sz w:val="20"/>
          <w:szCs w:val="20"/>
          <w:lang w:val="en-GB"/>
        </w:rPr>
        <w:t>The parties are committed to establishing a working party through the C</w:t>
      </w:r>
      <w:r w:rsidR="008327A6" w:rsidRPr="00960CA1">
        <w:rPr>
          <w:rFonts w:ascii="Times New Roman" w:hAnsi="Times New Roman"/>
          <w:sz w:val="20"/>
          <w:szCs w:val="20"/>
          <w:lang w:val="en-GB"/>
        </w:rPr>
        <w:t>entral Consultative Forum</w:t>
      </w:r>
      <w:r w:rsidR="00E839E2" w:rsidRPr="00960CA1">
        <w:rPr>
          <w:rFonts w:ascii="Times New Roman" w:hAnsi="Times New Roman"/>
          <w:sz w:val="20"/>
          <w:szCs w:val="20"/>
          <w:lang w:val="en-GB"/>
        </w:rPr>
        <w:t xml:space="preserve"> to review the requirements for the recognition of accredited qualifications</w:t>
      </w:r>
      <w:r w:rsidRPr="00960CA1">
        <w:rPr>
          <w:rFonts w:ascii="Times New Roman" w:hAnsi="Times New Roman"/>
          <w:sz w:val="20"/>
          <w:szCs w:val="20"/>
          <w:lang w:val="en-GB"/>
        </w:rPr>
        <w:t>”</w:t>
      </w:r>
      <w:r w:rsidR="00E839E2" w:rsidRPr="00960CA1">
        <w:rPr>
          <w:rFonts w:ascii="Times New Roman" w:hAnsi="Times New Roman"/>
          <w:sz w:val="20"/>
          <w:szCs w:val="20"/>
          <w:lang w:val="en-GB"/>
        </w:rPr>
        <w:t xml:space="preserve">.   </w:t>
      </w:r>
    </w:p>
    <w:p w14:paraId="5204F238" w14:textId="2678AA22" w:rsidR="00E839E2" w:rsidRPr="00960CA1" w:rsidRDefault="00E839E2" w:rsidP="007053CC">
      <w:pPr>
        <w:pStyle w:val="Heading2"/>
        <w:spacing w:before="200" w:after="200" w:line="276" w:lineRule="auto"/>
        <w:ind w:left="709" w:hanging="709"/>
        <w:jc w:val="both"/>
        <w:rPr>
          <w:rFonts w:cs="Times New Roman"/>
          <w:i/>
          <w:szCs w:val="20"/>
          <w:lang w:val="en-GB"/>
        </w:rPr>
      </w:pPr>
      <w:bookmarkStart w:id="75" w:name="_Toc7516681"/>
      <w:bookmarkStart w:id="76" w:name="_Toc14852354"/>
      <w:bookmarkStart w:id="77" w:name="_Toc34985480"/>
      <w:r w:rsidRPr="00960CA1">
        <w:rPr>
          <w:rFonts w:cs="Times New Roman"/>
          <w:szCs w:val="20"/>
          <w:lang w:val="en-GB"/>
        </w:rPr>
        <w:t>4.2</w:t>
      </w:r>
      <w:r w:rsidRPr="00960CA1">
        <w:rPr>
          <w:rFonts w:cs="Times New Roman"/>
          <w:szCs w:val="20"/>
          <w:lang w:val="en-GB"/>
        </w:rPr>
        <w:tab/>
      </w:r>
      <w:r w:rsidRPr="00960CA1">
        <w:rPr>
          <w:rFonts w:cs="Times New Roman"/>
          <w:szCs w:val="20"/>
        </w:rPr>
        <w:t>Appropriate Remuneration</w:t>
      </w:r>
      <w:bookmarkEnd w:id="75"/>
      <w:bookmarkEnd w:id="76"/>
      <w:bookmarkEnd w:id="77"/>
    </w:p>
    <w:p w14:paraId="22CD21E4" w14:textId="0552F68A" w:rsidR="00E839E2" w:rsidRPr="00960CA1" w:rsidRDefault="00E839E2" w:rsidP="007053CC">
      <w:pPr>
        <w:tabs>
          <w:tab w:val="left" w:pos="4301"/>
          <w:tab w:val="left" w:pos="6732"/>
        </w:tabs>
        <w:spacing w:before="200" w:after="200" w:line="276" w:lineRule="auto"/>
        <w:ind w:left="1418" w:hanging="709"/>
        <w:jc w:val="both"/>
        <w:rPr>
          <w:sz w:val="20"/>
          <w:szCs w:val="20"/>
        </w:rPr>
      </w:pPr>
      <w:r w:rsidRPr="00960CA1">
        <w:rPr>
          <w:sz w:val="20"/>
          <w:szCs w:val="20"/>
          <w:lang w:val="en-US"/>
        </w:rPr>
        <w:t>(1)</w:t>
      </w:r>
      <w:r w:rsidRPr="00960CA1">
        <w:rPr>
          <w:sz w:val="20"/>
          <w:szCs w:val="20"/>
          <w:lang w:val="en-US"/>
        </w:rPr>
        <w:tab/>
        <w:t xml:space="preserve">The following remuneration shall be paid for employees that meet the requirements in </w:t>
      </w:r>
      <w:r w:rsidRPr="00960CA1">
        <w:rPr>
          <w:sz w:val="20"/>
          <w:lang w:val="en-US"/>
        </w:rPr>
        <w:t>clause 4.1</w:t>
      </w:r>
      <w:r w:rsidR="00310C9D" w:rsidRPr="00960CA1">
        <w:rPr>
          <w:sz w:val="20"/>
          <w:lang w:val="en-US"/>
        </w:rPr>
        <w:t xml:space="preserve"> of this Agreement</w:t>
      </w:r>
      <w:r w:rsidRPr="00960CA1">
        <w:rPr>
          <w:sz w:val="20"/>
          <w:szCs w:val="20"/>
          <w:lang w:val="en-US"/>
        </w:rPr>
        <w:t>:</w:t>
      </w:r>
    </w:p>
    <w:p w14:paraId="3299EF9C" w14:textId="77777777" w:rsidR="00E839E2" w:rsidRPr="00960CA1" w:rsidRDefault="00E839E2" w:rsidP="007053CC">
      <w:pPr>
        <w:tabs>
          <w:tab w:val="left" w:pos="1683"/>
          <w:tab w:val="left" w:pos="4301"/>
          <w:tab w:val="left" w:pos="5984"/>
        </w:tabs>
        <w:spacing w:line="276" w:lineRule="auto"/>
        <w:ind w:left="748"/>
        <w:jc w:val="both"/>
        <w:rPr>
          <w:sz w:val="20"/>
          <w:szCs w:val="20"/>
        </w:rPr>
      </w:pPr>
      <w:r w:rsidRPr="00960CA1">
        <w:rPr>
          <w:sz w:val="20"/>
          <w:szCs w:val="20"/>
          <w:lang w:val="en-US"/>
        </w:rPr>
        <w:tab/>
        <w:t>Certificate IV (AQF IV)</w:t>
      </w:r>
      <w:r w:rsidRPr="00960CA1">
        <w:rPr>
          <w:sz w:val="20"/>
          <w:szCs w:val="20"/>
          <w:lang w:val="en-US"/>
        </w:rPr>
        <w:tab/>
        <w:t>AO2</w:t>
      </w:r>
      <w:r w:rsidRPr="00960CA1">
        <w:rPr>
          <w:sz w:val="20"/>
          <w:szCs w:val="20"/>
          <w:lang w:val="en-US"/>
        </w:rPr>
        <w:tab/>
        <w:t>$41.50 per fortnight</w:t>
      </w:r>
    </w:p>
    <w:p w14:paraId="568A0DF6" w14:textId="77777777" w:rsidR="00E839E2" w:rsidRPr="00960CA1" w:rsidRDefault="00E839E2" w:rsidP="007053CC">
      <w:pPr>
        <w:tabs>
          <w:tab w:val="left" w:pos="1683"/>
          <w:tab w:val="left" w:pos="4301"/>
          <w:tab w:val="left" w:pos="5984"/>
        </w:tabs>
        <w:spacing w:line="276" w:lineRule="auto"/>
        <w:ind w:left="748"/>
        <w:jc w:val="both"/>
        <w:rPr>
          <w:sz w:val="20"/>
          <w:szCs w:val="20"/>
        </w:rPr>
      </w:pPr>
      <w:r w:rsidRPr="00960CA1">
        <w:rPr>
          <w:sz w:val="20"/>
          <w:szCs w:val="20"/>
          <w:lang w:val="en-US"/>
        </w:rPr>
        <w:tab/>
        <w:t>Diploma (AQF V)</w:t>
      </w:r>
      <w:r w:rsidRPr="00960CA1">
        <w:rPr>
          <w:sz w:val="20"/>
          <w:szCs w:val="20"/>
          <w:lang w:val="en-US"/>
        </w:rPr>
        <w:tab/>
        <w:t>AO3</w:t>
      </w:r>
      <w:r w:rsidRPr="00960CA1">
        <w:rPr>
          <w:sz w:val="20"/>
          <w:szCs w:val="20"/>
          <w:lang w:val="en-US"/>
        </w:rPr>
        <w:tab/>
        <w:t>$42.80 per fortnight</w:t>
      </w:r>
    </w:p>
    <w:p w14:paraId="09466B7D" w14:textId="77777777" w:rsidR="00E839E2" w:rsidRPr="00960CA1" w:rsidRDefault="00E839E2" w:rsidP="007053CC">
      <w:pPr>
        <w:tabs>
          <w:tab w:val="left" w:pos="1683"/>
          <w:tab w:val="left" w:pos="4301"/>
          <w:tab w:val="left" w:pos="5984"/>
        </w:tabs>
        <w:spacing w:line="276" w:lineRule="auto"/>
        <w:ind w:left="748"/>
        <w:jc w:val="both"/>
        <w:rPr>
          <w:sz w:val="20"/>
          <w:szCs w:val="20"/>
        </w:rPr>
      </w:pPr>
      <w:r w:rsidRPr="00960CA1">
        <w:rPr>
          <w:sz w:val="20"/>
          <w:szCs w:val="20"/>
          <w:lang w:val="en-US"/>
        </w:rPr>
        <w:tab/>
        <w:t>Advanced Diploma (AQF VI)</w:t>
      </w:r>
      <w:r w:rsidRPr="00960CA1">
        <w:rPr>
          <w:sz w:val="20"/>
          <w:szCs w:val="20"/>
          <w:lang w:val="en-US"/>
        </w:rPr>
        <w:tab/>
        <w:t>AO4</w:t>
      </w:r>
      <w:r w:rsidRPr="00960CA1">
        <w:rPr>
          <w:sz w:val="20"/>
          <w:szCs w:val="20"/>
          <w:lang w:val="en-US"/>
        </w:rPr>
        <w:tab/>
        <w:t>$44.60 per fortnight</w:t>
      </w:r>
    </w:p>
    <w:p w14:paraId="6D965B12" w14:textId="77777777" w:rsidR="00E839E2" w:rsidRPr="00960CA1" w:rsidRDefault="00E839E2" w:rsidP="007053CC">
      <w:pPr>
        <w:tabs>
          <w:tab w:val="left" w:pos="1683"/>
          <w:tab w:val="left" w:pos="4301"/>
          <w:tab w:val="left" w:pos="5984"/>
        </w:tabs>
        <w:spacing w:line="276" w:lineRule="auto"/>
        <w:ind w:left="748"/>
        <w:jc w:val="both"/>
        <w:rPr>
          <w:sz w:val="20"/>
          <w:szCs w:val="20"/>
        </w:rPr>
      </w:pPr>
      <w:r w:rsidRPr="00960CA1">
        <w:rPr>
          <w:sz w:val="20"/>
          <w:szCs w:val="20"/>
          <w:lang w:val="en-US"/>
        </w:rPr>
        <w:tab/>
        <w:t>Certificate III (AQF III)</w:t>
      </w:r>
      <w:r w:rsidRPr="00960CA1">
        <w:rPr>
          <w:sz w:val="20"/>
          <w:szCs w:val="20"/>
          <w:lang w:val="en-US"/>
        </w:rPr>
        <w:tab/>
        <w:t>OO2</w:t>
      </w:r>
      <w:r w:rsidRPr="00960CA1">
        <w:rPr>
          <w:sz w:val="20"/>
          <w:szCs w:val="20"/>
          <w:lang w:val="en-US"/>
        </w:rPr>
        <w:tab/>
        <w:t>$20.00 per fortnight</w:t>
      </w:r>
    </w:p>
    <w:p w14:paraId="3C30B860" w14:textId="77777777" w:rsidR="00E839E2" w:rsidRPr="00960CA1" w:rsidRDefault="00E839E2" w:rsidP="007053CC">
      <w:pPr>
        <w:tabs>
          <w:tab w:val="left" w:pos="1683"/>
          <w:tab w:val="left" w:pos="4301"/>
          <w:tab w:val="left" w:pos="5984"/>
        </w:tabs>
        <w:spacing w:line="276" w:lineRule="auto"/>
        <w:ind w:left="748"/>
        <w:jc w:val="both"/>
        <w:rPr>
          <w:sz w:val="20"/>
          <w:szCs w:val="20"/>
        </w:rPr>
      </w:pPr>
      <w:r w:rsidRPr="00960CA1">
        <w:rPr>
          <w:sz w:val="20"/>
          <w:szCs w:val="20"/>
          <w:lang w:val="en-US"/>
        </w:rPr>
        <w:tab/>
        <w:t>Certificate IV (AQF IV)</w:t>
      </w:r>
      <w:r w:rsidRPr="00960CA1">
        <w:rPr>
          <w:sz w:val="20"/>
          <w:szCs w:val="20"/>
          <w:lang w:val="en-US"/>
        </w:rPr>
        <w:tab/>
        <w:t>OO3</w:t>
      </w:r>
      <w:r w:rsidRPr="00960CA1">
        <w:rPr>
          <w:sz w:val="20"/>
          <w:szCs w:val="20"/>
          <w:lang w:val="en-US"/>
        </w:rPr>
        <w:tab/>
        <w:t>$41.50 per fortnight</w:t>
      </w:r>
    </w:p>
    <w:p w14:paraId="341E1803" w14:textId="77777777" w:rsidR="00E839E2" w:rsidRPr="00960CA1" w:rsidRDefault="00E839E2" w:rsidP="007053CC">
      <w:pPr>
        <w:tabs>
          <w:tab w:val="left" w:pos="1683"/>
          <w:tab w:val="left" w:pos="4301"/>
          <w:tab w:val="left" w:pos="5984"/>
        </w:tabs>
        <w:spacing w:line="276" w:lineRule="auto"/>
        <w:ind w:left="748"/>
        <w:jc w:val="both"/>
        <w:rPr>
          <w:sz w:val="20"/>
          <w:szCs w:val="20"/>
        </w:rPr>
      </w:pPr>
      <w:r w:rsidRPr="00960CA1">
        <w:rPr>
          <w:sz w:val="20"/>
          <w:szCs w:val="20"/>
          <w:lang w:val="en-US"/>
        </w:rPr>
        <w:tab/>
        <w:t>Diploma (AQF V)</w:t>
      </w:r>
      <w:r w:rsidRPr="00960CA1">
        <w:rPr>
          <w:sz w:val="20"/>
          <w:szCs w:val="20"/>
          <w:lang w:val="en-US"/>
        </w:rPr>
        <w:tab/>
        <w:t>OO4/OO5</w:t>
      </w:r>
      <w:r w:rsidRPr="00960CA1">
        <w:rPr>
          <w:sz w:val="20"/>
          <w:szCs w:val="20"/>
          <w:lang w:val="en-US"/>
        </w:rPr>
        <w:tab/>
        <w:t>$42.80 per fortnight</w:t>
      </w:r>
    </w:p>
    <w:p w14:paraId="72611EBE" w14:textId="181B592E" w:rsidR="00E839E2" w:rsidRPr="00960CA1" w:rsidRDefault="00E839E2" w:rsidP="007053CC">
      <w:pPr>
        <w:tabs>
          <w:tab w:val="left" w:pos="1683"/>
          <w:tab w:val="left" w:pos="4301"/>
          <w:tab w:val="left" w:pos="5984"/>
        </w:tabs>
        <w:spacing w:line="276" w:lineRule="auto"/>
        <w:ind w:left="748"/>
        <w:jc w:val="both"/>
        <w:rPr>
          <w:sz w:val="20"/>
          <w:szCs w:val="20"/>
        </w:rPr>
      </w:pPr>
      <w:r w:rsidRPr="00960CA1">
        <w:rPr>
          <w:sz w:val="20"/>
          <w:szCs w:val="20"/>
          <w:lang w:val="en-US"/>
        </w:rPr>
        <w:tab/>
        <w:t>Advanced Diploma (AQF VI)</w:t>
      </w:r>
      <w:r w:rsidRPr="00960CA1">
        <w:rPr>
          <w:sz w:val="20"/>
          <w:szCs w:val="20"/>
          <w:lang w:val="en-US"/>
        </w:rPr>
        <w:tab/>
        <w:t>OO6</w:t>
      </w:r>
      <w:r w:rsidRPr="00960CA1">
        <w:rPr>
          <w:sz w:val="20"/>
          <w:szCs w:val="20"/>
          <w:lang w:val="en-US"/>
        </w:rPr>
        <w:tab/>
        <w:t>$44.60 per fortnight</w:t>
      </w:r>
      <w:bookmarkStart w:id="78" w:name="_Toc7516682"/>
      <w:bookmarkStart w:id="79" w:name="_Toc14852355"/>
    </w:p>
    <w:p w14:paraId="053DE8E1" w14:textId="06CC5462" w:rsidR="00E839E2" w:rsidRPr="00960CA1" w:rsidRDefault="00E839E2" w:rsidP="007053CC">
      <w:pPr>
        <w:pStyle w:val="Heading1"/>
        <w:spacing w:before="200" w:after="200" w:line="276" w:lineRule="auto"/>
      </w:pPr>
      <w:bookmarkStart w:id="80" w:name="_Toc34985481"/>
      <w:r w:rsidRPr="00960CA1">
        <w:t>PART 5: CULTURAL AWARENESS AND LEAVE</w:t>
      </w:r>
      <w:bookmarkEnd w:id="78"/>
      <w:bookmarkEnd w:id="79"/>
      <w:bookmarkEnd w:id="80"/>
    </w:p>
    <w:p w14:paraId="48977813" w14:textId="38D901FF" w:rsidR="00E839E2" w:rsidRPr="00960CA1" w:rsidRDefault="00E839E2" w:rsidP="007053CC">
      <w:pPr>
        <w:pStyle w:val="ListParagraph"/>
        <w:numPr>
          <w:ilvl w:val="0"/>
          <w:numId w:val="12"/>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The parties recognise the value of diversity in the workplace and the importance of measures that promote diversity and cultural respect</w:t>
      </w:r>
      <w:r w:rsidRPr="00960CA1">
        <w:rPr>
          <w:rFonts w:ascii="Times New Roman" w:hAnsi="Times New Roman"/>
          <w:sz w:val="20"/>
          <w:lang w:val="en-GB"/>
        </w:rPr>
        <w:t>, in particular with regard to Aboriginal and Torres Strait Islander peoples and cultures</w:t>
      </w:r>
      <w:r w:rsidRPr="00960CA1">
        <w:rPr>
          <w:rFonts w:ascii="Times New Roman" w:hAnsi="Times New Roman"/>
          <w:sz w:val="20"/>
          <w:szCs w:val="20"/>
          <w:lang w:val="en-GB"/>
        </w:rPr>
        <w:t>.</w:t>
      </w:r>
    </w:p>
    <w:p w14:paraId="75E65142" w14:textId="77777777" w:rsidR="00E839E2" w:rsidRPr="00960CA1" w:rsidRDefault="00E839E2" w:rsidP="0038451B">
      <w:pPr>
        <w:pStyle w:val="ListParagraph"/>
        <w:numPr>
          <w:ilvl w:val="0"/>
          <w:numId w:val="12"/>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 xml:space="preserve">Employees may access up to 5 days unpaid cultural leave per year as prescribed at </w:t>
      </w:r>
      <w:r w:rsidRPr="00960CA1">
        <w:rPr>
          <w:rFonts w:ascii="Times New Roman" w:hAnsi="Times New Roman"/>
          <w:sz w:val="20"/>
          <w:lang w:val="en-GB"/>
        </w:rPr>
        <w:t>section 51</w:t>
      </w:r>
      <w:r w:rsidRPr="00960CA1">
        <w:rPr>
          <w:rFonts w:ascii="Times New Roman" w:hAnsi="Times New Roman"/>
          <w:sz w:val="20"/>
          <w:szCs w:val="20"/>
          <w:lang w:val="en-GB"/>
        </w:rPr>
        <w:t xml:space="preserve"> of the </w:t>
      </w:r>
      <w:r w:rsidRPr="00960CA1">
        <w:rPr>
          <w:rFonts w:ascii="Times New Roman" w:hAnsi="Times New Roman"/>
          <w:i/>
          <w:sz w:val="20"/>
          <w:szCs w:val="20"/>
          <w:lang w:val="en-GB"/>
        </w:rPr>
        <w:t>Industrial Relations Act 2016</w:t>
      </w:r>
      <w:r w:rsidRPr="00960CA1">
        <w:rPr>
          <w:rFonts w:ascii="Times New Roman" w:hAnsi="Times New Roman"/>
          <w:sz w:val="20"/>
          <w:szCs w:val="20"/>
          <w:lang w:val="en-GB"/>
        </w:rPr>
        <w:t>.  In addition, eligible employees may also access cultural leave:</w:t>
      </w:r>
    </w:p>
    <w:p w14:paraId="1FC84172" w14:textId="77777777" w:rsidR="00E839E2" w:rsidRPr="00960CA1" w:rsidRDefault="00E839E2" w:rsidP="0038451B">
      <w:pPr>
        <w:pStyle w:val="ListParagraph"/>
        <w:numPr>
          <w:ilvl w:val="0"/>
          <w:numId w:val="10"/>
        </w:numPr>
        <w:suppressAutoHyphens/>
        <w:spacing w:before="200"/>
        <w:ind w:left="1775" w:hanging="357"/>
        <w:contextualSpacing w:val="0"/>
        <w:jc w:val="both"/>
        <w:rPr>
          <w:rFonts w:ascii="Times New Roman" w:hAnsi="Times New Roman"/>
          <w:spacing w:val="-3"/>
          <w:sz w:val="20"/>
          <w:szCs w:val="20"/>
        </w:rPr>
      </w:pPr>
      <w:r w:rsidRPr="00960CA1">
        <w:rPr>
          <w:rFonts w:ascii="Times New Roman" w:hAnsi="Times New Roman"/>
          <w:spacing w:val="-3"/>
          <w:sz w:val="20"/>
          <w:szCs w:val="20"/>
        </w:rPr>
        <w:t>as recreation leave;</w:t>
      </w:r>
    </w:p>
    <w:p w14:paraId="60837E9D" w14:textId="77777777" w:rsidR="00E839E2" w:rsidRPr="00960CA1" w:rsidRDefault="00E839E2" w:rsidP="0038451B">
      <w:pPr>
        <w:pStyle w:val="ListParagraph"/>
        <w:numPr>
          <w:ilvl w:val="0"/>
          <w:numId w:val="10"/>
        </w:numPr>
        <w:suppressAutoHyphens/>
        <w:spacing w:before="200"/>
        <w:ind w:left="1775" w:hanging="357"/>
        <w:contextualSpacing w:val="0"/>
        <w:jc w:val="both"/>
        <w:rPr>
          <w:rFonts w:ascii="Times New Roman" w:hAnsi="Times New Roman"/>
          <w:spacing w:val="-3"/>
          <w:sz w:val="20"/>
          <w:szCs w:val="20"/>
        </w:rPr>
      </w:pPr>
      <w:r w:rsidRPr="00960CA1">
        <w:rPr>
          <w:rFonts w:ascii="Times New Roman" w:hAnsi="Times New Roman"/>
          <w:spacing w:val="-3"/>
          <w:sz w:val="20"/>
          <w:szCs w:val="20"/>
        </w:rPr>
        <w:t>as unpaid special leave;</w:t>
      </w:r>
    </w:p>
    <w:p w14:paraId="2F9D42D3" w14:textId="77777777" w:rsidR="00E839E2" w:rsidRPr="00960CA1" w:rsidRDefault="00E839E2" w:rsidP="0038451B">
      <w:pPr>
        <w:pStyle w:val="ListParagraph"/>
        <w:numPr>
          <w:ilvl w:val="0"/>
          <w:numId w:val="10"/>
        </w:numPr>
        <w:suppressAutoHyphens/>
        <w:spacing w:before="200"/>
        <w:ind w:left="1775" w:hanging="357"/>
        <w:contextualSpacing w:val="0"/>
        <w:jc w:val="both"/>
        <w:rPr>
          <w:rFonts w:ascii="Times New Roman" w:hAnsi="Times New Roman"/>
          <w:spacing w:val="-3"/>
          <w:sz w:val="20"/>
          <w:szCs w:val="20"/>
        </w:rPr>
      </w:pPr>
      <w:r w:rsidRPr="00960CA1">
        <w:rPr>
          <w:rFonts w:ascii="Times New Roman" w:hAnsi="Times New Roman"/>
          <w:spacing w:val="-3"/>
          <w:sz w:val="20"/>
          <w:szCs w:val="20"/>
        </w:rPr>
        <w:t>in lieu of public holidays (where operational circumstances permit);</w:t>
      </w:r>
    </w:p>
    <w:p w14:paraId="3F1960CF" w14:textId="77777777" w:rsidR="00E839E2" w:rsidRPr="00960CA1" w:rsidRDefault="00E839E2" w:rsidP="0038451B">
      <w:pPr>
        <w:pStyle w:val="ListParagraph"/>
        <w:numPr>
          <w:ilvl w:val="0"/>
          <w:numId w:val="10"/>
        </w:numPr>
        <w:suppressAutoHyphens/>
        <w:spacing w:before="200"/>
        <w:ind w:left="1775" w:hanging="357"/>
        <w:contextualSpacing w:val="0"/>
        <w:jc w:val="both"/>
        <w:rPr>
          <w:rFonts w:ascii="Times New Roman" w:hAnsi="Times New Roman"/>
          <w:spacing w:val="-3"/>
          <w:sz w:val="20"/>
          <w:szCs w:val="20"/>
        </w:rPr>
      </w:pPr>
      <w:r w:rsidRPr="00960CA1">
        <w:rPr>
          <w:rFonts w:ascii="Times New Roman" w:hAnsi="Times New Roman"/>
          <w:spacing w:val="-3"/>
          <w:sz w:val="20"/>
          <w:szCs w:val="20"/>
        </w:rPr>
        <w:t>as accrued time leave; or</w:t>
      </w:r>
    </w:p>
    <w:p w14:paraId="636ED99B" w14:textId="7481D0FD" w:rsidR="00E839E2" w:rsidRPr="00960CA1" w:rsidRDefault="00E839E2" w:rsidP="0038451B">
      <w:pPr>
        <w:pStyle w:val="ListParagraph"/>
        <w:numPr>
          <w:ilvl w:val="0"/>
          <w:numId w:val="10"/>
        </w:numPr>
        <w:suppressAutoHyphens/>
        <w:spacing w:before="200"/>
        <w:ind w:left="1775" w:hanging="357"/>
        <w:contextualSpacing w:val="0"/>
        <w:jc w:val="both"/>
        <w:rPr>
          <w:rFonts w:ascii="Times New Roman" w:hAnsi="Times New Roman"/>
          <w:spacing w:val="-3"/>
          <w:sz w:val="20"/>
          <w:szCs w:val="20"/>
        </w:rPr>
      </w:pPr>
      <w:r w:rsidRPr="00960CA1">
        <w:rPr>
          <w:rFonts w:ascii="Times New Roman" w:hAnsi="Times New Roman"/>
          <w:spacing w:val="-3"/>
          <w:sz w:val="20"/>
          <w:szCs w:val="20"/>
        </w:rPr>
        <w:t xml:space="preserve">at the required time with such time made up </w:t>
      </w:r>
      <w:proofErr w:type="gramStart"/>
      <w:r w:rsidRPr="00960CA1">
        <w:rPr>
          <w:rFonts w:ascii="Times New Roman" w:hAnsi="Times New Roman"/>
          <w:spacing w:val="-3"/>
          <w:sz w:val="20"/>
          <w:szCs w:val="20"/>
        </w:rPr>
        <w:t>at a later date</w:t>
      </w:r>
      <w:proofErr w:type="gramEnd"/>
      <w:r w:rsidRPr="00960CA1">
        <w:rPr>
          <w:rFonts w:ascii="Times New Roman" w:hAnsi="Times New Roman"/>
          <w:spacing w:val="-3"/>
          <w:sz w:val="20"/>
          <w:szCs w:val="20"/>
        </w:rPr>
        <w:t>.</w:t>
      </w:r>
    </w:p>
    <w:p w14:paraId="23A4EE7C" w14:textId="767D6D21" w:rsidR="00E839E2" w:rsidRPr="00960CA1" w:rsidRDefault="00B11EF6" w:rsidP="007053CC">
      <w:pPr>
        <w:pStyle w:val="ListParagraph"/>
        <w:numPr>
          <w:ilvl w:val="0"/>
          <w:numId w:val="31"/>
        </w:numPr>
        <w:spacing w:before="200"/>
        <w:ind w:left="1418" w:hanging="709"/>
        <w:contextualSpacing w:val="0"/>
        <w:jc w:val="both"/>
        <w:rPr>
          <w:rFonts w:ascii="Times New Roman" w:hAnsi="Times New Roman"/>
          <w:spacing w:val="-3"/>
          <w:sz w:val="20"/>
          <w:szCs w:val="20"/>
          <w:lang w:eastAsia="en-AU"/>
        </w:rPr>
      </w:pPr>
      <w:r w:rsidRPr="00960CA1">
        <w:rPr>
          <w:rFonts w:ascii="Times New Roman" w:hAnsi="Times New Roman"/>
          <w:spacing w:val="-3"/>
          <w:sz w:val="20"/>
          <w:szCs w:val="20"/>
        </w:rPr>
        <w:t xml:space="preserve">The </w:t>
      </w:r>
      <w:r w:rsidR="004B7170" w:rsidRPr="00960CA1">
        <w:rPr>
          <w:rFonts w:ascii="Times New Roman" w:hAnsi="Times New Roman"/>
          <w:spacing w:val="-3"/>
          <w:sz w:val="20"/>
          <w:szCs w:val="20"/>
        </w:rPr>
        <w:t>employer</w:t>
      </w:r>
      <w:r w:rsidRPr="00960CA1">
        <w:rPr>
          <w:rFonts w:ascii="Times New Roman" w:hAnsi="Times New Roman"/>
          <w:spacing w:val="-3"/>
          <w:sz w:val="20"/>
          <w:szCs w:val="20"/>
        </w:rPr>
        <w:t xml:space="preserve"> </w:t>
      </w:r>
      <w:r w:rsidR="00E839E2" w:rsidRPr="00960CA1">
        <w:rPr>
          <w:rFonts w:ascii="Times New Roman" w:hAnsi="Times New Roman"/>
          <w:spacing w:val="-3"/>
          <w:sz w:val="20"/>
          <w:szCs w:val="20"/>
        </w:rPr>
        <w:t>will report to the relevant CC about cultural awareness training and activities.</w:t>
      </w:r>
    </w:p>
    <w:p w14:paraId="6EAA7219" w14:textId="44D07F34" w:rsidR="00E839E2" w:rsidRPr="00960CA1" w:rsidRDefault="00E839E2" w:rsidP="007053CC">
      <w:pPr>
        <w:pStyle w:val="Heading1"/>
        <w:spacing w:before="200" w:after="200" w:line="276" w:lineRule="auto"/>
      </w:pPr>
      <w:bookmarkStart w:id="81" w:name="_Toc7516683"/>
      <w:bookmarkStart w:id="82" w:name="_Toc14852356"/>
      <w:bookmarkStart w:id="83" w:name="_Toc34985482"/>
      <w:r w:rsidRPr="00960CA1">
        <w:t>PART 6: PAID PARENTAL LEAVE</w:t>
      </w:r>
      <w:bookmarkEnd w:id="81"/>
      <w:bookmarkEnd w:id="82"/>
      <w:bookmarkEnd w:id="83"/>
    </w:p>
    <w:p w14:paraId="1BE809E4" w14:textId="431F8EEF" w:rsidR="00E839E2" w:rsidRPr="00960CA1" w:rsidRDefault="00E839E2" w:rsidP="007053CC">
      <w:pPr>
        <w:pStyle w:val="ListParagraph"/>
        <w:numPr>
          <w:ilvl w:val="0"/>
          <w:numId w:val="21"/>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Notwithstanding the federal paid parental leave scheme the current paid parental leave provisions provided by the employer as at the date of operation of this Agreement will not be reduced for the life of this Agreement.</w:t>
      </w:r>
    </w:p>
    <w:p w14:paraId="2FD03D61" w14:textId="77777777" w:rsidR="00E839E2" w:rsidRPr="00960CA1" w:rsidRDefault="00E839E2" w:rsidP="007053CC">
      <w:pPr>
        <w:pStyle w:val="Heading1"/>
        <w:spacing w:before="200" w:after="200" w:line="276" w:lineRule="auto"/>
        <w:rPr>
          <w:szCs w:val="20"/>
        </w:rPr>
      </w:pPr>
      <w:bookmarkStart w:id="84" w:name="_Toc7516684"/>
      <w:bookmarkStart w:id="85" w:name="_Toc14852357"/>
      <w:bookmarkStart w:id="86" w:name="_Toc34985483"/>
      <w:bookmarkStart w:id="87" w:name="_Hlk29294431"/>
      <w:r w:rsidRPr="00960CA1">
        <w:rPr>
          <w:szCs w:val="20"/>
          <w:lang w:val="en-US"/>
        </w:rPr>
        <w:t>PART 7: EMPLOYMENT SECURITY AND PERMANENT EMPLOYMENT</w:t>
      </w:r>
      <w:bookmarkEnd w:id="84"/>
      <w:bookmarkEnd w:id="85"/>
      <w:bookmarkEnd w:id="86"/>
    </w:p>
    <w:p w14:paraId="4F3ACD11" w14:textId="126F7D56" w:rsidR="00E839E2" w:rsidRPr="00960CA1" w:rsidRDefault="00E839E2" w:rsidP="007053CC">
      <w:pPr>
        <w:pStyle w:val="Heading2"/>
        <w:spacing w:before="200" w:after="200" w:line="276" w:lineRule="auto"/>
        <w:ind w:left="709" w:hanging="709"/>
        <w:jc w:val="both"/>
        <w:rPr>
          <w:rFonts w:cs="Times New Roman"/>
          <w:i/>
          <w:szCs w:val="20"/>
          <w:lang w:val="en-GB"/>
        </w:rPr>
      </w:pPr>
      <w:bookmarkStart w:id="88" w:name="_Toc7516685"/>
      <w:bookmarkStart w:id="89" w:name="_Toc14852358"/>
      <w:bookmarkStart w:id="90" w:name="_Toc34985484"/>
      <w:bookmarkEnd w:id="87"/>
      <w:r w:rsidRPr="00960CA1">
        <w:rPr>
          <w:rFonts w:cs="Times New Roman"/>
          <w:szCs w:val="20"/>
          <w:lang w:val="en-GB"/>
        </w:rPr>
        <w:t>7.1</w:t>
      </w:r>
      <w:r w:rsidRPr="00960CA1">
        <w:rPr>
          <w:rFonts w:cs="Times New Roman"/>
          <w:szCs w:val="20"/>
          <w:lang w:val="en-GB"/>
        </w:rPr>
        <w:tab/>
      </w:r>
      <w:r w:rsidRPr="00960CA1">
        <w:rPr>
          <w:rFonts w:cs="Times New Roman"/>
          <w:szCs w:val="20"/>
        </w:rPr>
        <w:t>Employment Security</w:t>
      </w:r>
      <w:bookmarkEnd w:id="88"/>
      <w:bookmarkEnd w:id="89"/>
      <w:bookmarkEnd w:id="90"/>
    </w:p>
    <w:p w14:paraId="4ADA47CA" w14:textId="70C41B12" w:rsidR="00E839E2" w:rsidRPr="00960CA1" w:rsidRDefault="00E839E2" w:rsidP="007053CC">
      <w:pPr>
        <w:spacing w:before="200" w:after="200" w:line="276" w:lineRule="auto"/>
        <w:ind w:left="1418" w:hanging="709"/>
        <w:jc w:val="both"/>
        <w:rPr>
          <w:sz w:val="22"/>
          <w:lang w:val="en-GB"/>
        </w:rPr>
      </w:pPr>
      <w:r w:rsidRPr="00960CA1">
        <w:rPr>
          <w:sz w:val="20"/>
          <w:szCs w:val="20"/>
          <w:lang w:val="en-GB"/>
        </w:rPr>
        <w:t>(1)</w:t>
      </w:r>
      <w:r w:rsidRPr="00960CA1">
        <w:rPr>
          <w:sz w:val="22"/>
          <w:lang w:val="en-GB"/>
        </w:rPr>
        <w:tab/>
      </w:r>
      <w:r w:rsidRPr="00960CA1">
        <w:rPr>
          <w:sz w:val="20"/>
          <w:szCs w:val="20"/>
          <w:lang w:val="en-GB"/>
        </w:rPr>
        <w:t xml:space="preserve">The Government is committed to maximum employment security in accordance with </w:t>
      </w:r>
      <w:r w:rsidRPr="00960CA1">
        <w:rPr>
          <w:sz w:val="20"/>
          <w:lang w:val="en-GB"/>
        </w:rPr>
        <w:t xml:space="preserve">Appendix </w:t>
      </w:r>
      <w:r w:rsidR="00D40CA8" w:rsidRPr="00960CA1">
        <w:rPr>
          <w:sz w:val="20"/>
          <w:lang w:val="en-GB"/>
        </w:rPr>
        <w:t>5</w:t>
      </w:r>
      <w:r w:rsidR="00D40CA8" w:rsidRPr="00960CA1">
        <w:rPr>
          <w:sz w:val="20"/>
          <w:szCs w:val="20"/>
          <w:lang w:val="en-GB"/>
        </w:rPr>
        <w:t xml:space="preserve"> </w:t>
      </w:r>
      <w:r w:rsidRPr="00960CA1">
        <w:rPr>
          <w:sz w:val="20"/>
          <w:szCs w:val="20"/>
          <w:lang w:val="en-GB"/>
        </w:rPr>
        <w:t>of this Agreement for tenured public sector employees by developing and maintaining a responsive, impartial and efficient public service as the preferred provider of existing services to Government and the community.</w:t>
      </w:r>
    </w:p>
    <w:p w14:paraId="2F37360C" w14:textId="5A28106D" w:rsidR="00E839E2" w:rsidRPr="00960CA1" w:rsidRDefault="00E839E2" w:rsidP="007053CC">
      <w:pPr>
        <w:pStyle w:val="Heading2"/>
        <w:spacing w:before="200" w:after="200" w:line="276" w:lineRule="auto"/>
        <w:ind w:left="709" w:hanging="709"/>
        <w:jc w:val="both"/>
        <w:rPr>
          <w:rFonts w:cs="Times New Roman"/>
          <w:i/>
          <w:szCs w:val="20"/>
          <w:lang w:val="en-GB"/>
        </w:rPr>
      </w:pPr>
      <w:bookmarkStart w:id="91" w:name="_Toc7516686"/>
      <w:bookmarkStart w:id="92" w:name="_Toc14852359"/>
      <w:bookmarkStart w:id="93" w:name="_Hlk29294422"/>
      <w:bookmarkStart w:id="94" w:name="_Toc34985485"/>
      <w:r w:rsidRPr="00960CA1">
        <w:rPr>
          <w:rFonts w:cs="Times New Roman"/>
          <w:szCs w:val="20"/>
          <w:lang w:val="en-GB"/>
        </w:rPr>
        <w:t>7.2</w:t>
      </w:r>
      <w:r w:rsidRPr="00960CA1">
        <w:rPr>
          <w:rFonts w:cs="Times New Roman"/>
          <w:szCs w:val="20"/>
          <w:lang w:val="en-GB"/>
        </w:rPr>
        <w:tab/>
      </w:r>
      <w:r w:rsidRPr="00960CA1">
        <w:rPr>
          <w:rFonts w:cs="Times New Roman"/>
          <w:szCs w:val="20"/>
        </w:rPr>
        <w:t>Permanent Employment</w:t>
      </w:r>
      <w:bookmarkEnd w:id="91"/>
      <w:bookmarkEnd w:id="92"/>
      <w:bookmarkEnd w:id="93"/>
      <w:bookmarkEnd w:id="94"/>
    </w:p>
    <w:p w14:paraId="74212A1F" w14:textId="74F132EB"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(1)</w:t>
      </w:r>
      <w:r w:rsidRPr="00960CA1">
        <w:rPr>
          <w:sz w:val="20"/>
          <w:szCs w:val="20"/>
          <w:lang w:val="en-GB"/>
        </w:rPr>
        <w:tab/>
        <w:t xml:space="preserve">The parties are committed to maximising permanent employment where possible. Casual or temporary forms of employment or labour hire should only be utilised where permanent employment is not viable or appropriate.  </w:t>
      </w:r>
      <w:r w:rsidR="00444C8E" w:rsidRPr="00960CA1">
        <w:rPr>
          <w:sz w:val="20"/>
          <w:szCs w:val="20"/>
          <w:lang w:val="en-GB"/>
        </w:rPr>
        <w:t xml:space="preserve">The </w:t>
      </w:r>
      <w:r w:rsidR="004B7170" w:rsidRPr="00960CA1">
        <w:rPr>
          <w:sz w:val="20"/>
          <w:szCs w:val="20"/>
          <w:lang w:val="en-GB"/>
        </w:rPr>
        <w:t>employer</w:t>
      </w:r>
      <w:r w:rsidR="00444C8E" w:rsidRPr="00960CA1">
        <w:rPr>
          <w:sz w:val="20"/>
          <w:szCs w:val="20"/>
          <w:lang w:val="en-GB"/>
        </w:rPr>
        <w:t xml:space="preserve"> is</w:t>
      </w:r>
      <w:r w:rsidRPr="00960CA1">
        <w:rPr>
          <w:sz w:val="20"/>
          <w:szCs w:val="20"/>
          <w:lang w:val="en-GB"/>
        </w:rPr>
        <w:t xml:space="preserve"> encouraged to proactively utilise workforce planning and management strategies to assist in determining the appropriate workforce mix for current and future needs. In particular, the future of work should be at the forefront of </w:t>
      </w:r>
      <w:r w:rsidR="004B7170" w:rsidRPr="00960CA1">
        <w:rPr>
          <w:sz w:val="20"/>
          <w:szCs w:val="20"/>
          <w:lang w:val="en-GB"/>
        </w:rPr>
        <w:lastRenderedPageBreak/>
        <w:t>employer</w:t>
      </w:r>
      <w:r w:rsidR="00D40CA8" w:rsidRPr="00960CA1">
        <w:rPr>
          <w:sz w:val="20"/>
          <w:szCs w:val="20"/>
          <w:lang w:val="en-GB"/>
        </w:rPr>
        <w:t xml:space="preserve"> </w:t>
      </w:r>
      <w:r w:rsidRPr="00960CA1">
        <w:rPr>
          <w:sz w:val="20"/>
          <w:szCs w:val="20"/>
          <w:lang w:val="en-GB"/>
        </w:rPr>
        <w:t xml:space="preserve">considerations in workforce planning and recruitment. </w:t>
      </w:r>
      <w:r w:rsidR="00F5507F" w:rsidRPr="00960CA1">
        <w:rPr>
          <w:sz w:val="20"/>
          <w:szCs w:val="20"/>
          <w:lang w:val="en-GB"/>
        </w:rPr>
        <w:t xml:space="preserve">The </w:t>
      </w:r>
      <w:r w:rsidR="004B7170" w:rsidRPr="00960CA1">
        <w:rPr>
          <w:sz w:val="20"/>
          <w:szCs w:val="20"/>
          <w:lang w:val="en-GB"/>
        </w:rPr>
        <w:t>employer</w:t>
      </w:r>
      <w:r w:rsidR="003C315C" w:rsidRPr="00960CA1">
        <w:rPr>
          <w:sz w:val="20"/>
          <w:szCs w:val="20"/>
          <w:lang w:val="en-GB"/>
        </w:rPr>
        <w:t xml:space="preserve"> </w:t>
      </w:r>
      <w:r w:rsidRPr="00960CA1">
        <w:rPr>
          <w:sz w:val="20"/>
          <w:szCs w:val="20"/>
          <w:lang w:val="en-GB"/>
        </w:rPr>
        <w:t>should review current and future capability requirements and funding availability and projections ahead of advertising roles with a view to maximising permanent employment.</w:t>
      </w:r>
    </w:p>
    <w:p w14:paraId="3759D735" w14:textId="2C7A7744" w:rsidR="00E839E2" w:rsidRPr="00960CA1" w:rsidRDefault="00E839E2" w:rsidP="007053CC">
      <w:pPr>
        <w:pStyle w:val="ListParagraph"/>
        <w:numPr>
          <w:ilvl w:val="0"/>
          <w:numId w:val="35"/>
        </w:numPr>
        <w:spacing w:before="200"/>
        <w:ind w:left="1418" w:hanging="709"/>
        <w:contextualSpacing w:val="0"/>
        <w:jc w:val="both"/>
        <w:rPr>
          <w:rFonts w:ascii="Times New Roman" w:hAnsi="Times New Roman"/>
          <w:i/>
          <w:color w:val="FFC000" w:themeColor="accent4"/>
          <w:sz w:val="20"/>
          <w:szCs w:val="20"/>
          <w:lang w:val="en-GB"/>
        </w:rPr>
      </w:pPr>
      <w:r w:rsidRPr="00960CA1">
        <w:rPr>
          <w:rFonts w:ascii="Times New Roman" w:hAnsi="Times New Roman"/>
          <w:sz w:val="20"/>
          <w:szCs w:val="20"/>
          <w:lang w:val="en-GB"/>
        </w:rPr>
        <w:t>The employer commits to using its best endeavours to ensure that should labour hire workers be engaged, such engagement occurs in a manner which minimises the impact upon the employment security of the employment of existing employees</w:t>
      </w:r>
      <w:bookmarkStart w:id="95" w:name="_Hlk26521583"/>
      <w:r w:rsidRPr="00960CA1">
        <w:rPr>
          <w:rFonts w:ascii="Times New Roman" w:hAnsi="Times New Roman"/>
          <w:sz w:val="20"/>
          <w:szCs w:val="20"/>
          <w:lang w:val="en-GB"/>
        </w:rPr>
        <w:t>.</w:t>
      </w:r>
    </w:p>
    <w:p w14:paraId="7D871D5C" w14:textId="6EDA8F89" w:rsidR="00D37313" w:rsidRPr="00960CA1" w:rsidRDefault="00E839E2" w:rsidP="007053CC">
      <w:pPr>
        <w:pStyle w:val="Heading2"/>
        <w:numPr>
          <w:ilvl w:val="1"/>
          <w:numId w:val="41"/>
        </w:numPr>
        <w:spacing w:before="200" w:after="200" w:line="276" w:lineRule="auto"/>
        <w:jc w:val="both"/>
        <w:rPr>
          <w:rFonts w:cs="Times New Roman"/>
          <w:szCs w:val="20"/>
        </w:rPr>
      </w:pPr>
      <w:bookmarkStart w:id="96" w:name="_Toc34985486"/>
      <w:r w:rsidRPr="00960CA1">
        <w:rPr>
          <w:rFonts w:cs="Times New Roman"/>
          <w:szCs w:val="20"/>
        </w:rPr>
        <w:t>Temporary Employment</w:t>
      </w:r>
      <w:bookmarkEnd w:id="96"/>
    </w:p>
    <w:p w14:paraId="533806D0" w14:textId="095139F9" w:rsidR="00C63F58" w:rsidRPr="00960CA1" w:rsidRDefault="00D37313" w:rsidP="007053CC">
      <w:pPr>
        <w:spacing w:before="200" w:after="200" w:line="276" w:lineRule="auto"/>
        <w:ind w:left="1440" w:hanging="720"/>
        <w:jc w:val="both"/>
        <w:rPr>
          <w:sz w:val="20"/>
          <w:szCs w:val="20"/>
          <w:lang w:val="en-GB"/>
        </w:rPr>
      </w:pPr>
      <w:r w:rsidRPr="00960CA1">
        <w:rPr>
          <w:sz w:val="20"/>
          <w:szCs w:val="20"/>
          <w:lang w:val="en-GB"/>
        </w:rPr>
        <w:t>(1)</w:t>
      </w:r>
      <w:r w:rsidRPr="00960CA1">
        <w:rPr>
          <w:sz w:val="20"/>
          <w:szCs w:val="20"/>
          <w:lang w:val="en-GB"/>
        </w:rPr>
        <w:tab/>
      </w:r>
      <w:r w:rsidR="00444C8E" w:rsidRPr="00960CA1">
        <w:rPr>
          <w:sz w:val="20"/>
          <w:szCs w:val="20"/>
          <w:lang w:val="en-GB"/>
        </w:rPr>
        <w:t xml:space="preserve">The </w:t>
      </w:r>
      <w:r w:rsidR="00193005" w:rsidRPr="00960CA1">
        <w:rPr>
          <w:sz w:val="20"/>
          <w:szCs w:val="20"/>
          <w:lang w:val="en-GB"/>
        </w:rPr>
        <w:t>employer</w:t>
      </w:r>
      <w:r w:rsidR="00444C8E" w:rsidRPr="00960CA1">
        <w:rPr>
          <w:sz w:val="20"/>
          <w:szCs w:val="20"/>
          <w:lang w:val="en-GB"/>
        </w:rPr>
        <w:t xml:space="preserve"> </w:t>
      </w:r>
      <w:r w:rsidR="00E839E2" w:rsidRPr="00960CA1">
        <w:rPr>
          <w:sz w:val="20"/>
          <w:szCs w:val="20"/>
          <w:lang w:val="en-GB"/>
        </w:rPr>
        <w:t>commit</w:t>
      </w:r>
      <w:r w:rsidR="00444C8E" w:rsidRPr="00960CA1">
        <w:rPr>
          <w:sz w:val="20"/>
          <w:szCs w:val="20"/>
          <w:lang w:val="en-GB"/>
        </w:rPr>
        <w:t>s</w:t>
      </w:r>
      <w:r w:rsidR="00E839E2" w:rsidRPr="00960CA1">
        <w:rPr>
          <w:sz w:val="20"/>
          <w:szCs w:val="20"/>
          <w:lang w:val="en-GB"/>
        </w:rPr>
        <w:t xml:space="preserve">, where possible, to collect additional data about temporary engagements with a view to increasing </w:t>
      </w:r>
      <w:r w:rsidR="00444C8E" w:rsidRPr="00960CA1">
        <w:rPr>
          <w:sz w:val="20"/>
          <w:szCs w:val="20"/>
          <w:lang w:val="en-GB"/>
        </w:rPr>
        <w:t xml:space="preserve"> </w:t>
      </w:r>
      <w:r w:rsidR="00E839E2" w:rsidRPr="00960CA1">
        <w:rPr>
          <w:sz w:val="20"/>
          <w:szCs w:val="20"/>
          <w:lang w:val="en-GB"/>
        </w:rPr>
        <w:t xml:space="preserve">reporting to </w:t>
      </w:r>
      <w:r w:rsidR="008A00C2">
        <w:rPr>
          <w:sz w:val="20"/>
          <w:szCs w:val="20"/>
          <w:lang w:val="en-GB"/>
        </w:rPr>
        <w:t>the relevant CC</w:t>
      </w:r>
      <w:r w:rsidR="00E22F78" w:rsidRPr="00960CA1">
        <w:rPr>
          <w:sz w:val="20"/>
          <w:szCs w:val="20"/>
          <w:lang w:val="en-GB"/>
        </w:rPr>
        <w:t xml:space="preserve"> </w:t>
      </w:r>
      <w:r w:rsidR="00E839E2" w:rsidRPr="00960CA1">
        <w:rPr>
          <w:sz w:val="20"/>
          <w:szCs w:val="20"/>
          <w:lang w:val="en-GB"/>
        </w:rPr>
        <w:t xml:space="preserve">on a quarterly basis about the number of temporary engagements and the categories of reasons for those engagements such as, ‘backfilling’, ‘project role’, ‘other’. </w:t>
      </w:r>
    </w:p>
    <w:p w14:paraId="377D392F" w14:textId="19AD5541" w:rsidR="00E839E2" w:rsidRPr="00960CA1" w:rsidRDefault="00C63F58" w:rsidP="007053CC">
      <w:pPr>
        <w:spacing w:before="200" w:after="200" w:line="276" w:lineRule="auto"/>
        <w:ind w:left="1440" w:hanging="720"/>
        <w:jc w:val="both"/>
        <w:rPr>
          <w:sz w:val="20"/>
          <w:szCs w:val="20"/>
        </w:rPr>
      </w:pPr>
      <w:r w:rsidRPr="00960CA1">
        <w:rPr>
          <w:sz w:val="20"/>
          <w:szCs w:val="20"/>
          <w:lang w:val="en-GB"/>
        </w:rPr>
        <w:t>(2)</w:t>
      </w:r>
      <w:r w:rsidRPr="00960CA1">
        <w:rPr>
          <w:sz w:val="20"/>
          <w:szCs w:val="20"/>
          <w:lang w:val="en-GB"/>
        </w:rPr>
        <w:tab/>
      </w:r>
      <w:r w:rsidR="00E839E2" w:rsidRPr="00960CA1">
        <w:rPr>
          <w:sz w:val="20"/>
          <w:szCs w:val="20"/>
          <w:lang w:val="en-GB"/>
        </w:rPr>
        <w:t xml:space="preserve">The </w:t>
      </w:r>
      <w:r w:rsidR="00193005" w:rsidRPr="00960CA1">
        <w:rPr>
          <w:sz w:val="20"/>
          <w:szCs w:val="20"/>
          <w:lang w:val="en-GB"/>
        </w:rPr>
        <w:t>employer</w:t>
      </w:r>
      <w:r w:rsidR="00444C8E" w:rsidRPr="00960CA1">
        <w:rPr>
          <w:sz w:val="20"/>
          <w:szCs w:val="20"/>
          <w:lang w:val="en-GB"/>
        </w:rPr>
        <w:t xml:space="preserve"> </w:t>
      </w:r>
      <w:r w:rsidR="00E839E2" w:rsidRPr="00960CA1">
        <w:rPr>
          <w:sz w:val="20"/>
          <w:szCs w:val="20"/>
          <w:lang w:val="en-GB"/>
        </w:rPr>
        <w:t xml:space="preserve">acknowledges the ability under section 149 of the </w:t>
      </w:r>
      <w:r w:rsidR="00E839E2" w:rsidRPr="00960CA1">
        <w:rPr>
          <w:i/>
          <w:sz w:val="20"/>
          <w:szCs w:val="20"/>
          <w:lang w:val="en-GB"/>
        </w:rPr>
        <w:t>Public Service Act 2008</w:t>
      </w:r>
      <w:r w:rsidR="00E839E2" w:rsidRPr="00960CA1">
        <w:rPr>
          <w:sz w:val="20"/>
          <w:szCs w:val="20"/>
          <w:lang w:val="en-GB"/>
        </w:rPr>
        <w:t xml:space="preserve"> for </w:t>
      </w:r>
      <w:r w:rsidR="00E839E2" w:rsidRPr="00960CA1">
        <w:rPr>
          <w:sz w:val="20"/>
          <w:szCs w:val="20"/>
        </w:rPr>
        <w:t>criteria which a chief executive must consider when deciding whether a person’s employment in the department is</w:t>
      </w:r>
      <w:r w:rsidR="00E839E2" w:rsidRPr="00960CA1">
        <w:rPr>
          <w:spacing w:val="-6"/>
          <w:sz w:val="20"/>
          <w:szCs w:val="20"/>
        </w:rPr>
        <w:t xml:space="preserve"> </w:t>
      </w:r>
      <w:r w:rsidR="00E839E2" w:rsidRPr="00960CA1">
        <w:rPr>
          <w:sz w:val="20"/>
          <w:szCs w:val="20"/>
        </w:rPr>
        <w:t>to:</w:t>
      </w:r>
    </w:p>
    <w:p w14:paraId="5A079A36" w14:textId="77777777" w:rsidR="00E839E2" w:rsidRPr="00960CA1" w:rsidRDefault="00E839E2" w:rsidP="0038451B">
      <w:pPr>
        <w:pStyle w:val="ListParagraph"/>
        <w:numPr>
          <w:ilvl w:val="0"/>
          <w:numId w:val="42"/>
        </w:numPr>
        <w:suppressAutoHyphens/>
        <w:spacing w:before="200"/>
        <w:ind w:left="1775" w:hanging="357"/>
        <w:contextualSpacing w:val="0"/>
        <w:jc w:val="both"/>
        <w:rPr>
          <w:rFonts w:ascii="Times New Roman" w:hAnsi="Times New Roman"/>
          <w:sz w:val="20"/>
          <w:szCs w:val="20"/>
        </w:rPr>
      </w:pPr>
      <w:r w:rsidRPr="00960CA1">
        <w:rPr>
          <w:rFonts w:ascii="Times New Roman" w:hAnsi="Times New Roman"/>
          <w:sz w:val="20"/>
          <w:szCs w:val="20"/>
        </w:rPr>
        <w:t>continue as a temporary employee according to the terms of</w:t>
      </w:r>
      <w:r w:rsidRPr="00960CA1">
        <w:rPr>
          <w:rFonts w:ascii="Times New Roman" w:hAnsi="Times New Roman"/>
          <w:spacing w:val="-29"/>
          <w:sz w:val="20"/>
          <w:szCs w:val="20"/>
        </w:rPr>
        <w:t xml:space="preserve"> </w:t>
      </w:r>
      <w:r w:rsidRPr="00960CA1">
        <w:rPr>
          <w:rFonts w:ascii="Times New Roman" w:hAnsi="Times New Roman"/>
          <w:sz w:val="20"/>
          <w:szCs w:val="20"/>
        </w:rPr>
        <w:t>the existing employment;</w:t>
      </w:r>
      <w:r w:rsidRPr="00960CA1">
        <w:rPr>
          <w:rFonts w:ascii="Times New Roman" w:hAnsi="Times New Roman"/>
          <w:spacing w:val="-7"/>
          <w:sz w:val="20"/>
          <w:szCs w:val="20"/>
        </w:rPr>
        <w:t xml:space="preserve"> </w:t>
      </w:r>
      <w:r w:rsidRPr="00960CA1">
        <w:rPr>
          <w:rFonts w:ascii="Times New Roman" w:hAnsi="Times New Roman"/>
          <w:sz w:val="20"/>
          <w:szCs w:val="20"/>
        </w:rPr>
        <w:t>or</w:t>
      </w:r>
    </w:p>
    <w:p w14:paraId="70B3F729" w14:textId="77777777" w:rsidR="00E839E2" w:rsidRPr="00960CA1" w:rsidRDefault="00E839E2" w:rsidP="0038451B">
      <w:pPr>
        <w:pStyle w:val="ListParagraph"/>
        <w:numPr>
          <w:ilvl w:val="0"/>
          <w:numId w:val="42"/>
        </w:numPr>
        <w:spacing w:before="200"/>
        <w:ind w:left="1775" w:hanging="357"/>
        <w:contextualSpacing w:val="0"/>
        <w:jc w:val="both"/>
        <w:rPr>
          <w:rFonts w:ascii="Times New Roman" w:hAnsi="Times New Roman"/>
          <w:sz w:val="20"/>
          <w:szCs w:val="20"/>
        </w:rPr>
      </w:pPr>
      <w:r w:rsidRPr="00960CA1">
        <w:rPr>
          <w:rFonts w:ascii="Times New Roman" w:hAnsi="Times New Roman"/>
          <w:sz w:val="20"/>
          <w:szCs w:val="20"/>
        </w:rPr>
        <w:t>be as a general employee on tenure or a public service</w:t>
      </w:r>
      <w:r w:rsidRPr="00960CA1">
        <w:rPr>
          <w:rFonts w:ascii="Times New Roman" w:hAnsi="Times New Roman"/>
          <w:spacing w:val="-14"/>
          <w:sz w:val="20"/>
          <w:szCs w:val="20"/>
        </w:rPr>
        <w:t xml:space="preserve"> </w:t>
      </w:r>
      <w:r w:rsidRPr="00960CA1">
        <w:rPr>
          <w:rFonts w:ascii="Times New Roman" w:hAnsi="Times New Roman"/>
          <w:sz w:val="20"/>
          <w:szCs w:val="20"/>
        </w:rPr>
        <w:t xml:space="preserve">officer, </w:t>
      </w:r>
    </w:p>
    <w:p w14:paraId="6E3EB564" w14:textId="70D52C25" w:rsidR="00D37313" w:rsidRPr="00960CA1" w:rsidRDefault="00E839E2" w:rsidP="007053CC">
      <w:pPr>
        <w:spacing w:before="200" w:after="200" w:line="276" w:lineRule="auto"/>
        <w:ind w:left="1418"/>
        <w:jc w:val="both"/>
        <w:rPr>
          <w:sz w:val="20"/>
          <w:szCs w:val="20"/>
        </w:rPr>
      </w:pPr>
      <w:r w:rsidRPr="00960CA1">
        <w:rPr>
          <w:sz w:val="20"/>
          <w:szCs w:val="20"/>
        </w:rPr>
        <w:t>to be fixed under an industrial instrument.</w:t>
      </w:r>
    </w:p>
    <w:p w14:paraId="16AE1026" w14:textId="37323BB0" w:rsidR="00C63F58" w:rsidRPr="00960CA1" w:rsidRDefault="00C63F58" w:rsidP="007053CC">
      <w:pPr>
        <w:spacing w:before="200" w:after="200" w:line="276" w:lineRule="auto"/>
        <w:ind w:left="1418" w:hanging="698"/>
        <w:jc w:val="both"/>
        <w:rPr>
          <w:sz w:val="20"/>
          <w:szCs w:val="20"/>
        </w:rPr>
      </w:pPr>
      <w:r w:rsidRPr="00960CA1">
        <w:rPr>
          <w:sz w:val="20"/>
          <w:szCs w:val="20"/>
        </w:rPr>
        <w:t>(3)</w:t>
      </w:r>
      <w:r w:rsidRPr="00960CA1">
        <w:rPr>
          <w:sz w:val="20"/>
          <w:szCs w:val="20"/>
        </w:rPr>
        <w:tab/>
      </w:r>
      <w:r w:rsidR="00E839E2" w:rsidRPr="00960CA1">
        <w:rPr>
          <w:sz w:val="20"/>
          <w:szCs w:val="20"/>
        </w:rPr>
        <w:t>The criteria to be applied to temporary conversions will be consistent with that provided for in Directive 08/17</w:t>
      </w:r>
      <w:r w:rsidR="00E22F78" w:rsidRPr="00960CA1">
        <w:rPr>
          <w:sz w:val="20"/>
          <w:szCs w:val="20"/>
        </w:rPr>
        <w:t xml:space="preserve"> Temporary Employment</w:t>
      </w:r>
      <w:r w:rsidR="00E839E2" w:rsidRPr="00960CA1">
        <w:rPr>
          <w:sz w:val="20"/>
          <w:szCs w:val="20"/>
        </w:rPr>
        <w:t>. Those criteria are:</w:t>
      </w:r>
    </w:p>
    <w:p w14:paraId="6258C027" w14:textId="77777777" w:rsidR="00E839E2" w:rsidRPr="00960CA1" w:rsidRDefault="00E839E2" w:rsidP="0038451B">
      <w:pPr>
        <w:pStyle w:val="ListParagraph"/>
        <w:numPr>
          <w:ilvl w:val="0"/>
          <w:numId w:val="40"/>
        </w:numPr>
        <w:spacing w:before="200"/>
        <w:ind w:left="1775" w:hanging="357"/>
        <w:contextualSpacing w:val="0"/>
        <w:jc w:val="both"/>
        <w:rPr>
          <w:rFonts w:ascii="Times New Roman" w:hAnsi="Times New Roman"/>
          <w:sz w:val="20"/>
          <w:szCs w:val="20"/>
        </w:rPr>
      </w:pPr>
      <w:r w:rsidRPr="00960CA1">
        <w:rPr>
          <w:rFonts w:ascii="Times New Roman" w:hAnsi="Times New Roman"/>
          <w:sz w:val="20"/>
          <w:szCs w:val="20"/>
        </w:rPr>
        <w:t>whether there is a continuing need for the person to be employed in the role, or a role which is substantially the same, and the role is likely to be ongoing; and</w:t>
      </w:r>
    </w:p>
    <w:p w14:paraId="01D080FF" w14:textId="77777777" w:rsidR="00E839E2" w:rsidRPr="00960CA1" w:rsidRDefault="00E839E2" w:rsidP="0038451B">
      <w:pPr>
        <w:pStyle w:val="ListParagraph"/>
        <w:numPr>
          <w:ilvl w:val="0"/>
          <w:numId w:val="40"/>
        </w:numPr>
        <w:spacing w:before="200"/>
        <w:ind w:left="1775" w:hanging="357"/>
        <w:contextualSpacing w:val="0"/>
        <w:jc w:val="both"/>
        <w:rPr>
          <w:rFonts w:ascii="Times New Roman" w:hAnsi="Times New Roman"/>
          <w:sz w:val="20"/>
          <w:szCs w:val="20"/>
        </w:rPr>
      </w:pPr>
      <w:r w:rsidRPr="00960CA1">
        <w:rPr>
          <w:rFonts w:ascii="Times New Roman" w:hAnsi="Times New Roman"/>
          <w:sz w:val="20"/>
          <w:szCs w:val="20"/>
        </w:rPr>
        <w:t xml:space="preserve">the merit of the temporary employee for the role by applying the merit criteria in section 28 of the </w:t>
      </w:r>
      <w:r w:rsidRPr="00960CA1">
        <w:rPr>
          <w:rFonts w:ascii="Times New Roman" w:hAnsi="Times New Roman"/>
          <w:i/>
          <w:sz w:val="20"/>
          <w:szCs w:val="20"/>
        </w:rPr>
        <w:t>Public Service Act 2008</w:t>
      </w:r>
      <w:r w:rsidRPr="00960CA1">
        <w:rPr>
          <w:rFonts w:ascii="Times New Roman" w:hAnsi="Times New Roman"/>
          <w:sz w:val="20"/>
          <w:szCs w:val="20"/>
        </w:rPr>
        <w:t>.</w:t>
      </w:r>
    </w:p>
    <w:p w14:paraId="1F4DDE71" w14:textId="4170F783" w:rsidR="00C63F58" w:rsidRPr="00960CA1" w:rsidRDefault="00C63F58" w:rsidP="007053CC">
      <w:pPr>
        <w:spacing w:before="200" w:after="200" w:line="276" w:lineRule="auto"/>
        <w:ind w:left="1418" w:hanging="709"/>
        <w:jc w:val="both"/>
        <w:rPr>
          <w:sz w:val="20"/>
          <w:szCs w:val="20"/>
        </w:rPr>
      </w:pPr>
      <w:r w:rsidRPr="00960CA1">
        <w:rPr>
          <w:sz w:val="20"/>
          <w:szCs w:val="20"/>
        </w:rPr>
        <w:t>(4)</w:t>
      </w:r>
      <w:r w:rsidRPr="00960CA1">
        <w:rPr>
          <w:sz w:val="20"/>
          <w:szCs w:val="20"/>
        </w:rPr>
        <w:tab/>
      </w:r>
      <w:r w:rsidR="00E839E2" w:rsidRPr="00960CA1">
        <w:rPr>
          <w:sz w:val="20"/>
          <w:szCs w:val="20"/>
        </w:rPr>
        <w:t xml:space="preserve">Further, </w:t>
      </w:r>
      <w:r w:rsidR="00444C8E" w:rsidRPr="00960CA1">
        <w:rPr>
          <w:sz w:val="20"/>
          <w:szCs w:val="20"/>
        </w:rPr>
        <w:t xml:space="preserve">the </w:t>
      </w:r>
      <w:r w:rsidR="00193005" w:rsidRPr="00960CA1">
        <w:rPr>
          <w:sz w:val="20"/>
          <w:szCs w:val="20"/>
        </w:rPr>
        <w:t>employer</w:t>
      </w:r>
      <w:r w:rsidR="00444C8E" w:rsidRPr="00960CA1">
        <w:rPr>
          <w:sz w:val="20"/>
          <w:szCs w:val="20"/>
        </w:rPr>
        <w:t xml:space="preserve"> </w:t>
      </w:r>
      <w:r w:rsidR="00E839E2" w:rsidRPr="00960CA1">
        <w:rPr>
          <w:sz w:val="20"/>
          <w:szCs w:val="20"/>
        </w:rPr>
        <w:t xml:space="preserve">will endeavour to provide greater communication to affected employees about possibilities for extension to or termination for temporary contracts. Where practicable, </w:t>
      </w:r>
      <w:r w:rsidR="00444C8E" w:rsidRPr="00960CA1">
        <w:rPr>
          <w:sz w:val="20"/>
          <w:szCs w:val="20"/>
        </w:rPr>
        <w:t xml:space="preserve">the </w:t>
      </w:r>
      <w:r w:rsidR="00193005" w:rsidRPr="00960CA1">
        <w:rPr>
          <w:sz w:val="20"/>
          <w:szCs w:val="20"/>
        </w:rPr>
        <w:t>employer</w:t>
      </w:r>
      <w:r w:rsidR="00444C8E" w:rsidRPr="00960CA1">
        <w:rPr>
          <w:sz w:val="20"/>
          <w:szCs w:val="20"/>
        </w:rPr>
        <w:t xml:space="preserve"> </w:t>
      </w:r>
      <w:r w:rsidR="00E839E2" w:rsidRPr="00960CA1">
        <w:rPr>
          <w:sz w:val="20"/>
          <w:szCs w:val="20"/>
        </w:rPr>
        <w:t>will communicate with affected employees as soon as possible where the possibility or extension or non-extension arises and will keep the affected employee appraised of relevant developments.</w:t>
      </w:r>
    </w:p>
    <w:p w14:paraId="1BBAEA6E" w14:textId="3BF6AAEE" w:rsidR="00E839E2" w:rsidRPr="00960CA1" w:rsidRDefault="00C63F58" w:rsidP="007053CC">
      <w:pPr>
        <w:spacing w:before="200" w:after="200" w:line="276" w:lineRule="auto"/>
        <w:ind w:left="1418" w:hanging="709"/>
        <w:jc w:val="both"/>
        <w:rPr>
          <w:sz w:val="20"/>
          <w:szCs w:val="20"/>
        </w:rPr>
      </w:pPr>
      <w:r w:rsidRPr="00960CA1">
        <w:rPr>
          <w:sz w:val="20"/>
          <w:szCs w:val="20"/>
        </w:rPr>
        <w:t>(5)</w:t>
      </w:r>
      <w:r w:rsidRPr="00960CA1">
        <w:rPr>
          <w:sz w:val="20"/>
          <w:szCs w:val="20"/>
        </w:rPr>
        <w:tab/>
      </w:r>
      <w:r w:rsidR="00E839E2" w:rsidRPr="00960CA1">
        <w:rPr>
          <w:sz w:val="20"/>
          <w:szCs w:val="20"/>
        </w:rPr>
        <w:t>Consistent with</w:t>
      </w:r>
      <w:r w:rsidR="007053CC" w:rsidRPr="00960CA1">
        <w:rPr>
          <w:sz w:val="20"/>
          <w:szCs w:val="20"/>
        </w:rPr>
        <w:t xml:space="preserve"> </w:t>
      </w:r>
      <w:r w:rsidR="00E839E2" w:rsidRPr="00960CA1">
        <w:rPr>
          <w:sz w:val="20"/>
          <w:szCs w:val="20"/>
        </w:rPr>
        <w:t>Government’s commitment to the maxim</w:t>
      </w:r>
      <w:r w:rsidR="007053CC" w:rsidRPr="00960CA1">
        <w:rPr>
          <w:sz w:val="20"/>
          <w:szCs w:val="20"/>
        </w:rPr>
        <w:t>isation of permanent employment,</w:t>
      </w:r>
      <w:r w:rsidR="00E22F78" w:rsidRPr="00960CA1">
        <w:rPr>
          <w:sz w:val="20"/>
          <w:szCs w:val="20"/>
        </w:rPr>
        <w:t xml:space="preserve"> </w:t>
      </w:r>
      <w:r w:rsidR="00D40CA8" w:rsidRPr="00960CA1">
        <w:rPr>
          <w:sz w:val="20"/>
          <w:szCs w:val="20"/>
        </w:rPr>
        <w:t xml:space="preserve">the </w:t>
      </w:r>
      <w:r w:rsidR="00193005" w:rsidRPr="00960CA1">
        <w:rPr>
          <w:sz w:val="20"/>
          <w:szCs w:val="20"/>
        </w:rPr>
        <w:t>employer</w:t>
      </w:r>
      <w:r w:rsidR="000A460E" w:rsidRPr="00960CA1">
        <w:rPr>
          <w:sz w:val="20"/>
          <w:szCs w:val="20"/>
        </w:rPr>
        <w:t xml:space="preserve"> </w:t>
      </w:r>
      <w:r w:rsidR="00E839E2" w:rsidRPr="00960CA1">
        <w:rPr>
          <w:sz w:val="20"/>
          <w:szCs w:val="20"/>
        </w:rPr>
        <w:t>will endeavour to maximise part-time hours for permanent part-time employees where possible.</w:t>
      </w:r>
    </w:p>
    <w:p w14:paraId="6CC03A93" w14:textId="77777777" w:rsidR="00E839E2" w:rsidRPr="00960CA1" w:rsidRDefault="00E839E2" w:rsidP="007053CC">
      <w:pPr>
        <w:pStyle w:val="Heading2"/>
        <w:spacing w:before="200" w:after="200" w:line="276" w:lineRule="auto"/>
        <w:ind w:left="709" w:hanging="709"/>
        <w:jc w:val="both"/>
        <w:rPr>
          <w:rFonts w:cs="Times New Roman"/>
          <w:i/>
          <w:szCs w:val="20"/>
          <w:lang w:val="en-GB"/>
        </w:rPr>
      </w:pPr>
      <w:bookmarkStart w:id="97" w:name="_Toc7516687"/>
      <w:bookmarkStart w:id="98" w:name="_Toc14852360"/>
      <w:bookmarkStart w:id="99" w:name="_Toc34985487"/>
      <w:bookmarkStart w:id="100" w:name="_Hlk29294467"/>
      <w:bookmarkEnd w:id="95"/>
      <w:r w:rsidRPr="00960CA1">
        <w:rPr>
          <w:rFonts w:cs="Times New Roman"/>
          <w:szCs w:val="20"/>
          <w:lang w:val="en-GB"/>
        </w:rPr>
        <w:t>7.4</w:t>
      </w:r>
      <w:r w:rsidRPr="00960CA1">
        <w:rPr>
          <w:rFonts w:cs="Times New Roman"/>
          <w:szCs w:val="20"/>
          <w:lang w:val="en-GB"/>
        </w:rPr>
        <w:tab/>
      </w:r>
      <w:bookmarkStart w:id="101" w:name="_Hlk29294456"/>
      <w:r w:rsidRPr="00960CA1">
        <w:rPr>
          <w:rFonts w:cs="Times New Roman"/>
          <w:szCs w:val="20"/>
        </w:rPr>
        <w:t>Organisational Change and Restructuring</w:t>
      </w:r>
      <w:bookmarkEnd w:id="97"/>
      <w:bookmarkEnd w:id="98"/>
      <w:bookmarkEnd w:id="99"/>
      <w:bookmarkEnd w:id="101"/>
    </w:p>
    <w:bookmarkEnd w:id="100"/>
    <w:p w14:paraId="3D598479" w14:textId="1F0C2D3D"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(1)</w:t>
      </w:r>
      <w:r w:rsidRPr="00960CA1">
        <w:rPr>
          <w:sz w:val="20"/>
          <w:szCs w:val="20"/>
          <w:lang w:val="en-GB"/>
        </w:rPr>
        <w:tab/>
        <w:t>The Government is committed to providing stability to the public sector by limiting organisational restructuring and contracting-out of services.</w:t>
      </w:r>
    </w:p>
    <w:p w14:paraId="4BC75E27" w14:textId="23D4E51E" w:rsidR="00E839E2" w:rsidRPr="00960CA1" w:rsidRDefault="00E839E2" w:rsidP="007053CC">
      <w:pPr>
        <w:spacing w:before="200" w:after="200" w:line="276" w:lineRule="auto"/>
        <w:ind w:left="1418" w:hanging="709"/>
        <w:jc w:val="both"/>
        <w:rPr>
          <w:sz w:val="20"/>
          <w:lang w:val="en-GB"/>
        </w:rPr>
      </w:pPr>
      <w:r w:rsidRPr="00960CA1">
        <w:rPr>
          <w:sz w:val="20"/>
          <w:szCs w:val="20"/>
          <w:lang w:val="en-GB"/>
        </w:rPr>
        <w:t>(2)</w:t>
      </w:r>
      <w:r w:rsidRPr="00960CA1">
        <w:rPr>
          <w:sz w:val="20"/>
          <w:szCs w:val="20"/>
          <w:lang w:val="en-GB"/>
        </w:rPr>
        <w:tab/>
      </w:r>
      <w:bookmarkStart w:id="102" w:name="_Hlk26521888"/>
      <w:r w:rsidRPr="00960CA1">
        <w:rPr>
          <w:sz w:val="20"/>
          <w:szCs w:val="20"/>
          <w:lang w:val="en-GB"/>
        </w:rPr>
        <w:t xml:space="preserve">These commitments are effected through the Government’s policy on </w:t>
      </w:r>
      <w:r w:rsidRPr="00960CA1">
        <w:rPr>
          <w:i/>
          <w:sz w:val="20"/>
          <w:szCs w:val="20"/>
          <w:lang w:val="en-GB"/>
        </w:rPr>
        <w:t xml:space="preserve">Employment Security </w:t>
      </w:r>
      <w:r w:rsidRPr="00960CA1">
        <w:rPr>
          <w:sz w:val="20"/>
          <w:szCs w:val="20"/>
          <w:lang w:val="en-GB"/>
        </w:rPr>
        <w:t>and the</w:t>
      </w:r>
      <w:r w:rsidRPr="00960CA1">
        <w:rPr>
          <w:i/>
          <w:sz w:val="20"/>
          <w:szCs w:val="20"/>
          <w:lang w:val="en-GB"/>
        </w:rPr>
        <w:t xml:space="preserve"> Contracting-Out of Government Services</w:t>
      </w:r>
      <w:r w:rsidRPr="00960CA1">
        <w:rPr>
          <w:sz w:val="20"/>
          <w:szCs w:val="20"/>
          <w:lang w:val="en-GB"/>
        </w:rPr>
        <w:t xml:space="preserve"> </w:t>
      </w:r>
      <w:bookmarkEnd w:id="102"/>
      <w:r w:rsidRPr="00960CA1">
        <w:rPr>
          <w:sz w:val="20"/>
          <w:lang w:val="en-GB"/>
        </w:rPr>
        <w:t xml:space="preserve">contained at </w:t>
      </w:r>
      <w:r w:rsidR="00E22F78" w:rsidRPr="00960CA1">
        <w:rPr>
          <w:sz w:val="20"/>
          <w:lang w:val="en-GB"/>
        </w:rPr>
        <w:t>A</w:t>
      </w:r>
      <w:r w:rsidRPr="00960CA1">
        <w:rPr>
          <w:sz w:val="20"/>
          <w:lang w:val="en-GB"/>
        </w:rPr>
        <w:t xml:space="preserve">ppendices </w:t>
      </w:r>
      <w:r w:rsidR="00D40CA8" w:rsidRPr="00960CA1">
        <w:rPr>
          <w:sz w:val="20"/>
          <w:lang w:val="en-GB"/>
        </w:rPr>
        <w:t>5 and 6</w:t>
      </w:r>
      <w:r w:rsidRPr="00960CA1">
        <w:rPr>
          <w:sz w:val="20"/>
          <w:lang w:val="en-GB"/>
        </w:rPr>
        <w:t xml:space="preserve"> of this Agreement</w:t>
      </w:r>
      <w:r w:rsidR="00AF1757" w:rsidRPr="00960CA1">
        <w:rPr>
          <w:sz w:val="20"/>
          <w:lang w:val="en-GB"/>
        </w:rPr>
        <w:t xml:space="preserve">. </w:t>
      </w:r>
      <w:r w:rsidR="00D40CA8" w:rsidRPr="00960CA1">
        <w:rPr>
          <w:sz w:val="20"/>
          <w:lang w:val="en-GB"/>
        </w:rPr>
        <w:t xml:space="preserve"> </w:t>
      </w:r>
      <w:r w:rsidRPr="00960CA1">
        <w:rPr>
          <w:sz w:val="20"/>
          <w:lang w:val="en-GB"/>
        </w:rPr>
        <w:t xml:space="preserve">Without limiting or enhancing the existing policies, the </w:t>
      </w:r>
      <w:r w:rsidR="00193005" w:rsidRPr="00960CA1">
        <w:rPr>
          <w:sz w:val="20"/>
          <w:lang w:val="en-GB"/>
        </w:rPr>
        <w:t>employer</w:t>
      </w:r>
      <w:r w:rsidR="00D40CA8" w:rsidRPr="00960CA1">
        <w:rPr>
          <w:sz w:val="20"/>
          <w:lang w:val="en-GB"/>
        </w:rPr>
        <w:t xml:space="preserve"> </w:t>
      </w:r>
      <w:r w:rsidRPr="00960CA1">
        <w:rPr>
          <w:sz w:val="20"/>
          <w:lang w:val="en-GB"/>
        </w:rPr>
        <w:t>acknowledge</w:t>
      </w:r>
      <w:r w:rsidR="008327A6" w:rsidRPr="00960CA1">
        <w:rPr>
          <w:sz w:val="20"/>
          <w:lang w:val="en-GB"/>
        </w:rPr>
        <w:t>s that</w:t>
      </w:r>
      <w:r w:rsidRPr="00960CA1">
        <w:rPr>
          <w:sz w:val="20"/>
          <w:lang w:val="en-GB"/>
        </w:rPr>
        <w:t xml:space="preserve"> where operational decisions or contracting out of services decisions result in organisational change or restructure</w:t>
      </w:r>
      <w:r w:rsidR="00D40CA8" w:rsidRPr="00960CA1">
        <w:rPr>
          <w:sz w:val="20"/>
          <w:lang w:val="en-GB"/>
        </w:rPr>
        <w:t>,</w:t>
      </w:r>
      <w:r w:rsidRPr="00960CA1">
        <w:rPr>
          <w:sz w:val="20"/>
          <w:lang w:val="en-GB"/>
        </w:rPr>
        <w:t xml:space="preserve"> the policies provide for:  </w:t>
      </w:r>
    </w:p>
    <w:p w14:paraId="3A73DC47" w14:textId="77777777" w:rsidR="00E839E2" w:rsidRPr="00960CA1" w:rsidRDefault="00E839E2" w:rsidP="007053CC">
      <w:pPr>
        <w:pStyle w:val="ListParagraph"/>
        <w:numPr>
          <w:ilvl w:val="0"/>
          <w:numId w:val="10"/>
        </w:numPr>
        <w:suppressAutoHyphens/>
        <w:spacing w:before="200"/>
        <w:ind w:left="1775" w:hanging="357"/>
        <w:contextualSpacing w:val="0"/>
        <w:jc w:val="both"/>
        <w:rPr>
          <w:rFonts w:ascii="Times New Roman" w:hAnsi="Times New Roman"/>
          <w:spacing w:val="-3"/>
          <w:sz w:val="20"/>
          <w:szCs w:val="20"/>
        </w:rPr>
      </w:pPr>
      <w:r w:rsidRPr="00960CA1">
        <w:rPr>
          <w:rFonts w:ascii="Times New Roman" w:hAnsi="Times New Roman"/>
          <w:spacing w:val="-3"/>
          <w:sz w:val="20"/>
          <w:szCs w:val="20"/>
        </w:rPr>
        <w:t>the need to demonstrate clear benefits and enhanced service delivery to the community;</w:t>
      </w:r>
    </w:p>
    <w:p w14:paraId="09D66F08" w14:textId="77777777" w:rsidR="00E839E2" w:rsidRPr="00960CA1" w:rsidRDefault="00E839E2" w:rsidP="007053CC">
      <w:pPr>
        <w:pStyle w:val="ListParagraph"/>
        <w:numPr>
          <w:ilvl w:val="0"/>
          <w:numId w:val="10"/>
        </w:numPr>
        <w:suppressAutoHyphens/>
        <w:spacing w:before="200"/>
        <w:ind w:left="1775" w:hanging="357"/>
        <w:contextualSpacing w:val="0"/>
        <w:jc w:val="both"/>
        <w:rPr>
          <w:rFonts w:ascii="Times New Roman" w:hAnsi="Times New Roman"/>
          <w:spacing w:val="-3"/>
          <w:sz w:val="20"/>
          <w:szCs w:val="20"/>
        </w:rPr>
      </w:pPr>
      <w:r w:rsidRPr="00960CA1">
        <w:rPr>
          <w:rFonts w:ascii="Times New Roman" w:hAnsi="Times New Roman"/>
          <w:spacing w:val="-3"/>
          <w:sz w:val="20"/>
          <w:szCs w:val="20"/>
        </w:rPr>
        <w:t>avoid unnecessary change that will not deliver demonstrable benefit to the Government or the community;</w:t>
      </w:r>
    </w:p>
    <w:p w14:paraId="026E3437" w14:textId="77777777" w:rsidR="00E839E2" w:rsidRPr="00960CA1" w:rsidRDefault="00E839E2" w:rsidP="007053CC">
      <w:pPr>
        <w:pStyle w:val="ListParagraph"/>
        <w:numPr>
          <w:ilvl w:val="0"/>
          <w:numId w:val="10"/>
        </w:numPr>
        <w:suppressAutoHyphens/>
        <w:spacing w:before="200"/>
        <w:ind w:left="1775" w:hanging="357"/>
        <w:contextualSpacing w:val="0"/>
        <w:jc w:val="both"/>
        <w:rPr>
          <w:rFonts w:ascii="Times New Roman" w:hAnsi="Times New Roman"/>
          <w:spacing w:val="-3"/>
          <w:sz w:val="20"/>
          <w:szCs w:val="20"/>
        </w:rPr>
      </w:pPr>
      <w:r w:rsidRPr="00960CA1">
        <w:rPr>
          <w:rFonts w:ascii="Times New Roman" w:hAnsi="Times New Roman"/>
          <w:spacing w:val="-3"/>
          <w:sz w:val="20"/>
          <w:szCs w:val="20"/>
        </w:rPr>
        <w:lastRenderedPageBreak/>
        <w:t xml:space="preserve">Cabinet approval is required for all major organisational change and restructuring in entities in accordance with the considerations outlined in the policies; </w:t>
      </w:r>
    </w:p>
    <w:p w14:paraId="58D5DF32" w14:textId="7B168B06" w:rsidR="00E839E2" w:rsidRPr="00960CA1" w:rsidRDefault="00E839E2" w:rsidP="007053CC">
      <w:pPr>
        <w:pStyle w:val="ListParagraph"/>
        <w:numPr>
          <w:ilvl w:val="0"/>
          <w:numId w:val="10"/>
        </w:numPr>
        <w:suppressAutoHyphens/>
        <w:spacing w:before="200"/>
        <w:ind w:left="1775" w:hanging="357"/>
        <w:contextualSpacing w:val="0"/>
        <w:jc w:val="both"/>
        <w:rPr>
          <w:rFonts w:ascii="Times New Roman" w:hAnsi="Times New Roman"/>
          <w:spacing w:val="-3"/>
          <w:sz w:val="20"/>
          <w:szCs w:val="20"/>
        </w:rPr>
      </w:pPr>
      <w:r w:rsidRPr="00960CA1">
        <w:rPr>
          <w:rFonts w:ascii="Times New Roman" w:hAnsi="Times New Roman"/>
          <w:spacing w:val="-3"/>
          <w:sz w:val="20"/>
          <w:szCs w:val="20"/>
        </w:rPr>
        <w:t xml:space="preserve">where </w:t>
      </w:r>
      <w:r w:rsidR="00444C8E" w:rsidRPr="00960CA1">
        <w:rPr>
          <w:rFonts w:ascii="Times New Roman" w:hAnsi="Times New Roman"/>
          <w:spacing w:val="-3"/>
          <w:sz w:val="20"/>
          <w:szCs w:val="20"/>
        </w:rPr>
        <w:t>the</w:t>
      </w:r>
      <w:r w:rsidR="00444C8E" w:rsidRPr="00960CA1">
        <w:rPr>
          <w:rStyle w:val="CommentReference"/>
          <w:rFonts w:ascii="Times New Roman" w:eastAsia="Times New Roman" w:hAnsi="Times New Roman"/>
        </w:rPr>
        <w:t xml:space="preserve"> </w:t>
      </w:r>
      <w:r w:rsidR="00193005" w:rsidRPr="00960CA1">
        <w:rPr>
          <w:rFonts w:ascii="Times New Roman" w:hAnsi="Times New Roman"/>
          <w:spacing w:val="-3"/>
          <w:sz w:val="20"/>
          <w:szCs w:val="20"/>
        </w:rPr>
        <w:t>employer</w:t>
      </w:r>
      <w:r w:rsidR="00D40CA8" w:rsidRPr="00960CA1">
        <w:rPr>
          <w:rFonts w:ascii="Times New Roman" w:hAnsi="Times New Roman"/>
          <w:spacing w:val="-3"/>
          <w:sz w:val="20"/>
          <w:szCs w:val="20"/>
        </w:rPr>
        <w:t xml:space="preserve"> </w:t>
      </w:r>
      <w:r w:rsidRPr="00960CA1">
        <w:rPr>
          <w:rFonts w:ascii="Times New Roman" w:hAnsi="Times New Roman"/>
          <w:spacing w:val="-3"/>
          <w:sz w:val="20"/>
          <w:szCs w:val="20"/>
        </w:rPr>
        <w:t xml:space="preserve">has </w:t>
      </w:r>
      <w:proofErr w:type="gramStart"/>
      <w:r w:rsidRPr="00960CA1">
        <w:rPr>
          <w:rFonts w:ascii="Times New Roman" w:hAnsi="Times New Roman"/>
          <w:spacing w:val="-3"/>
          <w:sz w:val="20"/>
          <w:szCs w:val="20"/>
        </w:rPr>
        <w:t>made a decision</w:t>
      </w:r>
      <w:proofErr w:type="gramEnd"/>
      <w:r w:rsidRPr="00960CA1">
        <w:rPr>
          <w:rFonts w:ascii="Times New Roman" w:hAnsi="Times New Roman"/>
          <w:spacing w:val="-3"/>
          <w:sz w:val="20"/>
          <w:szCs w:val="20"/>
        </w:rPr>
        <w:t xml:space="preserve"> to introduce major organisational change or restructuring, it will notify affected employees/unions and discuss the changes as early as practicable. This may be undertaken through </w:t>
      </w:r>
      <w:r w:rsidR="00D40CA8" w:rsidRPr="00960CA1">
        <w:rPr>
          <w:rFonts w:ascii="Times New Roman" w:hAnsi="Times New Roman"/>
          <w:spacing w:val="-3"/>
          <w:sz w:val="20"/>
          <w:szCs w:val="20"/>
        </w:rPr>
        <w:t xml:space="preserve">the ACC or relevant CC </w:t>
      </w:r>
      <w:r w:rsidRPr="00960CA1">
        <w:rPr>
          <w:rFonts w:ascii="Times New Roman" w:hAnsi="Times New Roman"/>
          <w:spacing w:val="-3"/>
          <w:sz w:val="20"/>
          <w:szCs w:val="20"/>
        </w:rPr>
        <w:t>forums</w:t>
      </w:r>
      <w:r w:rsidR="00D40CA8" w:rsidRPr="00960CA1">
        <w:rPr>
          <w:rFonts w:ascii="Times New Roman" w:hAnsi="Times New Roman"/>
          <w:spacing w:val="-3"/>
          <w:sz w:val="20"/>
          <w:szCs w:val="20"/>
        </w:rPr>
        <w:t>.</w:t>
      </w:r>
    </w:p>
    <w:p w14:paraId="1FE06A5E" w14:textId="6E442D9B" w:rsidR="00E839E2" w:rsidRPr="00960CA1" w:rsidRDefault="00E839E2" w:rsidP="007053CC">
      <w:pPr>
        <w:pStyle w:val="ListParagraph"/>
        <w:numPr>
          <w:ilvl w:val="0"/>
          <w:numId w:val="10"/>
        </w:numPr>
        <w:suppressAutoHyphens/>
        <w:spacing w:before="200"/>
        <w:ind w:left="1775" w:hanging="357"/>
        <w:contextualSpacing w:val="0"/>
        <w:jc w:val="both"/>
        <w:rPr>
          <w:rFonts w:ascii="Times New Roman" w:hAnsi="Times New Roman"/>
          <w:spacing w:val="-3"/>
          <w:sz w:val="20"/>
          <w:szCs w:val="20"/>
        </w:rPr>
      </w:pPr>
      <w:r w:rsidRPr="00960CA1">
        <w:rPr>
          <w:rFonts w:ascii="Times New Roman" w:hAnsi="Times New Roman"/>
          <w:spacing w:val="-3"/>
          <w:sz w:val="20"/>
          <w:szCs w:val="20"/>
        </w:rPr>
        <w:t xml:space="preserve">Cabinet approval for contracting-out proposals that meet specified criteria including significant impact on the </w:t>
      </w:r>
      <w:r w:rsidR="00D40CA8" w:rsidRPr="00960CA1">
        <w:rPr>
          <w:rFonts w:ascii="Times New Roman" w:hAnsi="Times New Roman"/>
          <w:spacing w:val="-3"/>
          <w:sz w:val="20"/>
          <w:szCs w:val="20"/>
        </w:rPr>
        <w:t xml:space="preserve">Government’s </w:t>
      </w:r>
      <w:r w:rsidRPr="00960CA1">
        <w:rPr>
          <w:rFonts w:ascii="Times New Roman" w:hAnsi="Times New Roman"/>
          <w:spacing w:val="-3"/>
          <w:sz w:val="20"/>
          <w:szCs w:val="20"/>
        </w:rPr>
        <w:t>workforce in terms of job losses.</w:t>
      </w:r>
    </w:p>
    <w:p w14:paraId="7F5D6386" w14:textId="1D33CA92"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(3)</w:t>
      </w:r>
      <w:r w:rsidRPr="00960CA1">
        <w:rPr>
          <w:sz w:val="20"/>
          <w:szCs w:val="20"/>
          <w:lang w:val="en-GB"/>
        </w:rPr>
        <w:tab/>
      </w:r>
      <w:r w:rsidR="00F97758" w:rsidRPr="00960CA1">
        <w:rPr>
          <w:sz w:val="20"/>
          <w:szCs w:val="20"/>
          <w:lang w:val="en-GB"/>
        </w:rPr>
        <w:t xml:space="preserve">The </w:t>
      </w:r>
      <w:r w:rsidR="00193005" w:rsidRPr="00960CA1">
        <w:rPr>
          <w:sz w:val="20"/>
          <w:szCs w:val="20"/>
          <w:lang w:val="en-GB"/>
        </w:rPr>
        <w:t>employer</w:t>
      </w:r>
      <w:r w:rsidR="00F97758" w:rsidRPr="00960CA1">
        <w:rPr>
          <w:sz w:val="20"/>
          <w:szCs w:val="20"/>
          <w:lang w:val="en-GB"/>
        </w:rPr>
        <w:t xml:space="preserve"> </w:t>
      </w:r>
      <w:r w:rsidRPr="00960CA1">
        <w:rPr>
          <w:sz w:val="20"/>
          <w:szCs w:val="20"/>
          <w:lang w:val="en-GB"/>
        </w:rPr>
        <w:t xml:space="preserve">shall provide in writing to the members of </w:t>
      </w:r>
      <w:r w:rsidR="008327A6" w:rsidRPr="00960CA1">
        <w:rPr>
          <w:sz w:val="20"/>
          <w:szCs w:val="20"/>
          <w:lang w:val="en-GB"/>
        </w:rPr>
        <w:t xml:space="preserve">ACC or </w:t>
      </w:r>
      <w:r w:rsidR="00F97758" w:rsidRPr="00960CA1">
        <w:rPr>
          <w:sz w:val="20"/>
          <w:szCs w:val="20"/>
          <w:lang w:val="en-GB"/>
        </w:rPr>
        <w:t xml:space="preserve">the relevant </w:t>
      </w:r>
      <w:r w:rsidRPr="00960CA1">
        <w:rPr>
          <w:sz w:val="20"/>
          <w:szCs w:val="20"/>
          <w:lang w:val="en-GB"/>
        </w:rPr>
        <w:t xml:space="preserve">CC of their intention to implement organisational changes that may affect the employment security of employees, prior to the commencement of any planned changes.  This shall include all information required to be provided in accordance with the “Introduction of changes” and “Redundancy” clauses of relevant awards.  </w:t>
      </w:r>
      <w:r w:rsidR="00F97758" w:rsidRPr="00960CA1">
        <w:rPr>
          <w:sz w:val="20"/>
          <w:szCs w:val="20"/>
          <w:lang w:val="en-GB"/>
        </w:rPr>
        <w:t xml:space="preserve">The </w:t>
      </w:r>
      <w:r w:rsidR="00193005" w:rsidRPr="00960CA1">
        <w:rPr>
          <w:sz w:val="20"/>
          <w:szCs w:val="20"/>
          <w:lang w:val="en-GB"/>
        </w:rPr>
        <w:t>employer</w:t>
      </w:r>
      <w:r w:rsidR="00F97758" w:rsidRPr="00960CA1">
        <w:rPr>
          <w:sz w:val="20"/>
          <w:szCs w:val="20"/>
          <w:lang w:val="en-GB"/>
        </w:rPr>
        <w:t xml:space="preserve"> </w:t>
      </w:r>
      <w:r w:rsidR="00444C8E" w:rsidRPr="00960CA1">
        <w:rPr>
          <w:sz w:val="20"/>
          <w:szCs w:val="20"/>
          <w:lang w:val="en-GB"/>
        </w:rPr>
        <w:t xml:space="preserve">is </w:t>
      </w:r>
      <w:r w:rsidRPr="00960CA1">
        <w:rPr>
          <w:sz w:val="20"/>
          <w:szCs w:val="20"/>
          <w:lang w:val="en-GB"/>
        </w:rPr>
        <w:t xml:space="preserve">also required where requested to provide relevant unions with a listing of the affected staff comprising name, job title and work location.  </w:t>
      </w:r>
    </w:p>
    <w:p w14:paraId="2D0800B2" w14:textId="0C29CC31"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(4)</w:t>
      </w:r>
      <w:r w:rsidRPr="00960CA1">
        <w:rPr>
          <w:sz w:val="20"/>
          <w:szCs w:val="20"/>
          <w:lang w:val="en-GB"/>
        </w:rPr>
        <w:tab/>
        <w:t xml:space="preserve">It is acknowledged that management has a right to implement changes to ensure the effective delivery of public services. The consultation process will not be used to frustrate or delay the changes but rather ensure that all viable options are considered.  If this process cannot be resolved at the </w:t>
      </w:r>
      <w:r w:rsidR="003E7FCF" w:rsidRPr="00960CA1">
        <w:rPr>
          <w:sz w:val="20"/>
          <w:szCs w:val="20"/>
          <w:lang w:val="en-GB"/>
        </w:rPr>
        <w:t xml:space="preserve">relevant </w:t>
      </w:r>
      <w:r w:rsidRPr="00960CA1">
        <w:rPr>
          <w:sz w:val="20"/>
          <w:szCs w:val="20"/>
          <w:lang w:val="en-GB"/>
        </w:rPr>
        <w:t>CC in a timely manner</w:t>
      </w:r>
      <w:r w:rsidR="003E7FCF" w:rsidRPr="00960CA1">
        <w:rPr>
          <w:sz w:val="20"/>
          <w:szCs w:val="20"/>
          <w:lang w:val="en-GB"/>
        </w:rPr>
        <w:t>,</w:t>
      </w:r>
      <w:r w:rsidRPr="00960CA1">
        <w:rPr>
          <w:sz w:val="20"/>
          <w:szCs w:val="20"/>
          <w:lang w:val="en-GB"/>
        </w:rPr>
        <w:t xml:space="preserve"> either party may refer the matter to </w:t>
      </w:r>
      <w:r w:rsidR="00E22F78" w:rsidRPr="00960CA1">
        <w:rPr>
          <w:sz w:val="20"/>
          <w:szCs w:val="20"/>
          <w:lang w:val="en-GB"/>
        </w:rPr>
        <w:t xml:space="preserve">the </w:t>
      </w:r>
      <w:r w:rsidR="003E7FCF" w:rsidRPr="00960CA1">
        <w:rPr>
          <w:sz w:val="20"/>
          <w:szCs w:val="20"/>
          <w:lang w:val="en-GB"/>
        </w:rPr>
        <w:t xml:space="preserve">ACC </w:t>
      </w:r>
      <w:r w:rsidRPr="00960CA1">
        <w:rPr>
          <w:sz w:val="20"/>
          <w:szCs w:val="20"/>
          <w:lang w:val="en-GB"/>
        </w:rPr>
        <w:t>for resolution.</w:t>
      </w:r>
    </w:p>
    <w:p w14:paraId="199F34ED" w14:textId="4EAEB17D"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(5)</w:t>
      </w:r>
      <w:r w:rsidRPr="00960CA1">
        <w:rPr>
          <w:sz w:val="20"/>
          <w:szCs w:val="20"/>
          <w:lang w:val="en-GB"/>
        </w:rPr>
        <w:tab/>
        <w:t xml:space="preserve">The parties agree that </w:t>
      </w:r>
      <w:r w:rsidR="00E22F78" w:rsidRPr="00960CA1">
        <w:rPr>
          <w:sz w:val="20"/>
          <w:szCs w:val="20"/>
          <w:lang w:val="en-GB"/>
        </w:rPr>
        <w:t xml:space="preserve">the </w:t>
      </w:r>
      <w:r w:rsidR="00C66C84" w:rsidRPr="00960CA1">
        <w:rPr>
          <w:sz w:val="20"/>
          <w:szCs w:val="20"/>
          <w:lang w:val="en-GB"/>
        </w:rPr>
        <w:t>employer</w:t>
      </w:r>
      <w:r w:rsidR="00F97758" w:rsidRPr="00960CA1">
        <w:rPr>
          <w:sz w:val="20"/>
          <w:szCs w:val="20"/>
          <w:lang w:val="en-GB"/>
        </w:rPr>
        <w:t xml:space="preserve"> </w:t>
      </w:r>
      <w:r w:rsidRPr="00960CA1">
        <w:rPr>
          <w:sz w:val="20"/>
          <w:szCs w:val="20"/>
          <w:lang w:val="en-GB"/>
        </w:rPr>
        <w:t>should report to unions on a quarterly basis</w:t>
      </w:r>
      <w:r w:rsidR="00E22F78" w:rsidRPr="00960CA1">
        <w:rPr>
          <w:sz w:val="20"/>
          <w:szCs w:val="20"/>
          <w:lang w:val="en-GB"/>
        </w:rPr>
        <w:t>,</w:t>
      </w:r>
      <w:r w:rsidRPr="00960CA1">
        <w:rPr>
          <w:sz w:val="20"/>
          <w:szCs w:val="20"/>
          <w:lang w:val="en-GB"/>
        </w:rPr>
        <w:t xml:space="preserve"> the current status of employment practices within the </w:t>
      </w:r>
      <w:r w:rsidR="00F97758" w:rsidRPr="00960CA1">
        <w:rPr>
          <w:sz w:val="20"/>
          <w:szCs w:val="20"/>
          <w:lang w:val="en-GB"/>
        </w:rPr>
        <w:t>department</w:t>
      </w:r>
      <w:r w:rsidRPr="00960CA1">
        <w:rPr>
          <w:sz w:val="20"/>
          <w:szCs w:val="20"/>
          <w:lang w:val="en-GB"/>
        </w:rPr>
        <w:t xml:space="preserve">. This report should be provided on a quarterly basis at the </w:t>
      </w:r>
      <w:r w:rsidR="00F97758" w:rsidRPr="00960CA1">
        <w:rPr>
          <w:sz w:val="20"/>
          <w:szCs w:val="20"/>
          <w:lang w:val="en-GB"/>
        </w:rPr>
        <w:t>A</w:t>
      </w:r>
      <w:r w:rsidRPr="00960CA1">
        <w:rPr>
          <w:sz w:val="20"/>
          <w:szCs w:val="20"/>
          <w:lang w:val="en-GB"/>
        </w:rPr>
        <w:t>CC.  Specifically, the report should detail the following:</w:t>
      </w:r>
    </w:p>
    <w:p w14:paraId="18FDB384" w14:textId="77777777" w:rsidR="00E839E2" w:rsidRPr="00960CA1" w:rsidRDefault="00E839E2" w:rsidP="007053CC">
      <w:pPr>
        <w:spacing w:before="200" w:after="200" w:line="276" w:lineRule="auto"/>
        <w:ind w:left="2127" w:hanging="709"/>
        <w:jc w:val="both"/>
        <w:rPr>
          <w:sz w:val="20"/>
          <w:szCs w:val="20"/>
          <w:lang w:val="en-GB"/>
        </w:rPr>
      </w:pPr>
      <w:r w:rsidRPr="00960CA1">
        <w:rPr>
          <w:sz w:val="20"/>
          <w:szCs w:val="20"/>
          <w:lang w:val="en-GB"/>
        </w:rPr>
        <w:t>(a)</w:t>
      </w:r>
      <w:r w:rsidRPr="00960CA1">
        <w:rPr>
          <w:sz w:val="20"/>
          <w:szCs w:val="20"/>
          <w:lang w:val="en-GB"/>
        </w:rPr>
        <w:tab/>
        <w:t>a snapshot of the current workforce including the total number of employees, the number of employees by appointment type (permanent, temporary and casual), stream allocation;</w:t>
      </w:r>
    </w:p>
    <w:p w14:paraId="40FD6DB6" w14:textId="77777777" w:rsidR="00E839E2" w:rsidRPr="00960CA1" w:rsidRDefault="00E839E2" w:rsidP="007053CC">
      <w:pPr>
        <w:spacing w:before="200" w:after="200" w:line="276" w:lineRule="auto"/>
        <w:ind w:left="2127" w:hanging="709"/>
        <w:jc w:val="both"/>
        <w:rPr>
          <w:sz w:val="20"/>
          <w:szCs w:val="20"/>
          <w:lang w:val="en-GB"/>
        </w:rPr>
      </w:pPr>
      <w:r w:rsidRPr="00960CA1">
        <w:rPr>
          <w:sz w:val="20"/>
          <w:szCs w:val="20"/>
          <w:lang w:val="en-GB"/>
        </w:rPr>
        <w:t>(b)</w:t>
      </w:r>
      <w:r w:rsidRPr="00960CA1">
        <w:rPr>
          <w:sz w:val="20"/>
          <w:szCs w:val="20"/>
          <w:lang w:val="en-GB"/>
        </w:rPr>
        <w:tab/>
        <w:t>a report on the variance from the previous quarter in the use of casuals, temporaries and the number of people engaged through labour hire;</w:t>
      </w:r>
    </w:p>
    <w:p w14:paraId="6108FE38" w14:textId="77777777" w:rsidR="00E839E2" w:rsidRPr="00960CA1" w:rsidRDefault="00E839E2" w:rsidP="007053CC">
      <w:pPr>
        <w:spacing w:before="200" w:after="200" w:line="276" w:lineRule="auto"/>
        <w:ind w:left="2127" w:hanging="709"/>
        <w:jc w:val="both"/>
        <w:rPr>
          <w:sz w:val="20"/>
          <w:szCs w:val="20"/>
          <w:lang w:val="en-GB"/>
        </w:rPr>
      </w:pPr>
      <w:r w:rsidRPr="00960CA1">
        <w:rPr>
          <w:sz w:val="20"/>
          <w:szCs w:val="20"/>
          <w:lang w:val="en-GB"/>
        </w:rPr>
        <w:t>(c)</w:t>
      </w:r>
      <w:r w:rsidRPr="00960CA1">
        <w:rPr>
          <w:sz w:val="20"/>
          <w:szCs w:val="20"/>
          <w:lang w:val="en-GB"/>
        </w:rPr>
        <w:tab/>
        <w:t>the number of people engaged through labour hire;</w:t>
      </w:r>
    </w:p>
    <w:p w14:paraId="6E47343C" w14:textId="77777777" w:rsidR="00E839E2" w:rsidRPr="00960CA1" w:rsidRDefault="00E839E2" w:rsidP="007053CC">
      <w:pPr>
        <w:spacing w:before="200" w:after="200" w:line="276" w:lineRule="auto"/>
        <w:ind w:left="2127" w:hanging="709"/>
        <w:jc w:val="both"/>
        <w:rPr>
          <w:sz w:val="20"/>
          <w:szCs w:val="20"/>
          <w:lang w:val="en-GB"/>
        </w:rPr>
      </w:pPr>
      <w:r w:rsidRPr="00960CA1">
        <w:rPr>
          <w:sz w:val="20"/>
          <w:szCs w:val="20"/>
          <w:lang w:val="en-GB"/>
        </w:rPr>
        <w:t>(d)</w:t>
      </w:r>
      <w:r w:rsidRPr="00960CA1">
        <w:rPr>
          <w:sz w:val="20"/>
          <w:szCs w:val="20"/>
          <w:lang w:val="en-GB"/>
        </w:rPr>
        <w:tab/>
        <w:t>any significant variance in the number of permanent employees;</w:t>
      </w:r>
    </w:p>
    <w:p w14:paraId="28661332" w14:textId="77777777" w:rsidR="00E839E2" w:rsidRPr="00960CA1" w:rsidRDefault="00E839E2" w:rsidP="007053CC">
      <w:pPr>
        <w:spacing w:before="200" w:after="200" w:line="276" w:lineRule="auto"/>
        <w:ind w:left="2127" w:hanging="709"/>
        <w:jc w:val="both"/>
        <w:rPr>
          <w:sz w:val="20"/>
          <w:szCs w:val="20"/>
          <w:lang w:val="en-GB"/>
        </w:rPr>
      </w:pPr>
      <w:r w:rsidRPr="00960CA1">
        <w:rPr>
          <w:sz w:val="20"/>
          <w:szCs w:val="20"/>
          <w:lang w:val="en-GB"/>
        </w:rPr>
        <w:t>(e)</w:t>
      </w:r>
      <w:r w:rsidRPr="00960CA1">
        <w:rPr>
          <w:sz w:val="20"/>
          <w:szCs w:val="20"/>
          <w:lang w:val="en-GB"/>
        </w:rPr>
        <w:tab/>
        <w:t>the conversion of temporary employees to tenured status.</w:t>
      </w:r>
    </w:p>
    <w:p w14:paraId="34A79DD3" w14:textId="23C882F0"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(6)</w:t>
      </w:r>
      <w:r w:rsidRPr="00960CA1">
        <w:rPr>
          <w:sz w:val="20"/>
          <w:szCs w:val="20"/>
          <w:lang w:val="en-GB"/>
        </w:rPr>
        <w:tab/>
        <w:t xml:space="preserve">Permanent employees will not be forced into unemployment as a result of organisational change or changes in </w:t>
      </w:r>
      <w:r w:rsidR="007948EE" w:rsidRPr="00960CA1">
        <w:rPr>
          <w:sz w:val="20"/>
          <w:szCs w:val="20"/>
          <w:lang w:val="en-GB"/>
        </w:rPr>
        <w:t xml:space="preserve">employer </w:t>
      </w:r>
      <w:r w:rsidRPr="00960CA1">
        <w:rPr>
          <w:sz w:val="20"/>
          <w:szCs w:val="20"/>
          <w:lang w:val="en-GB"/>
        </w:rPr>
        <w:t xml:space="preserve">priorities.  Where changes to employment arrangements are necessary, there will be active pursuit of retraining and alternative placement opportunities. There is a responsibility on the employee to meaningfully participate in the opportunities made available. </w:t>
      </w:r>
      <w:r w:rsidR="00B80115" w:rsidRPr="00960CA1">
        <w:rPr>
          <w:sz w:val="20"/>
          <w:szCs w:val="20"/>
          <w:lang w:val="en-GB"/>
        </w:rPr>
        <w:t xml:space="preserve">The </w:t>
      </w:r>
      <w:r w:rsidR="007948EE" w:rsidRPr="00960CA1">
        <w:rPr>
          <w:sz w:val="20"/>
          <w:szCs w:val="20"/>
          <w:lang w:val="en-GB"/>
        </w:rPr>
        <w:t>employer</w:t>
      </w:r>
      <w:r w:rsidR="00F97758" w:rsidRPr="00960CA1">
        <w:rPr>
          <w:sz w:val="20"/>
          <w:szCs w:val="20"/>
          <w:lang w:val="en-GB"/>
        </w:rPr>
        <w:t xml:space="preserve"> </w:t>
      </w:r>
      <w:r w:rsidRPr="00960CA1">
        <w:rPr>
          <w:sz w:val="20"/>
          <w:szCs w:val="20"/>
          <w:lang w:val="en-GB"/>
        </w:rPr>
        <w:t xml:space="preserve">and employees will comply with all relevant directives (as amended). Where an employee refuses to participate or cooperate in these processes, the full provisions of the directive pertaining to retrenchment may be followed to the extent of their applicability.  </w:t>
      </w:r>
    </w:p>
    <w:p w14:paraId="4CF3D7F2" w14:textId="3B24C00F"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(7)</w:t>
      </w:r>
      <w:r w:rsidRPr="00960CA1">
        <w:rPr>
          <w:sz w:val="20"/>
          <w:szCs w:val="20"/>
          <w:lang w:val="en-GB"/>
        </w:rPr>
        <w:tab/>
        <w:t xml:space="preserve">Provisions and entitlements relating to organisational change and restructuring can be found in the directives relating to early retirement, redundancy and retrenchment (as amended) which will apply for the life of this </w:t>
      </w:r>
      <w:r w:rsidR="00F97758" w:rsidRPr="00960CA1">
        <w:rPr>
          <w:sz w:val="20"/>
          <w:szCs w:val="20"/>
          <w:lang w:val="en-GB"/>
        </w:rPr>
        <w:t>Agreement</w:t>
      </w:r>
      <w:r w:rsidRPr="00960CA1">
        <w:rPr>
          <w:sz w:val="20"/>
          <w:szCs w:val="20"/>
          <w:lang w:val="en-GB"/>
        </w:rPr>
        <w:t>.</w:t>
      </w:r>
    </w:p>
    <w:p w14:paraId="21C0074E" w14:textId="1CA269EF"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(8)</w:t>
      </w:r>
      <w:r w:rsidRPr="00960CA1">
        <w:rPr>
          <w:sz w:val="20"/>
          <w:szCs w:val="20"/>
          <w:lang w:val="en-GB"/>
        </w:rPr>
        <w:tab/>
      </w:r>
      <w:r w:rsidR="007A6D59" w:rsidRPr="00960CA1">
        <w:rPr>
          <w:sz w:val="20"/>
          <w:szCs w:val="20"/>
          <w:lang w:val="en-GB"/>
        </w:rPr>
        <w:t xml:space="preserve">The </w:t>
      </w:r>
      <w:r w:rsidR="007948EE" w:rsidRPr="00960CA1">
        <w:rPr>
          <w:sz w:val="20"/>
          <w:szCs w:val="20"/>
          <w:lang w:val="en-GB"/>
        </w:rPr>
        <w:t>employer</w:t>
      </w:r>
      <w:r w:rsidR="00F97758" w:rsidRPr="00960CA1">
        <w:rPr>
          <w:sz w:val="20"/>
          <w:szCs w:val="20"/>
          <w:lang w:val="en-GB"/>
        </w:rPr>
        <w:t xml:space="preserve"> </w:t>
      </w:r>
      <w:r w:rsidRPr="00960CA1">
        <w:rPr>
          <w:sz w:val="20"/>
          <w:szCs w:val="20"/>
          <w:lang w:val="en-GB"/>
        </w:rPr>
        <w:t xml:space="preserve">must provide relevant information to the relevant union/s when it intends to apply the provisions of the directive (as amended) relating to early retirement, redundancy and retrenchment where an employee may be genuinely redundant or is to possibly be retrenched.  Such information must be provided at the same time the </w:t>
      </w:r>
      <w:r w:rsidR="00E3021C" w:rsidRPr="00960CA1">
        <w:rPr>
          <w:sz w:val="20"/>
          <w:szCs w:val="20"/>
          <w:lang w:val="en-GB"/>
        </w:rPr>
        <w:t>employer’s</w:t>
      </w:r>
      <w:r w:rsidR="00F97758" w:rsidRPr="00960CA1">
        <w:rPr>
          <w:sz w:val="20"/>
          <w:szCs w:val="20"/>
          <w:lang w:val="en-GB"/>
        </w:rPr>
        <w:t xml:space="preserve"> </w:t>
      </w:r>
      <w:r w:rsidRPr="00960CA1">
        <w:rPr>
          <w:sz w:val="20"/>
          <w:szCs w:val="20"/>
          <w:lang w:val="en-GB"/>
        </w:rPr>
        <w:t xml:space="preserve">intentions are communicated to the employee.  An affected employee must be provided with notice of the </w:t>
      </w:r>
      <w:r w:rsidR="00E3021C" w:rsidRPr="00960CA1">
        <w:rPr>
          <w:sz w:val="20"/>
          <w:szCs w:val="20"/>
          <w:lang w:val="en-GB"/>
        </w:rPr>
        <w:t>employer’s</w:t>
      </w:r>
      <w:r w:rsidR="00F97758" w:rsidRPr="00960CA1">
        <w:rPr>
          <w:sz w:val="20"/>
          <w:szCs w:val="20"/>
          <w:lang w:val="en-GB"/>
        </w:rPr>
        <w:t xml:space="preserve"> </w:t>
      </w:r>
      <w:r w:rsidRPr="00960CA1">
        <w:rPr>
          <w:sz w:val="20"/>
          <w:szCs w:val="20"/>
          <w:lang w:val="en-GB"/>
        </w:rPr>
        <w:t>intention to make redundant or retrench the employee sufficient to allow the employee to seek relevant independent advice.</w:t>
      </w:r>
    </w:p>
    <w:p w14:paraId="0F6B3615" w14:textId="77777777"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(9)</w:t>
      </w:r>
      <w:r w:rsidRPr="00960CA1">
        <w:rPr>
          <w:sz w:val="20"/>
          <w:szCs w:val="20"/>
          <w:lang w:val="en-GB"/>
        </w:rPr>
        <w:tab/>
        <w:t xml:space="preserve">The parties recognise the cultural diversity, rights, views and expectations of Aboriginal and Torres Strait Islander peoples in the delivery of culturally appropriate services and that additional </w:t>
      </w:r>
      <w:r w:rsidRPr="00960CA1">
        <w:rPr>
          <w:sz w:val="20"/>
          <w:szCs w:val="20"/>
          <w:lang w:val="en-GB"/>
        </w:rPr>
        <w:lastRenderedPageBreak/>
        <w:t>consultation may be required if changes to these services are proposed to ensure there is a community benefit.</w:t>
      </w:r>
    </w:p>
    <w:p w14:paraId="1F068498" w14:textId="77777777" w:rsidR="00E839E2" w:rsidRPr="00960CA1" w:rsidRDefault="00E839E2" w:rsidP="007053CC">
      <w:pPr>
        <w:pStyle w:val="Heading2"/>
        <w:spacing w:before="200" w:after="200" w:line="276" w:lineRule="auto"/>
        <w:ind w:left="709" w:hanging="709"/>
        <w:jc w:val="both"/>
        <w:rPr>
          <w:rFonts w:cs="Times New Roman"/>
          <w:i/>
          <w:szCs w:val="20"/>
          <w:lang w:val="en-GB"/>
        </w:rPr>
      </w:pPr>
      <w:bookmarkStart w:id="103" w:name="_Toc7516688"/>
      <w:bookmarkStart w:id="104" w:name="_Toc14852361"/>
      <w:bookmarkStart w:id="105" w:name="_Toc34985488"/>
      <w:r w:rsidRPr="00960CA1">
        <w:rPr>
          <w:rFonts w:cs="Times New Roman"/>
          <w:szCs w:val="20"/>
          <w:lang w:val="en-GB"/>
        </w:rPr>
        <w:t>7.5</w:t>
      </w:r>
      <w:r w:rsidRPr="00960CA1">
        <w:rPr>
          <w:rFonts w:cs="Times New Roman"/>
          <w:szCs w:val="20"/>
          <w:lang w:val="en-GB"/>
        </w:rPr>
        <w:tab/>
      </w:r>
      <w:r w:rsidRPr="00960CA1">
        <w:rPr>
          <w:rFonts w:cs="Times New Roman"/>
          <w:szCs w:val="20"/>
        </w:rPr>
        <w:t>National Disability Insurance Scheme (NDIS) Transition</w:t>
      </w:r>
      <w:bookmarkEnd w:id="103"/>
      <w:bookmarkEnd w:id="104"/>
      <w:bookmarkEnd w:id="105"/>
      <w:r w:rsidRPr="00960CA1">
        <w:rPr>
          <w:rFonts w:cs="Times New Roman"/>
          <w:szCs w:val="20"/>
          <w:lang w:val="en-GB"/>
        </w:rPr>
        <w:t xml:space="preserve"> </w:t>
      </w:r>
    </w:p>
    <w:p w14:paraId="0D11182A" w14:textId="3171C2C7"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(1)</w:t>
      </w:r>
      <w:r w:rsidRPr="00960CA1">
        <w:rPr>
          <w:sz w:val="20"/>
          <w:szCs w:val="20"/>
          <w:lang w:val="en-GB"/>
        </w:rPr>
        <w:tab/>
        <w:t>The Government is committed to its policy that no permanent Public Sector employee will be forced into unemployment as a consequence of o</w:t>
      </w:r>
      <w:r w:rsidR="000A460E" w:rsidRPr="00960CA1">
        <w:rPr>
          <w:sz w:val="20"/>
          <w:szCs w:val="20"/>
          <w:lang w:val="en-GB"/>
        </w:rPr>
        <w:t>rganisational change.</w:t>
      </w:r>
    </w:p>
    <w:p w14:paraId="63D8B5AF" w14:textId="77777777" w:rsidR="00E839E2" w:rsidRPr="00960CA1" w:rsidRDefault="00E839E2" w:rsidP="007053CC">
      <w:pPr>
        <w:pStyle w:val="Heading1"/>
        <w:spacing w:before="200" w:after="200" w:line="276" w:lineRule="auto"/>
        <w:rPr>
          <w:szCs w:val="20"/>
          <w:lang w:val="en-GB"/>
        </w:rPr>
      </w:pPr>
      <w:bookmarkStart w:id="106" w:name="_Toc7516689"/>
      <w:bookmarkStart w:id="107" w:name="_Toc14852362"/>
      <w:bookmarkStart w:id="108" w:name="_Toc34985489"/>
      <w:r w:rsidRPr="00960CA1">
        <w:rPr>
          <w:szCs w:val="20"/>
          <w:lang w:val="en-GB"/>
        </w:rPr>
        <w:t>PART 8: SALARY PACKAGING</w:t>
      </w:r>
      <w:bookmarkEnd w:id="106"/>
      <w:bookmarkEnd w:id="107"/>
      <w:bookmarkEnd w:id="108"/>
    </w:p>
    <w:p w14:paraId="344F0804" w14:textId="1DC6AD93" w:rsidR="00E839E2" w:rsidRPr="00960CA1" w:rsidRDefault="00E839E2" w:rsidP="007053CC">
      <w:pPr>
        <w:pStyle w:val="ListParagraph"/>
        <w:numPr>
          <w:ilvl w:val="0"/>
          <w:numId w:val="5"/>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 xml:space="preserve">Salary packaging is available for employees (excluding short-term casual employees) covered by this </w:t>
      </w:r>
      <w:r w:rsidR="00F97758" w:rsidRPr="00960CA1">
        <w:rPr>
          <w:rFonts w:ascii="Times New Roman" w:hAnsi="Times New Roman"/>
          <w:sz w:val="20"/>
          <w:szCs w:val="20"/>
          <w:lang w:val="en-GB"/>
        </w:rPr>
        <w:t xml:space="preserve">Agreement </w:t>
      </w:r>
      <w:r w:rsidRPr="00960CA1">
        <w:rPr>
          <w:rFonts w:ascii="Times New Roman" w:hAnsi="Times New Roman"/>
          <w:sz w:val="20"/>
          <w:szCs w:val="20"/>
          <w:lang w:val="en-GB"/>
        </w:rPr>
        <w:t>in accordance with Government policy found in the Circular issued from time to time by the entity responsible.</w:t>
      </w:r>
    </w:p>
    <w:p w14:paraId="4E7B5B04" w14:textId="00EBE2AC" w:rsidR="00E839E2" w:rsidRPr="00960CA1" w:rsidRDefault="007A6D59" w:rsidP="007053CC">
      <w:pPr>
        <w:pStyle w:val="ListParagraph"/>
        <w:numPr>
          <w:ilvl w:val="0"/>
          <w:numId w:val="5"/>
        </w:numPr>
        <w:spacing w:before="200"/>
        <w:ind w:left="1418" w:hanging="709"/>
        <w:contextualSpacing w:val="0"/>
        <w:jc w:val="both"/>
        <w:rPr>
          <w:rFonts w:ascii="Times New Roman" w:hAnsi="Times New Roman"/>
          <w:sz w:val="20"/>
          <w:lang w:val="en-GB"/>
        </w:rPr>
      </w:pPr>
      <w:r w:rsidRPr="00960CA1">
        <w:rPr>
          <w:rFonts w:ascii="Times New Roman" w:hAnsi="Times New Roman"/>
          <w:sz w:val="20"/>
          <w:szCs w:val="20"/>
          <w:lang w:val="en-GB"/>
        </w:rPr>
        <w:t xml:space="preserve">The </w:t>
      </w:r>
      <w:r w:rsidR="003D0BCA" w:rsidRPr="00960CA1">
        <w:rPr>
          <w:rFonts w:ascii="Times New Roman" w:hAnsi="Times New Roman"/>
          <w:sz w:val="20"/>
          <w:szCs w:val="20"/>
          <w:lang w:val="en-GB"/>
        </w:rPr>
        <w:t>employer</w:t>
      </w:r>
      <w:r w:rsidRPr="00960CA1">
        <w:rPr>
          <w:rFonts w:ascii="Times New Roman" w:hAnsi="Times New Roman"/>
          <w:sz w:val="20"/>
          <w:szCs w:val="20"/>
          <w:lang w:val="en-GB"/>
        </w:rPr>
        <w:t xml:space="preserve"> is</w:t>
      </w:r>
      <w:r w:rsidR="00E839E2" w:rsidRPr="00960CA1">
        <w:rPr>
          <w:rFonts w:ascii="Times New Roman" w:hAnsi="Times New Roman"/>
          <w:sz w:val="20"/>
          <w:szCs w:val="20"/>
          <w:lang w:val="en-GB"/>
        </w:rPr>
        <w:t xml:space="preserve"> to apply the following principles for employees that avail themselves of salary packaging:</w:t>
      </w:r>
    </w:p>
    <w:p w14:paraId="04FF1E72" w14:textId="77777777" w:rsidR="00E839E2" w:rsidRPr="00960CA1" w:rsidRDefault="00E839E2" w:rsidP="007053CC">
      <w:pPr>
        <w:pStyle w:val="ListParagraph"/>
        <w:numPr>
          <w:ilvl w:val="1"/>
          <w:numId w:val="22"/>
        </w:numPr>
        <w:spacing w:before="200"/>
        <w:ind w:left="2127"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as part of the salary package arrangements, the costs for administering the package, including fringe benefits tax, are met by the participating employee;</w:t>
      </w:r>
    </w:p>
    <w:p w14:paraId="09CE9F5D" w14:textId="292D8D31" w:rsidR="00E839E2" w:rsidRPr="00960CA1" w:rsidRDefault="00E839E2" w:rsidP="007053CC">
      <w:pPr>
        <w:pStyle w:val="ListParagraph"/>
        <w:numPr>
          <w:ilvl w:val="1"/>
          <w:numId w:val="22"/>
        </w:numPr>
        <w:spacing w:before="200"/>
        <w:ind w:left="2127"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 xml:space="preserve">there will be no additional increase in superannuation costs or to fringe benefits payments made by the </w:t>
      </w:r>
      <w:r w:rsidR="003D0BCA" w:rsidRPr="00960CA1">
        <w:rPr>
          <w:rFonts w:ascii="Times New Roman" w:hAnsi="Times New Roman"/>
          <w:sz w:val="20"/>
          <w:szCs w:val="20"/>
          <w:lang w:val="en-GB"/>
        </w:rPr>
        <w:t>employer</w:t>
      </w:r>
      <w:r w:rsidRPr="00960CA1">
        <w:rPr>
          <w:rFonts w:ascii="Times New Roman" w:hAnsi="Times New Roman"/>
          <w:sz w:val="20"/>
          <w:szCs w:val="20"/>
          <w:lang w:val="en-GB"/>
        </w:rPr>
        <w:t>;</w:t>
      </w:r>
    </w:p>
    <w:p w14:paraId="48182410" w14:textId="77777777" w:rsidR="00E839E2" w:rsidRPr="00960CA1" w:rsidRDefault="00E839E2" w:rsidP="007053CC">
      <w:pPr>
        <w:pStyle w:val="ListParagraph"/>
        <w:numPr>
          <w:ilvl w:val="1"/>
          <w:numId w:val="22"/>
        </w:numPr>
        <w:spacing w:before="200"/>
        <w:ind w:left="2127"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increases or variations in taxation are to be passed to employees as part of their salary package;</w:t>
      </w:r>
    </w:p>
    <w:p w14:paraId="7CD6FC3C" w14:textId="7470061F" w:rsidR="00E839E2" w:rsidRPr="00960CA1" w:rsidRDefault="00E839E2" w:rsidP="007053CC">
      <w:pPr>
        <w:pStyle w:val="ListParagraph"/>
        <w:numPr>
          <w:ilvl w:val="1"/>
          <w:numId w:val="22"/>
        </w:numPr>
        <w:spacing w:before="200"/>
        <w:ind w:left="2127"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w</w:t>
      </w:r>
      <w:r w:rsidRPr="00960CA1">
        <w:rPr>
          <w:rFonts w:ascii="Times New Roman" w:hAnsi="Times New Roman"/>
          <w:sz w:val="20"/>
          <w:szCs w:val="20"/>
        </w:rPr>
        <w:t xml:space="preserve">here mandated by relevant </w:t>
      </w:r>
      <w:r w:rsidR="00903C47" w:rsidRPr="00960CA1">
        <w:rPr>
          <w:rFonts w:ascii="Times New Roman" w:hAnsi="Times New Roman"/>
          <w:sz w:val="20"/>
          <w:szCs w:val="20"/>
        </w:rPr>
        <w:t>G</w:t>
      </w:r>
      <w:r w:rsidRPr="00960CA1">
        <w:rPr>
          <w:rFonts w:ascii="Times New Roman" w:hAnsi="Times New Roman"/>
          <w:sz w:val="20"/>
          <w:szCs w:val="20"/>
        </w:rPr>
        <w:t xml:space="preserve">overnment policies, employees must obtain independent financial advice prior to taking up a salary package.  Where no mandatory requirement exists, it is </w:t>
      </w:r>
      <w:r w:rsidRPr="00960CA1">
        <w:rPr>
          <w:rFonts w:ascii="Times New Roman" w:hAnsi="Times New Roman"/>
          <w:b/>
          <w:bCs/>
          <w:i/>
          <w:iCs/>
          <w:sz w:val="20"/>
          <w:szCs w:val="20"/>
        </w:rPr>
        <w:t xml:space="preserve">strongly recommended </w:t>
      </w:r>
      <w:r w:rsidRPr="00960CA1">
        <w:rPr>
          <w:rFonts w:ascii="Times New Roman" w:hAnsi="Times New Roman"/>
          <w:bCs/>
          <w:iCs/>
          <w:sz w:val="20"/>
          <w:szCs w:val="20"/>
        </w:rPr>
        <w:t>to all employees</w:t>
      </w:r>
      <w:r w:rsidRPr="00960CA1">
        <w:rPr>
          <w:rFonts w:ascii="Times New Roman" w:hAnsi="Times New Roman"/>
          <w:b/>
          <w:bCs/>
          <w:i/>
          <w:iCs/>
          <w:sz w:val="20"/>
          <w:szCs w:val="20"/>
        </w:rPr>
        <w:t xml:space="preserve"> </w:t>
      </w:r>
      <w:r w:rsidRPr="00960CA1">
        <w:rPr>
          <w:rFonts w:ascii="Times New Roman" w:hAnsi="Times New Roman"/>
          <w:sz w:val="20"/>
          <w:szCs w:val="20"/>
        </w:rPr>
        <w:t>to seek independent financial advice when entering into a salary packaging arrangement for the first time, or adding new item/items to an already agreed packaging arrangement</w:t>
      </w:r>
      <w:r w:rsidRPr="00960CA1">
        <w:rPr>
          <w:rFonts w:ascii="Times New Roman" w:hAnsi="Times New Roman"/>
          <w:sz w:val="20"/>
          <w:szCs w:val="20"/>
          <w:lang w:val="en-GB"/>
        </w:rPr>
        <w:t>;</w:t>
      </w:r>
    </w:p>
    <w:p w14:paraId="7331DACD" w14:textId="16DAC711" w:rsidR="00E839E2" w:rsidRPr="00960CA1" w:rsidRDefault="00E839E2" w:rsidP="007053CC">
      <w:pPr>
        <w:pStyle w:val="ListParagraph"/>
        <w:numPr>
          <w:ilvl w:val="1"/>
          <w:numId w:val="22"/>
        </w:numPr>
        <w:spacing w:before="200"/>
        <w:ind w:left="2127"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t</w:t>
      </w:r>
      <w:r w:rsidRPr="00960CA1">
        <w:rPr>
          <w:rFonts w:ascii="Times New Roman" w:hAnsi="Times New Roman"/>
          <w:sz w:val="20"/>
          <w:szCs w:val="20"/>
        </w:rPr>
        <w:t xml:space="preserve">he </w:t>
      </w:r>
      <w:r w:rsidR="003D0BCA" w:rsidRPr="00960CA1">
        <w:rPr>
          <w:rFonts w:ascii="Times New Roman" w:hAnsi="Times New Roman"/>
          <w:sz w:val="20"/>
          <w:szCs w:val="20"/>
        </w:rPr>
        <w:t>employer</w:t>
      </w:r>
      <w:r w:rsidR="00F97758" w:rsidRPr="00960CA1">
        <w:rPr>
          <w:rFonts w:ascii="Times New Roman" w:hAnsi="Times New Roman"/>
          <w:sz w:val="20"/>
          <w:szCs w:val="20"/>
        </w:rPr>
        <w:t xml:space="preserve"> </w:t>
      </w:r>
      <w:r w:rsidRPr="00960CA1">
        <w:rPr>
          <w:rFonts w:ascii="Times New Roman" w:hAnsi="Times New Roman"/>
          <w:sz w:val="20"/>
          <w:szCs w:val="20"/>
        </w:rPr>
        <w:t>will pass on to the employee any Input Tax Credits (ITCs) it receives as part of salary packaging</w:t>
      </w:r>
      <w:r w:rsidRPr="00960CA1">
        <w:rPr>
          <w:rFonts w:ascii="Times New Roman" w:hAnsi="Times New Roman"/>
          <w:sz w:val="20"/>
          <w:szCs w:val="20"/>
          <w:lang w:val="en-GB"/>
        </w:rPr>
        <w:t>;</w:t>
      </w:r>
    </w:p>
    <w:p w14:paraId="5B32BA41" w14:textId="251C5EED" w:rsidR="00E839E2" w:rsidRPr="00960CA1" w:rsidRDefault="00E839E2" w:rsidP="007053CC">
      <w:pPr>
        <w:pStyle w:val="ListParagraph"/>
        <w:numPr>
          <w:ilvl w:val="1"/>
          <w:numId w:val="22"/>
        </w:numPr>
        <w:spacing w:before="200"/>
        <w:ind w:left="2127"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 xml:space="preserve">there will be no significant additional administrative workload or other ongoing costs to the </w:t>
      </w:r>
      <w:r w:rsidR="003D0BCA" w:rsidRPr="00960CA1">
        <w:rPr>
          <w:rFonts w:ascii="Times New Roman" w:hAnsi="Times New Roman"/>
          <w:sz w:val="20"/>
          <w:szCs w:val="20"/>
          <w:lang w:val="en-GB"/>
        </w:rPr>
        <w:t>employer</w:t>
      </w:r>
      <w:r w:rsidRPr="00960CA1">
        <w:rPr>
          <w:rFonts w:ascii="Times New Roman" w:hAnsi="Times New Roman"/>
          <w:sz w:val="20"/>
          <w:szCs w:val="20"/>
          <w:lang w:val="en-GB"/>
        </w:rPr>
        <w:t>;</w:t>
      </w:r>
    </w:p>
    <w:p w14:paraId="22FCA0A1" w14:textId="77777777" w:rsidR="00E839E2" w:rsidRPr="00960CA1" w:rsidRDefault="00E839E2" w:rsidP="007053CC">
      <w:pPr>
        <w:pStyle w:val="ListParagraph"/>
        <w:numPr>
          <w:ilvl w:val="1"/>
          <w:numId w:val="22"/>
        </w:numPr>
        <w:spacing w:before="200"/>
        <w:ind w:left="2127"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any additional administrative and fringe benefit tax costs are to be met by the employee;</w:t>
      </w:r>
    </w:p>
    <w:p w14:paraId="4E8B40C8" w14:textId="77777777" w:rsidR="00E839E2" w:rsidRPr="00960CA1" w:rsidRDefault="00E839E2" w:rsidP="007053CC">
      <w:pPr>
        <w:pStyle w:val="ListParagraph"/>
        <w:numPr>
          <w:ilvl w:val="1"/>
          <w:numId w:val="22"/>
        </w:numPr>
        <w:spacing w:before="200"/>
        <w:ind w:left="2127"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any increases or variations to taxation, excluding payroll tax that result in additional costs are to be passed on to the employee as part of the salary package.</w:t>
      </w:r>
    </w:p>
    <w:p w14:paraId="4F412467" w14:textId="77777777"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(3)</w:t>
      </w:r>
      <w:r w:rsidRPr="00960CA1">
        <w:rPr>
          <w:sz w:val="20"/>
          <w:szCs w:val="20"/>
          <w:lang w:val="en-GB"/>
        </w:rPr>
        <w:tab/>
        <w:t>The employee's salary for superannuation purposes and severance and termination payments will be the gross salary, which the employee would receive if not taking part in flexible remuneration packaging.</w:t>
      </w:r>
    </w:p>
    <w:p w14:paraId="5611B175" w14:textId="77777777"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(4)</w:t>
      </w:r>
      <w:r w:rsidRPr="00960CA1">
        <w:rPr>
          <w:sz w:val="20"/>
          <w:szCs w:val="20"/>
          <w:lang w:val="en-GB"/>
        </w:rPr>
        <w:tab/>
        <w:t>Subject to federal legislation, employees may elect to adjust their current salary sacrifice arrangements to sacrifice up to 100% of salary to superannuation.</w:t>
      </w:r>
    </w:p>
    <w:p w14:paraId="2A6E9293" w14:textId="77777777" w:rsidR="00E839E2" w:rsidRPr="00960CA1" w:rsidRDefault="00E839E2" w:rsidP="007053CC">
      <w:pPr>
        <w:pStyle w:val="Heading1"/>
        <w:spacing w:before="200" w:after="200" w:line="276" w:lineRule="auto"/>
        <w:rPr>
          <w:szCs w:val="20"/>
        </w:rPr>
      </w:pPr>
      <w:bookmarkStart w:id="109" w:name="_Toc7516690"/>
      <w:bookmarkStart w:id="110" w:name="_Toc14852363"/>
      <w:bookmarkStart w:id="111" w:name="_Toc34985490"/>
      <w:bookmarkStart w:id="112" w:name="_Hlk29294486"/>
      <w:r w:rsidRPr="00960CA1">
        <w:rPr>
          <w:szCs w:val="20"/>
          <w:lang w:val="en-GB"/>
        </w:rPr>
        <w:t>PART 9: CONSULTATIVE COMMITTEES</w:t>
      </w:r>
      <w:bookmarkEnd w:id="109"/>
      <w:bookmarkEnd w:id="110"/>
      <w:bookmarkEnd w:id="111"/>
    </w:p>
    <w:bookmarkEnd w:id="112"/>
    <w:p w14:paraId="195A58B3" w14:textId="77777777"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(1)</w:t>
      </w:r>
      <w:r w:rsidRPr="00960CA1">
        <w:rPr>
          <w:sz w:val="20"/>
          <w:szCs w:val="20"/>
          <w:lang w:val="en-GB"/>
        </w:rPr>
        <w:tab/>
      </w:r>
      <w:r w:rsidRPr="00960CA1">
        <w:rPr>
          <w:sz w:val="20"/>
          <w:szCs w:val="20"/>
          <w:lang w:val="en-US"/>
        </w:rPr>
        <w:t xml:space="preserve">The parties agree that employees should be consulted about decisions which may affect their employment or welfare, and that meaningful consultation with affected employees leads to improved </w:t>
      </w:r>
      <w:r w:rsidRPr="00960CA1">
        <w:rPr>
          <w:sz w:val="20"/>
          <w:szCs w:val="20"/>
        </w:rPr>
        <w:t>organisational</w:t>
      </w:r>
      <w:r w:rsidRPr="00960CA1">
        <w:rPr>
          <w:sz w:val="20"/>
          <w:szCs w:val="20"/>
          <w:lang w:val="en-US"/>
        </w:rPr>
        <w:t xml:space="preserve"> outcomes.</w:t>
      </w:r>
    </w:p>
    <w:p w14:paraId="1AF61924" w14:textId="16C54927" w:rsidR="00E839E2" w:rsidRPr="00960CA1" w:rsidRDefault="00E839E2" w:rsidP="007053CC">
      <w:pPr>
        <w:spacing w:before="200" w:after="200" w:line="276" w:lineRule="auto"/>
        <w:ind w:left="1418" w:hanging="709"/>
        <w:jc w:val="both"/>
        <w:rPr>
          <w:sz w:val="20"/>
          <w:szCs w:val="20"/>
          <w:lang w:val="en-US"/>
        </w:rPr>
      </w:pPr>
      <w:r w:rsidRPr="00960CA1">
        <w:rPr>
          <w:sz w:val="20"/>
          <w:szCs w:val="20"/>
          <w:lang w:val="en-GB"/>
        </w:rPr>
        <w:t>(2)</w:t>
      </w:r>
      <w:r w:rsidRPr="00960CA1">
        <w:rPr>
          <w:sz w:val="20"/>
          <w:szCs w:val="20"/>
          <w:lang w:val="en-GB"/>
        </w:rPr>
        <w:tab/>
      </w:r>
      <w:r w:rsidRPr="00960CA1">
        <w:rPr>
          <w:sz w:val="20"/>
          <w:szCs w:val="20"/>
          <w:lang w:val="en-US"/>
        </w:rPr>
        <w:t xml:space="preserve">In recognition of clause 9(1), </w:t>
      </w:r>
      <w:r w:rsidR="00965A12" w:rsidRPr="00960CA1">
        <w:rPr>
          <w:sz w:val="20"/>
          <w:szCs w:val="20"/>
          <w:lang w:val="en-US"/>
        </w:rPr>
        <w:t xml:space="preserve">the </w:t>
      </w:r>
      <w:r w:rsidR="003D0BCA" w:rsidRPr="00960CA1">
        <w:rPr>
          <w:sz w:val="20"/>
          <w:szCs w:val="20"/>
          <w:lang w:val="en-US"/>
        </w:rPr>
        <w:t>employer</w:t>
      </w:r>
      <w:r w:rsidR="00F31F88" w:rsidRPr="00960CA1">
        <w:rPr>
          <w:sz w:val="20"/>
          <w:szCs w:val="20"/>
          <w:lang w:val="en-US"/>
        </w:rPr>
        <w:t xml:space="preserve"> </w:t>
      </w:r>
      <w:r w:rsidRPr="00960CA1">
        <w:rPr>
          <w:sz w:val="20"/>
          <w:szCs w:val="20"/>
          <w:lang w:val="en-US"/>
        </w:rPr>
        <w:t>will have a joint union/</w:t>
      </w:r>
      <w:r w:rsidR="003D0BCA" w:rsidRPr="00960CA1">
        <w:rPr>
          <w:sz w:val="20"/>
          <w:szCs w:val="20"/>
          <w:lang w:val="en-US"/>
        </w:rPr>
        <w:t>employer</w:t>
      </w:r>
      <w:r w:rsidR="00F31F88" w:rsidRPr="00960CA1">
        <w:rPr>
          <w:sz w:val="20"/>
          <w:szCs w:val="20"/>
          <w:lang w:val="en-US"/>
        </w:rPr>
        <w:t xml:space="preserve"> A</w:t>
      </w:r>
      <w:r w:rsidRPr="00960CA1">
        <w:rPr>
          <w:sz w:val="20"/>
          <w:szCs w:val="20"/>
          <w:lang w:val="en-US"/>
        </w:rPr>
        <w:t xml:space="preserve">CC.  The </w:t>
      </w:r>
      <w:r w:rsidR="00F31F88" w:rsidRPr="00960CA1">
        <w:rPr>
          <w:sz w:val="20"/>
          <w:szCs w:val="20"/>
          <w:lang w:val="en-US"/>
        </w:rPr>
        <w:t>A</w:t>
      </w:r>
      <w:r w:rsidRPr="00960CA1">
        <w:rPr>
          <w:sz w:val="20"/>
          <w:szCs w:val="20"/>
          <w:lang w:val="en-US"/>
        </w:rPr>
        <w:t>CC will be used to facilitate consultation on a broad range of issues</w:t>
      </w:r>
      <w:r w:rsidR="007E40CF" w:rsidRPr="00960CA1">
        <w:rPr>
          <w:sz w:val="20"/>
          <w:szCs w:val="20"/>
          <w:lang w:val="en-US"/>
        </w:rPr>
        <w:t>,</w:t>
      </w:r>
      <w:r w:rsidRPr="00960CA1">
        <w:rPr>
          <w:sz w:val="20"/>
          <w:szCs w:val="20"/>
          <w:lang w:val="en-US"/>
        </w:rPr>
        <w:t xml:space="preserve"> </w:t>
      </w:r>
      <w:r w:rsidR="007E40CF" w:rsidRPr="00960CA1">
        <w:rPr>
          <w:sz w:val="20"/>
          <w:szCs w:val="20"/>
          <w:lang w:val="en-US"/>
        </w:rPr>
        <w:t xml:space="preserve">including but </w:t>
      </w:r>
      <w:r w:rsidRPr="00960CA1">
        <w:rPr>
          <w:sz w:val="20"/>
          <w:szCs w:val="20"/>
          <w:lang w:val="en-US"/>
        </w:rPr>
        <w:t>not limited to discussion of matters arising from this Agreement such as:</w:t>
      </w:r>
    </w:p>
    <w:p w14:paraId="6E2F28C2" w14:textId="77777777" w:rsidR="00E839E2" w:rsidRPr="00960CA1" w:rsidRDefault="00E839E2" w:rsidP="007053CC">
      <w:pPr>
        <w:widowControl/>
        <w:numPr>
          <w:ilvl w:val="0"/>
          <w:numId w:val="1"/>
        </w:numPr>
        <w:tabs>
          <w:tab w:val="clear" w:pos="1800"/>
          <w:tab w:val="num" w:pos="2340"/>
        </w:tabs>
        <w:autoSpaceDE/>
        <w:autoSpaceDN/>
        <w:spacing w:before="200" w:after="200" w:line="276" w:lineRule="auto"/>
        <w:ind w:left="2149" w:hanging="709"/>
        <w:jc w:val="both"/>
        <w:rPr>
          <w:sz w:val="20"/>
          <w:szCs w:val="20"/>
          <w:lang w:val="en-US"/>
        </w:rPr>
      </w:pPr>
      <w:r w:rsidRPr="00960CA1">
        <w:rPr>
          <w:sz w:val="20"/>
          <w:szCs w:val="20"/>
          <w:lang w:val="en-US"/>
        </w:rPr>
        <w:t>Workload Management (</w:t>
      </w:r>
      <w:r w:rsidRPr="00960CA1">
        <w:rPr>
          <w:sz w:val="20"/>
          <w:lang w:val="en-US"/>
        </w:rPr>
        <w:t>Part 16</w:t>
      </w:r>
      <w:r w:rsidRPr="00960CA1">
        <w:rPr>
          <w:sz w:val="20"/>
          <w:szCs w:val="20"/>
          <w:lang w:val="en-US"/>
        </w:rPr>
        <w:t>);</w:t>
      </w:r>
    </w:p>
    <w:p w14:paraId="223B7A89" w14:textId="299428EC" w:rsidR="00E839E2" w:rsidRPr="00960CA1" w:rsidRDefault="00E839E2" w:rsidP="007053CC">
      <w:pPr>
        <w:widowControl/>
        <w:numPr>
          <w:ilvl w:val="0"/>
          <w:numId w:val="1"/>
        </w:numPr>
        <w:tabs>
          <w:tab w:val="clear" w:pos="1800"/>
          <w:tab w:val="num" w:pos="2340"/>
        </w:tabs>
        <w:autoSpaceDE/>
        <w:autoSpaceDN/>
        <w:spacing w:before="200" w:after="200" w:line="276" w:lineRule="auto"/>
        <w:ind w:left="2149" w:hanging="709"/>
        <w:jc w:val="both"/>
        <w:rPr>
          <w:sz w:val="20"/>
          <w:szCs w:val="20"/>
          <w:lang w:val="en-US"/>
        </w:rPr>
      </w:pPr>
      <w:r w:rsidRPr="00960CA1">
        <w:rPr>
          <w:sz w:val="20"/>
          <w:szCs w:val="20"/>
        </w:rPr>
        <w:lastRenderedPageBreak/>
        <w:t>Organisational</w:t>
      </w:r>
      <w:r w:rsidRPr="00960CA1">
        <w:rPr>
          <w:sz w:val="20"/>
          <w:szCs w:val="20"/>
          <w:lang w:val="en-US"/>
        </w:rPr>
        <w:t xml:space="preserve"> Change and Restructuring (</w:t>
      </w:r>
      <w:r w:rsidRPr="00960CA1">
        <w:rPr>
          <w:sz w:val="20"/>
          <w:lang w:val="en-US"/>
        </w:rPr>
        <w:t>Part 7.</w:t>
      </w:r>
      <w:r w:rsidR="008327A6" w:rsidRPr="00960CA1">
        <w:rPr>
          <w:sz w:val="20"/>
          <w:lang w:val="en-US"/>
        </w:rPr>
        <w:t>4</w:t>
      </w:r>
      <w:r w:rsidRPr="00960CA1">
        <w:rPr>
          <w:sz w:val="20"/>
          <w:szCs w:val="20"/>
          <w:lang w:val="en-US"/>
        </w:rPr>
        <w:t>);</w:t>
      </w:r>
    </w:p>
    <w:p w14:paraId="5ED8AE83" w14:textId="77777777" w:rsidR="00E839E2" w:rsidRPr="00960CA1" w:rsidRDefault="00E839E2" w:rsidP="007053CC">
      <w:pPr>
        <w:widowControl/>
        <w:numPr>
          <w:ilvl w:val="0"/>
          <w:numId w:val="1"/>
        </w:numPr>
        <w:tabs>
          <w:tab w:val="clear" w:pos="1800"/>
          <w:tab w:val="num" w:pos="2340"/>
        </w:tabs>
        <w:autoSpaceDE/>
        <w:autoSpaceDN/>
        <w:spacing w:before="200" w:after="200" w:line="276" w:lineRule="auto"/>
        <w:ind w:left="2149" w:hanging="709"/>
        <w:jc w:val="both"/>
        <w:rPr>
          <w:sz w:val="20"/>
          <w:szCs w:val="20"/>
          <w:lang w:val="en-US"/>
        </w:rPr>
      </w:pPr>
      <w:r w:rsidRPr="00960CA1">
        <w:rPr>
          <w:sz w:val="20"/>
          <w:szCs w:val="20"/>
          <w:lang w:val="en-US"/>
        </w:rPr>
        <w:t xml:space="preserve">Training </w:t>
      </w:r>
      <w:r w:rsidRPr="00960CA1">
        <w:rPr>
          <w:sz w:val="20"/>
          <w:lang w:val="en-US"/>
        </w:rPr>
        <w:t>(Part</w:t>
      </w:r>
      <w:r w:rsidRPr="00960CA1">
        <w:rPr>
          <w:sz w:val="20"/>
          <w:szCs w:val="20"/>
          <w:lang w:val="en-US"/>
        </w:rPr>
        <w:t xml:space="preserve"> </w:t>
      </w:r>
      <w:r w:rsidRPr="00960CA1">
        <w:rPr>
          <w:sz w:val="20"/>
          <w:lang w:val="en-US"/>
        </w:rPr>
        <w:t>3</w:t>
      </w:r>
      <w:r w:rsidRPr="00960CA1">
        <w:rPr>
          <w:sz w:val="20"/>
          <w:szCs w:val="20"/>
          <w:lang w:val="en-US"/>
        </w:rPr>
        <w:t>);</w:t>
      </w:r>
    </w:p>
    <w:p w14:paraId="39ABC223" w14:textId="77777777" w:rsidR="00E839E2" w:rsidRPr="00960CA1" w:rsidRDefault="00E839E2" w:rsidP="007053CC">
      <w:pPr>
        <w:widowControl/>
        <w:numPr>
          <w:ilvl w:val="0"/>
          <w:numId w:val="1"/>
        </w:numPr>
        <w:tabs>
          <w:tab w:val="clear" w:pos="1800"/>
          <w:tab w:val="num" w:pos="2340"/>
        </w:tabs>
        <w:autoSpaceDE/>
        <w:autoSpaceDN/>
        <w:spacing w:before="200" w:after="200" w:line="276" w:lineRule="auto"/>
        <w:ind w:left="2149" w:hanging="709"/>
        <w:jc w:val="both"/>
        <w:rPr>
          <w:sz w:val="20"/>
          <w:szCs w:val="20"/>
          <w:lang w:val="en-US"/>
        </w:rPr>
      </w:pPr>
      <w:r w:rsidRPr="00960CA1">
        <w:rPr>
          <w:sz w:val="20"/>
          <w:szCs w:val="20"/>
          <w:lang w:val="en-US"/>
        </w:rPr>
        <w:t>Union Encouragement (</w:t>
      </w:r>
      <w:r w:rsidRPr="00960CA1">
        <w:rPr>
          <w:sz w:val="20"/>
          <w:lang w:val="en-US"/>
        </w:rPr>
        <w:t>Part 12</w:t>
      </w:r>
      <w:r w:rsidRPr="00960CA1">
        <w:rPr>
          <w:sz w:val="20"/>
          <w:szCs w:val="20"/>
          <w:lang w:val="en-US"/>
        </w:rPr>
        <w:t>);</w:t>
      </w:r>
    </w:p>
    <w:p w14:paraId="0D439DCC" w14:textId="33F2B1B6" w:rsidR="00E839E2" w:rsidRPr="00960CA1" w:rsidRDefault="00E839E2" w:rsidP="007053CC">
      <w:pPr>
        <w:widowControl/>
        <w:numPr>
          <w:ilvl w:val="0"/>
          <w:numId w:val="1"/>
        </w:numPr>
        <w:tabs>
          <w:tab w:val="clear" w:pos="1800"/>
          <w:tab w:val="num" w:pos="2340"/>
        </w:tabs>
        <w:autoSpaceDE/>
        <w:autoSpaceDN/>
        <w:spacing w:before="200" w:after="200" w:line="276" w:lineRule="auto"/>
        <w:ind w:left="2149" w:hanging="709"/>
        <w:jc w:val="both"/>
        <w:rPr>
          <w:sz w:val="20"/>
          <w:szCs w:val="20"/>
          <w:lang w:val="en-US"/>
        </w:rPr>
      </w:pPr>
      <w:r w:rsidRPr="00960CA1">
        <w:rPr>
          <w:sz w:val="20"/>
          <w:szCs w:val="20"/>
          <w:lang w:val="en-US"/>
        </w:rPr>
        <w:t>Work/Life Balance (</w:t>
      </w:r>
      <w:r w:rsidRPr="00960CA1">
        <w:rPr>
          <w:sz w:val="20"/>
          <w:lang w:val="en-US"/>
        </w:rPr>
        <w:t xml:space="preserve">Part </w:t>
      </w:r>
      <w:r w:rsidR="008327A6" w:rsidRPr="00960CA1">
        <w:rPr>
          <w:sz w:val="20"/>
          <w:szCs w:val="20"/>
          <w:lang w:val="en-US"/>
        </w:rPr>
        <w:t>20</w:t>
      </w:r>
      <w:r w:rsidRPr="00960CA1">
        <w:rPr>
          <w:sz w:val="20"/>
          <w:szCs w:val="20"/>
          <w:lang w:val="en-US"/>
        </w:rPr>
        <w:t>);</w:t>
      </w:r>
    </w:p>
    <w:p w14:paraId="76094FDB" w14:textId="77777777" w:rsidR="00E839E2" w:rsidRPr="00960CA1" w:rsidRDefault="00E839E2" w:rsidP="007053CC">
      <w:pPr>
        <w:widowControl/>
        <w:numPr>
          <w:ilvl w:val="0"/>
          <w:numId w:val="1"/>
        </w:numPr>
        <w:tabs>
          <w:tab w:val="clear" w:pos="1800"/>
          <w:tab w:val="num" w:pos="2340"/>
        </w:tabs>
        <w:autoSpaceDE/>
        <w:autoSpaceDN/>
        <w:spacing w:before="200" w:after="200" w:line="276" w:lineRule="auto"/>
        <w:ind w:left="2149" w:hanging="709"/>
        <w:jc w:val="both"/>
        <w:rPr>
          <w:sz w:val="20"/>
          <w:szCs w:val="20"/>
          <w:lang w:val="en-US"/>
        </w:rPr>
      </w:pPr>
      <w:r w:rsidRPr="00960CA1">
        <w:rPr>
          <w:sz w:val="20"/>
          <w:szCs w:val="20"/>
        </w:rPr>
        <w:t>Organisational</w:t>
      </w:r>
      <w:r w:rsidRPr="00960CA1">
        <w:rPr>
          <w:sz w:val="20"/>
          <w:szCs w:val="20"/>
          <w:lang w:val="en-US"/>
        </w:rPr>
        <w:t xml:space="preserve"> matters such as the review of, changes to or introduction of new workforce management policies;</w:t>
      </w:r>
    </w:p>
    <w:p w14:paraId="5E497FF7" w14:textId="77777777" w:rsidR="00E839E2" w:rsidRPr="00960CA1" w:rsidRDefault="00E839E2" w:rsidP="007053CC">
      <w:pPr>
        <w:widowControl/>
        <w:numPr>
          <w:ilvl w:val="0"/>
          <w:numId w:val="1"/>
        </w:numPr>
        <w:tabs>
          <w:tab w:val="clear" w:pos="1800"/>
          <w:tab w:val="num" w:pos="2340"/>
        </w:tabs>
        <w:autoSpaceDE/>
        <w:autoSpaceDN/>
        <w:spacing w:before="200" w:after="200" w:line="276" w:lineRule="auto"/>
        <w:ind w:left="2149" w:hanging="709"/>
        <w:jc w:val="both"/>
        <w:rPr>
          <w:sz w:val="20"/>
          <w:szCs w:val="20"/>
          <w:lang w:val="en-US"/>
        </w:rPr>
      </w:pPr>
      <w:r w:rsidRPr="00960CA1">
        <w:rPr>
          <w:sz w:val="20"/>
          <w:szCs w:val="20"/>
          <w:lang w:val="en-US"/>
        </w:rPr>
        <w:t>Fair Career Paths (</w:t>
      </w:r>
      <w:r w:rsidRPr="00960CA1">
        <w:rPr>
          <w:sz w:val="20"/>
          <w:lang w:val="en-US"/>
        </w:rPr>
        <w:t>Part 17</w:t>
      </w:r>
      <w:r w:rsidRPr="00960CA1">
        <w:rPr>
          <w:sz w:val="20"/>
          <w:szCs w:val="20"/>
          <w:lang w:val="en-US"/>
        </w:rPr>
        <w:t>);</w:t>
      </w:r>
    </w:p>
    <w:p w14:paraId="44BF06DD" w14:textId="00987401" w:rsidR="00E839E2" w:rsidRPr="00960CA1" w:rsidRDefault="00E839E2" w:rsidP="007053CC">
      <w:pPr>
        <w:widowControl/>
        <w:numPr>
          <w:ilvl w:val="0"/>
          <w:numId w:val="1"/>
        </w:numPr>
        <w:tabs>
          <w:tab w:val="clear" w:pos="1800"/>
          <w:tab w:val="num" w:pos="2340"/>
        </w:tabs>
        <w:autoSpaceDE/>
        <w:autoSpaceDN/>
        <w:spacing w:before="200" w:after="200" w:line="276" w:lineRule="auto"/>
        <w:ind w:left="2149" w:hanging="709"/>
        <w:jc w:val="both"/>
        <w:rPr>
          <w:sz w:val="20"/>
          <w:szCs w:val="20"/>
          <w:lang w:val="en-US"/>
        </w:rPr>
      </w:pPr>
      <w:r w:rsidRPr="00960CA1">
        <w:rPr>
          <w:sz w:val="20"/>
          <w:szCs w:val="20"/>
          <w:lang w:val="en-US"/>
        </w:rPr>
        <w:t>Improving Gender Equity (</w:t>
      </w:r>
      <w:r w:rsidRPr="00960CA1">
        <w:rPr>
          <w:sz w:val="20"/>
          <w:lang w:val="en-US"/>
        </w:rPr>
        <w:t xml:space="preserve">Part </w:t>
      </w:r>
      <w:r w:rsidR="008327A6" w:rsidRPr="00960CA1">
        <w:rPr>
          <w:sz w:val="20"/>
          <w:szCs w:val="20"/>
          <w:lang w:val="en-US"/>
        </w:rPr>
        <w:t>19</w:t>
      </w:r>
      <w:r w:rsidRPr="00960CA1">
        <w:rPr>
          <w:sz w:val="20"/>
          <w:szCs w:val="20"/>
          <w:lang w:val="en-US"/>
        </w:rPr>
        <w:t>); and</w:t>
      </w:r>
    </w:p>
    <w:p w14:paraId="6F7727D8" w14:textId="77777777" w:rsidR="00E839E2" w:rsidRPr="00960CA1" w:rsidRDefault="00E839E2" w:rsidP="007053CC">
      <w:pPr>
        <w:widowControl/>
        <w:numPr>
          <w:ilvl w:val="0"/>
          <w:numId w:val="1"/>
        </w:numPr>
        <w:tabs>
          <w:tab w:val="clear" w:pos="1800"/>
          <w:tab w:val="num" w:pos="2340"/>
        </w:tabs>
        <w:autoSpaceDE/>
        <w:autoSpaceDN/>
        <w:spacing w:before="200" w:after="200" w:line="276" w:lineRule="auto"/>
        <w:ind w:left="2149" w:hanging="709"/>
        <w:jc w:val="both"/>
        <w:rPr>
          <w:sz w:val="20"/>
          <w:szCs w:val="20"/>
          <w:lang w:val="en-US"/>
        </w:rPr>
      </w:pPr>
      <w:r w:rsidRPr="00960CA1">
        <w:rPr>
          <w:sz w:val="20"/>
          <w:szCs w:val="20"/>
          <w:lang w:val="en-GB"/>
        </w:rPr>
        <w:t>Cultural Awareness activities and training (</w:t>
      </w:r>
      <w:r w:rsidRPr="00960CA1">
        <w:rPr>
          <w:sz w:val="20"/>
          <w:lang w:val="en-GB"/>
        </w:rPr>
        <w:t>Part 5)</w:t>
      </w:r>
      <w:r w:rsidRPr="00960CA1">
        <w:rPr>
          <w:sz w:val="20"/>
          <w:szCs w:val="20"/>
          <w:lang w:val="en-GB"/>
        </w:rPr>
        <w:t>.</w:t>
      </w:r>
    </w:p>
    <w:p w14:paraId="50E7A54E" w14:textId="034E45CC" w:rsidR="002B2E2A" w:rsidRPr="00960CA1" w:rsidRDefault="002B2E2A" w:rsidP="002B2E2A">
      <w:pPr>
        <w:spacing w:before="200" w:after="200" w:line="276" w:lineRule="auto"/>
        <w:ind w:left="1418" w:hanging="709"/>
        <w:jc w:val="both"/>
        <w:rPr>
          <w:sz w:val="20"/>
          <w:szCs w:val="20"/>
          <w:lang w:val="en-GB"/>
        </w:rPr>
      </w:pPr>
      <w:r w:rsidRPr="00960CA1">
        <w:rPr>
          <w:sz w:val="20"/>
          <w:szCs w:val="20"/>
          <w:lang w:val="en-GB"/>
        </w:rPr>
        <w:t>(3)</w:t>
      </w:r>
      <w:r w:rsidRPr="00960CA1">
        <w:rPr>
          <w:sz w:val="20"/>
          <w:szCs w:val="20"/>
          <w:lang w:val="en-GB"/>
        </w:rPr>
        <w:tab/>
      </w:r>
      <w:r>
        <w:rPr>
          <w:sz w:val="20"/>
          <w:szCs w:val="20"/>
          <w:lang w:val="en-GB"/>
        </w:rPr>
        <w:t xml:space="preserve">The ACC may agree to establish standing committees, sub-committees, or other additional consultative structures (such as regional or local CCs) with terms of reference agree between the parties. </w:t>
      </w:r>
    </w:p>
    <w:p w14:paraId="6BAB1233" w14:textId="0559A85A"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w:t>
      </w:r>
      <w:r w:rsidR="002B2E2A">
        <w:rPr>
          <w:sz w:val="20"/>
          <w:szCs w:val="20"/>
          <w:lang w:val="en-GB"/>
        </w:rPr>
        <w:t>4</w:t>
      </w:r>
      <w:r w:rsidRPr="00960CA1">
        <w:rPr>
          <w:sz w:val="20"/>
          <w:szCs w:val="20"/>
          <w:lang w:val="en-GB"/>
        </w:rPr>
        <w:t>)</w:t>
      </w:r>
      <w:r w:rsidRPr="00960CA1">
        <w:rPr>
          <w:sz w:val="20"/>
          <w:szCs w:val="20"/>
          <w:lang w:val="en-GB"/>
        </w:rPr>
        <w:tab/>
      </w:r>
      <w:r w:rsidR="00E513F0" w:rsidRPr="00960CA1">
        <w:rPr>
          <w:sz w:val="20"/>
          <w:szCs w:val="20"/>
          <w:lang w:val="en-GB"/>
        </w:rPr>
        <w:t xml:space="preserve">CC </w:t>
      </w:r>
      <w:r w:rsidRPr="00960CA1">
        <w:rPr>
          <w:sz w:val="20"/>
          <w:szCs w:val="20"/>
          <w:lang w:val="en-GB"/>
        </w:rPr>
        <w:t xml:space="preserve">forums </w:t>
      </w:r>
      <w:r w:rsidR="007E40CF" w:rsidRPr="00960CA1">
        <w:rPr>
          <w:sz w:val="20"/>
          <w:szCs w:val="20"/>
          <w:lang w:val="en-GB"/>
        </w:rPr>
        <w:t xml:space="preserve">will </w:t>
      </w:r>
      <w:r w:rsidRPr="00960CA1">
        <w:rPr>
          <w:sz w:val="20"/>
          <w:szCs w:val="20"/>
          <w:lang w:val="en-GB"/>
        </w:rPr>
        <w:t>allow for consultation, engagement and dispute resolution directly between affected employees (through their union delegates to the committee/forum) and the relevant decision-makers.</w:t>
      </w:r>
    </w:p>
    <w:p w14:paraId="418DDC71" w14:textId="1531C9FE" w:rsidR="00E839E2" w:rsidRPr="00960CA1" w:rsidRDefault="007B290E" w:rsidP="007053CC">
      <w:pPr>
        <w:spacing w:before="200" w:after="200" w:line="276" w:lineRule="auto"/>
        <w:ind w:left="1418" w:hanging="709"/>
        <w:jc w:val="both"/>
        <w:rPr>
          <w:sz w:val="20"/>
          <w:szCs w:val="20"/>
          <w:lang w:val="en-GB"/>
        </w:rPr>
      </w:pPr>
      <w:r w:rsidRPr="00960CA1">
        <w:rPr>
          <w:sz w:val="20"/>
          <w:szCs w:val="20"/>
          <w:lang w:val="en-GB"/>
        </w:rPr>
        <w:t xml:space="preserve"> </w:t>
      </w:r>
      <w:r w:rsidR="002B2E2A">
        <w:rPr>
          <w:sz w:val="20"/>
          <w:szCs w:val="20"/>
          <w:lang w:val="en-GB"/>
        </w:rPr>
        <w:t>(5</w:t>
      </w:r>
      <w:r w:rsidR="00E839E2" w:rsidRPr="00960CA1">
        <w:rPr>
          <w:sz w:val="20"/>
          <w:szCs w:val="20"/>
          <w:lang w:val="en-GB"/>
        </w:rPr>
        <w:t>)</w:t>
      </w:r>
      <w:r w:rsidR="00E839E2" w:rsidRPr="00960CA1">
        <w:rPr>
          <w:sz w:val="20"/>
          <w:szCs w:val="20"/>
          <w:lang w:val="en-GB"/>
        </w:rPr>
        <w:tab/>
        <w:t xml:space="preserve">Each </w:t>
      </w:r>
      <w:r w:rsidR="00A65CE6" w:rsidRPr="00960CA1">
        <w:rPr>
          <w:sz w:val="20"/>
          <w:szCs w:val="20"/>
          <w:lang w:val="en-GB"/>
        </w:rPr>
        <w:t>employer</w:t>
      </w:r>
      <w:r w:rsidR="007E40CF" w:rsidRPr="00960CA1">
        <w:rPr>
          <w:sz w:val="20"/>
          <w:szCs w:val="20"/>
          <w:lang w:val="en-GB"/>
        </w:rPr>
        <w:t xml:space="preserve"> </w:t>
      </w:r>
      <w:r w:rsidR="00E839E2" w:rsidRPr="00960CA1">
        <w:rPr>
          <w:sz w:val="20"/>
          <w:szCs w:val="20"/>
          <w:lang w:val="en-GB"/>
        </w:rPr>
        <w:t xml:space="preserve">will develop, in consultation with the relevant unions, a framework for the conduct of consultation within the </w:t>
      </w:r>
      <w:r w:rsidR="00916C16" w:rsidRPr="00960CA1">
        <w:rPr>
          <w:sz w:val="20"/>
          <w:szCs w:val="20"/>
          <w:lang w:val="en-GB"/>
        </w:rPr>
        <w:t>employer</w:t>
      </w:r>
      <w:r w:rsidR="007E40CF" w:rsidRPr="00960CA1">
        <w:rPr>
          <w:sz w:val="20"/>
          <w:szCs w:val="20"/>
          <w:lang w:val="en-GB"/>
        </w:rPr>
        <w:t xml:space="preserve"> </w:t>
      </w:r>
      <w:r w:rsidR="00E839E2" w:rsidRPr="00960CA1">
        <w:rPr>
          <w:sz w:val="20"/>
          <w:szCs w:val="20"/>
          <w:lang w:val="en-GB"/>
        </w:rPr>
        <w:t xml:space="preserve">within six months of the date of operation of this Agreement.  This framework should take into account the organisational structure of the </w:t>
      </w:r>
      <w:r w:rsidR="00916C16" w:rsidRPr="00960CA1">
        <w:rPr>
          <w:sz w:val="20"/>
          <w:szCs w:val="20"/>
          <w:lang w:val="en-GB"/>
        </w:rPr>
        <w:t>employer</w:t>
      </w:r>
      <w:r w:rsidR="00E839E2" w:rsidRPr="00960CA1">
        <w:rPr>
          <w:sz w:val="20"/>
          <w:szCs w:val="20"/>
          <w:lang w:val="en-GB"/>
        </w:rPr>
        <w:t>, the different parties that should be involved in consultative processes, and the interaction between various consultative mechanisms</w:t>
      </w:r>
      <w:r w:rsidR="00536871" w:rsidRPr="00960CA1">
        <w:rPr>
          <w:sz w:val="20"/>
          <w:szCs w:val="20"/>
          <w:lang w:val="en-GB"/>
        </w:rPr>
        <w:t>, including the provision of data (consisting of employee name, job title, work location (including floor level where possible), anticipated effect, rationale for change and potential timeframes) where relevant.</w:t>
      </w:r>
    </w:p>
    <w:p w14:paraId="66458FBF" w14:textId="63EE0990" w:rsidR="002B2E2A" w:rsidRPr="00960CA1" w:rsidRDefault="002B2E2A" w:rsidP="002B2E2A">
      <w:pPr>
        <w:spacing w:before="200" w:after="200" w:line="276" w:lineRule="auto"/>
        <w:ind w:left="1418" w:hanging="709"/>
        <w:jc w:val="both"/>
        <w:rPr>
          <w:sz w:val="20"/>
          <w:szCs w:val="20"/>
          <w:lang w:val="en-US"/>
        </w:rPr>
      </w:pPr>
      <w:r>
        <w:rPr>
          <w:sz w:val="20"/>
          <w:szCs w:val="20"/>
          <w:lang w:val="en-GB"/>
        </w:rPr>
        <w:t>(6</w:t>
      </w:r>
      <w:r w:rsidR="00E839E2" w:rsidRPr="00960CA1">
        <w:rPr>
          <w:sz w:val="20"/>
          <w:szCs w:val="20"/>
          <w:lang w:val="en-GB"/>
        </w:rPr>
        <w:t>)</w:t>
      </w:r>
      <w:r w:rsidR="00E839E2" w:rsidRPr="00960CA1">
        <w:rPr>
          <w:sz w:val="20"/>
          <w:szCs w:val="20"/>
          <w:lang w:val="en-GB"/>
        </w:rPr>
        <w:tab/>
      </w:r>
      <w:r w:rsidR="00E839E2" w:rsidRPr="00960CA1">
        <w:rPr>
          <w:sz w:val="20"/>
          <w:szCs w:val="20"/>
          <w:lang w:val="en-US"/>
        </w:rPr>
        <w:t xml:space="preserve">This Agreement, through various provisions, allocates a number of roles and responsibilities to </w:t>
      </w:r>
      <w:r w:rsidR="00E22F78" w:rsidRPr="00960CA1">
        <w:rPr>
          <w:sz w:val="20"/>
          <w:szCs w:val="20"/>
          <w:lang w:val="en-US"/>
        </w:rPr>
        <w:t xml:space="preserve">the </w:t>
      </w:r>
      <w:r w:rsidR="007E40CF" w:rsidRPr="00960CA1">
        <w:rPr>
          <w:sz w:val="20"/>
          <w:szCs w:val="20"/>
          <w:lang w:val="en-US"/>
        </w:rPr>
        <w:t>A</w:t>
      </w:r>
      <w:r w:rsidR="00E22F78" w:rsidRPr="00960CA1">
        <w:rPr>
          <w:sz w:val="20"/>
          <w:szCs w:val="20"/>
          <w:lang w:val="en-US"/>
        </w:rPr>
        <w:t>CC</w:t>
      </w:r>
      <w:r w:rsidR="00E839E2" w:rsidRPr="00960CA1">
        <w:rPr>
          <w:sz w:val="20"/>
          <w:szCs w:val="20"/>
          <w:lang w:val="en-US"/>
        </w:rPr>
        <w:t xml:space="preserve"> </w:t>
      </w:r>
      <w:r w:rsidR="007E40CF" w:rsidRPr="00960CA1">
        <w:rPr>
          <w:sz w:val="20"/>
          <w:szCs w:val="20"/>
          <w:lang w:val="en-US"/>
        </w:rPr>
        <w:t xml:space="preserve">and CCs </w:t>
      </w:r>
      <w:r w:rsidR="00E839E2" w:rsidRPr="00960CA1">
        <w:rPr>
          <w:sz w:val="20"/>
          <w:szCs w:val="20"/>
          <w:lang w:val="en-US"/>
        </w:rPr>
        <w:t xml:space="preserve">which </w:t>
      </w:r>
      <w:r w:rsidR="007E40CF" w:rsidRPr="00960CA1">
        <w:rPr>
          <w:sz w:val="20"/>
          <w:szCs w:val="20"/>
          <w:lang w:val="en-US"/>
        </w:rPr>
        <w:t xml:space="preserve">the </w:t>
      </w:r>
      <w:r w:rsidR="00E47FDC" w:rsidRPr="00960CA1">
        <w:rPr>
          <w:sz w:val="20"/>
          <w:szCs w:val="20"/>
          <w:lang w:val="en-US"/>
        </w:rPr>
        <w:t>employer</w:t>
      </w:r>
      <w:r w:rsidR="007E40CF" w:rsidRPr="00960CA1">
        <w:rPr>
          <w:sz w:val="20"/>
          <w:szCs w:val="20"/>
          <w:lang w:val="en-US"/>
        </w:rPr>
        <w:t xml:space="preserve"> </w:t>
      </w:r>
      <w:r w:rsidR="00E839E2" w:rsidRPr="00960CA1">
        <w:rPr>
          <w:sz w:val="20"/>
          <w:szCs w:val="20"/>
          <w:lang w:val="en-US"/>
        </w:rPr>
        <w:t>will ensure occur</w:t>
      </w:r>
      <w:r w:rsidR="00DE0C7A" w:rsidRPr="00960CA1">
        <w:rPr>
          <w:sz w:val="20"/>
          <w:szCs w:val="20"/>
          <w:lang w:val="en-US"/>
        </w:rPr>
        <w:t>s</w:t>
      </w:r>
      <w:r w:rsidR="00E839E2" w:rsidRPr="00960CA1">
        <w:rPr>
          <w:sz w:val="20"/>
          <w:szCs w:val="20"/>
          <w:lang w:val="en-US"/>
        </w:rPr>
        <w:t xml:space="preserve"> in accordance with the provisions of this Agreement and the </w:t>
      </w:r>
      <w:r w:rsidR="007E40CF" w:rsidRPr="00960CA1">
        <w:rPr>
          <w:sz w:val="20"/>
          <w:szCs w:val="20"/>
          <w:lang w:val="en-US"/>
        </w:rPr>
        <w:t xml:space="preserve">relevant forum’s </w:t>
      </w:r>
      <w:r w:rsidR="00E839E2" w:rsidRPr="00960CA1">
        <w:rPr>
          <w:sz w:val="20"/>
          <w:szCs w:val="20"/>
          <w:lang w:val="en-US"/>
        </w:rPr>
        <w:t xml:space="preserve">Terms of Reference. The parties to this Agreement agree to review and update the Terms of Reference template for </w:t>
      </w:r>
      <w:r w:rsidR="00E22F78" w:rsidRPr="00960CA1">
        <w:rPr>
          <w:sz w:val="20"/>
          <w:szCs w:val="20"/>
          <w:lang w:val="en-US"/>
        </w:rPr>
        <w:t xml:space="preserve">the </w:t>
      </w:r>
      <w:r w:rsidR="007E40CF" w:rsidRPr="00960CA1">
        <w:rPr>
          <w:sz w:val="20"/>
          <w:szCs w:val="20"/>
          <w:lang w:val="en-US"/>
        </w:rPr>
        <w:t>A</w:t>
      </w:r>
      <w:r w:rsidR="00E839E2" w:rsidRPr="00960CA1">
        <w:rPr>
          <w:sz w:val="20"/>
          <w:szCs w:val="20"/>
          <w:lang w:val="en-US"/>
        </w:rPr>
        <w:t>CC</w:t>
      </w:r>
      <w:r w:rsidR="00DE0C7A" w:rsidRPr="00960CA1">
        <w:rPr>
          <w:sz w:val="20"/>
          <w:szCs w:val="20"/>
          <w:lang w:val="en-US"/>
        </w:rPr>
        <w:t>/CC</w:t>
      </w:r>
      <w:r w:rsidR="00E839E2" w:rsidRPr="00960CA1">
        <w:rPr>
          <w:sz w:val="20"/>
          <w:szCs w:val="20"/>
          <w:lang w:val="en-US"/>
        </w:rPr>
        <w:t xml:space="preserve">s within six months of the date of </w:t>
      </w:r>
      <w:r w:rsidR="00DE0C7A" w:rsidRPr="00960CA1">
        <w:rPr>
          <w:sz w:val="20"/>
          <w:szCs w:val="20"/>
          <w:lang w:val="en-US"/>
        </w:rPr>
        <w:t xml:space="preserve">certification </w:t>
      </w:r>
      <w:r w:rsidR="00E839E2" w:rsidRPr="00960CA1">
        <w:rPr>
          <w:sz w:val="20"/>
          <w:szCs w:val="20"/>
          <w:lang w:val="en-US"/>
        </w:rPr>
        <w:t>of this Agreement</w:t>
      </w:r>
      <w:r w:rsidR="000A460E" w:rsidRPr="00960CA1">
        <w:rPr>
          <w:sz w:val="20"/>
          <w:szCs w:val="20"/>
          <w:lang w:val="en-US"/>
        </w:rPr>
        <w:t>.</w:t>
      </w:r>
    </w:p>
    <w:p w14:paraId="3E3C8074" w14:textId="4FF07BC8" w:rsidR="00E839E2" w:rsidRPr="00960CA1" w:rsidRDefault="00E839E2" w:rsidP="007053CC">
      <w:pPr>
        <w:pStyle w:val="Heading1"/>
        <w:spacing w:before="200" w:after="200" w:line="276" w:lineRule="auto"/>
        <w:rPr>
          <w:szCs w:val="20"/>
          <w:lang w:val="en-GB"/>
        </w:rPr>
      </w:pPr>
      <w:bookmarkStart w:id="113" w:name="_Toc7516693"/>
      <w:bookmarkStart w:id="114" w:name="_Toc14852366"/>
      <w:bookmarkStart w:id="115" w:name="_Toc34985491"/>
      <w:r w:rsidRPr="00960CA1">
        <w:rPr>
          <w:szCs w:val="20"/>
          <w:lang w:val="en-GB"/>
        </w:rPr>
        <w:t>PART 10: COLLECTIVE INDUSTRIAL RELATIONS</w:t>
      </w:r>
      <w:bookmarkEnd w:id="113"/>
      <w:bookmarkEnd w:id="114"/>
      <w:bookmarkEnd w:id="115"/>
    </w:p>
    <w:p w14:paraId="3218AF05" w14:textId="0364F541"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(1)</w:t>
      </w:r>
      <w:r w:rsidRPr="00960CA1">
        <w:rPr>
          <w:sz w:val="20"/>
          <w:szCs w:val="20"/>
          <w:lang w:val="en-GB"/>
        </w:rPr>
        <w:tab/>
        <w:t>The Government acknowledges that structured, collective industrial relations will continue as a fundamental principle of the management of entities and public sector units.  The principle recognises the important role of unions and the traditionally high levels of union membership in the public sector.  It supports constructive relations between management and unions and recognises the need to work collaboratively with relevant unions and employees in an open and accountable way.</w:t>
      </w:r>
    </w:p>
    <w:p w14:paraId="0FB7E4DE" w14:textId="117D23DB"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(2)</w:t>
      </w:r>
      <w:r w:rsidRPr="00960CA1">
        <w:rPr>
          <w:sz w:val="20"/>
          <w:szCs w:val="20"/>
          <w:lang w:val="en-GB"/>
        </w:rPr>
        <w:tab/>
        <w:t xml:space="preserve">The Government as an employer recognises that union membership and coverage issues are determined by the provisions of the </w:t>
      </w:r>
      <w:r w:rsidRPr="00960CA1">
        <w:rPr>
          <w:i/>
          <w:sz w:val="20"/>
          <w:szCs w:val="20"/>
          <w:lang w:val="en-GB"/>
        </w:rPr>
        <w:t xml:space="preserve">Industrial Relations Act 2016 </w:t>
      </w:r>
      <w:r w:rsidRPr="00960CA1">
        <w:rPr>
          <w:sz w:val="20"/>
          <w:szCs w:val="20"/>
          <w:lang w:val="en-GB"/>
        </w:rPr>
        <w:t>and any determinations of the Commission.</w:t>
      </w:r>
    </w:p>
    <w:p w14:paraId="045638C9" w14:textId="4273ACF0"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(3)</w:t>
      </w:r>
      <w:r w:rsidRPr="00960CA1">
        <w:rPr>
          <w:sz w:val="20"/>
          <w:szCs w:val="20"/>
          <w:lang w:val="en-GB"/>
        </w:rPr>
        <w:tab/>
        <w:t>The Government is committed to collective agreements and will not support non-union agreements.</w:t>
      </w:r>
    </w:p>
    <w:p w14:paraId="0EE2324D" w14:textId="31C7901D" w:rsidR="00E839E2" w:rsidRPr="00960CA1" w:rsidRDefault="00E839E2" w:rsidP="007053CC">
      <w:pPr>
        <w:pStyle w:val="Heading1"/>
        <w:spacing w:before="200" w:after="200" w:line="276" w:lineRule="auto"/>
        <w:rPr>
          <w:szCs w:val="20"/>
          <w:lang w:val="en-US"/>
        </w:rPr>
      </w:pPr>
      <w:bookmarkStart w:id="116" w:name="_Toc7516694"/>
      <w:bookmarkStart w:id="117" w:name="_Toc14852367"/>
      <w:bookmarkStart w:id="118" w:name="_Toc34985492"/>
      <w:r w:rsidRPr="00960CA1">
        <w:rPr>
          <w:szCs w:val="20"/>
          <w:lang w:val="en-US"/>
        </w:rPr>
        <w:t>PART 11: ILO CONVENTIONS</w:t>
      </w:r>
      <w:bookmarkEnd w:id="116"/>
      <w:bookmarkEnd w:id="117"/>
      <w:bookmarkEnd w:id="118"/>
    </w:p>
    <w:p w14:paraId="16B07A42" w14:textId="08D54840" w:rsidR="00E839E2" w:rsidRPr="00960CA1" w:rsidRDefault="00E839E2" w:rsidP="007053CC">
      <w:pPr>
        <w:pStyle w:val="ListParagraph"/>
        <w:numPr>
          <w:ilvl w:val="0"/>
          <w:numId w:val="29"/>
        </w:numPr>
        <w:spacing w:before="200"/>
        <w:ind w:left="1418" w:hanging="709"/>
        <w:contextualSpacing w:val="0"/>
        <w:jc w:val="both"/>
        <w:rPr>
          <w:rFonts w:ascii="Times New Roman" w:hAnsi="Times New Roman"/>
          <w:sz w:val="20"/>
          <w:lang w:val="en-GB"/>
        </w:rPr>
      </w:pPr>
      <w:r w:rsidRPr="00960CA1">
        <w:rPr>
          <w:rFonts w:ascii="Times New Roman" w:hAnsi="Times New Roman"/>
          <w:sz w:val="20"/>
          <w:lang w:val="en-GB"/>
        </w:rPr>
        <w:t>The Government as an employer recognises its obligations to give effect to international labour standards including freedom of association, workers’ representatives, collective bargaining and equality of opportunity for all public sector workers.</w:t>
      </w:r>
    </w:p>
    <w:p w14:paraId="6F8C7FB8" w14:textId="77777777" w:rsidR="00E839E2" w:rsidRPr="00960CA1" w:rsidRDefault="00E839E2" w:rsidP="007053CC">
      <w:pPr>
        <w:pStyle w:val="Heading1"/>
        <w:spacing w:before="200" w:after="200" w:line="276" w:lineRule="auto"/>
        <w:rPr>
          <w:szCs w:val="20"/>
          <w:lang w:val="en-US"/>
        </w:rPr>
      </w:pPr>
      <w:bookmarkStart w:id="119" w:name="_Toc7516695"/>
      <w:bookmarkStart w:id="120" w:name="_Toc14852368"/>
      <w:bookmarkStart w:id="121" w:name="_Toc34985493"/>
      <w:bookmarkStart w:id="122" w:name="_Hlk29294518"/>
      <w:r w:rsidRPr="00960CA1">
        <w:rPr>
          <w:szCs w:val="20"/>
          <w:lang w:val="en-US"/>
        </w:rPr>
        <w:lastRenderedPageBreak/>
        <w:t>PART 12: UNION ENCOURAGEMENT</w:t>
      </w:r>
      <w:bookmarkEnd w:id="119"/>
      <w:bookmarkEnd w:id="120"/>
      <w:bookmarkEnd w:id="121"/>
    </w:p>
    <w:bookmarkEnd w:id="122"/>
    <w:p w14:paraId="0F8B3248" w14:textId="611FC11E" w:rsidR="00E839E2" w:rsidRPr="00960CA1" w:rsidRDefault="00E839E2" w:rsidP="007053CC">
      <w:pPr>
        <w:pStyle w:val="ListParagraph"/>
        <w:numPr>
          <w:ilvl w:val="0"/>
          <w:numId w:val="23"/>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 xml:space="preserve">The </w:t>
      </w:r>
      <w:r w:rsidR="00E47FDC" w:rsidRPr="00960CA1">
        <w:rPr>
          <w:rFonts w:ascii="Times New Roman" w:hAnsi="Times New Roman"/>
          <w:sz w:val="20"/>
          <w:szCs w:val="20"/>
          <w:lang w:val="en-GB"/>
        </w:rPr>
        <w:t>employer</w:t>
      </w:r>
      <w:r w:rsidR="00633262" w:rsidRPr="00960CA1">
        <w:rPr>
          <w:rFonts w:ascii="Times New Roman" w:hAnsi="Times New Roman"/>
          <w:sz w:val="20"/>
          <w:szCs w:val="20"/>
          <w:lang w:val="en-GB"/>
        </w:rPr>
        <w:t xml:space="preserve"> is committed to the Government</w:t>
      </w:r>
      <w:r w:rsidR="00903C47" w:rsidRPr="00960CA1">
        <w:rPr>
          <w:rFonts w:ascii="Times New Roman" w:hAnsi="Times New Roman"/>
          <w:sz w:val="20"/>
          <w:szCs w:val="20"/>
          <w:lang w:val="en-GB"/>
        </w:rPr>
        <w:t>’s</w:t>
      </w:r>
      <w:r w:rsidR="00633262" w:rsidRPr="00960CA1">
        <w:rPr>
          <w:rFonts w:ascii="Times New Roman" w:hAnsi="Times New Roman"/>
          <w:sz w:val="20"/>
          <w:szCs w:val="20"/>
          <w:lang w:val="en-GB"/>
        </w:rPr>
        <w:t xml:space="preserve"> Union Encouragement </w:t>
      </w:r>
      <w:r w:rsidR="00903C47" w:rsidRPr="00960CA1">
        <w:rPr>
          <w:rFonts w:ascii="Times New Roman" w:hAnsi="Times New Roman"/>
          <w:sz w:val="20"/>
          <w:szCs w:val="20"/>
          <w:lang w:val="en-GB"/>
        </w:rPr>
        <w:t>P</w:t>
      </w:r>
      <w:r w:rsidR="00633262" w:rsidRPr="00960CA1">
        <w:rPr>
          <w:rFonts w:ascii="Times New Roman" w:hAnsi="Times New Roman"/>
          <w:sz w:val="20"/>
          <w:szCs w:val="20"/>
          <w:lang w:val="en-GB"/>
        </w:rPr>
        <w:t xml:space="preserve">olicy and as part of this commitment, </w:t>
      </w:r>
      <w:r w:rsidRPr="00960CA1">
        <w:rPr>
          <w:rFonts w:ascii="Times New Roman" w:hAnsi="Times New Roman"/>
          <w:sz w:val="20"/>
          <w:szCs w:val="20"/>
          <w:lang w:val="en-GB"/>
        </w:rPr>
        <w:t>recognises the right of individuals to join a union and will encourage that membership.  However, it is also recognised that union membership remains at the discretion of individuals.</w:t>
      </w:r>
    </w:p>
    <w:p w14:paraId="357B4302" w14:textId="77777777" w:rsidR="00E839E2" w:rsidRPr="00960CA1" w:rsidRDefault="00E839E2" w:rsidP="007053CC">
      <w:pPr>
        <w:pStyle w:val="ListParagraph"/>
        <w:numPr>
          <w:ilvl w:val="0"/>
          <w:numId w:val="23"/>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An application for union membership and information on the relevant union/s will be provided to all employees at the point of engagement.</w:t>
      </w:r>
    </w:p>
    <w:p w14:paraId="5B425293" w14:textId="77777777" w:rsidR="00E839E2" w:rsidRPr="00960CA1" w:rsidRDefault="00E839E2" w:rsidP="007053CC">
      <w:pPr>
        <w:pStyle w:val="ListParagraph"/>
        <w:numPr>
          <w:ilvl w:val="0"/>
          <w:numId w:val="23"/>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Information on the relevant union(s) will be included in induction materials.</w:t>
      </w:r>
    </w:p>
    <w:p w14:paraId="714B299B" w14:textId="77777777" w:rsidR="00E839E2" w:rsidRPr="00960CA1" w:rsidRDefault="00E839E2" w:rsidP="007053CC">
      <w:pPr>
        <w:pStyle w:val="ListParagraph"/>
        <w:numPr>
          <w:ilvl w:val="0"/>
          <w:numId w:val="23"/>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Union representative(s) will be provided with the opportunity to discuss union membership with new employees.</w:t>
      </w:r>
    </w:p>
    <w:p w14:paraId="5C9B9F76" w14:textId="379B1231" w:rsidR="00E839E2" w:rsidRPr="00960CA1" w:rsidRDefault="007A6D59" w:rsidP="007053CC">
      <w:pPr>
        <w:pStyle w:val="ListParagraph"/>
        <w:numPr>
          <w:ilvl w:val="0"/>
          <w:numId w:val="23"/>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 xml:space="preserve">The </w:t>
      </w:r>
      <w:r w:rsidR="000D3597" w:rsidRPr="00960CA1">
        <w:rPr>
          <w:rFonts w:ascii="Times New Roman" w:hAnsi="Times New Roman"/>
          <w:sz w:val="20"/>
          <w:szCs w:val="20"/>
          <w:lang w:val="en-GB"/>
        </w:rPr>
        <w:t>employer</w:t>
      </w:r>
      <w:r w:rsidRPr="00960CA1">
        <w:rPr>
          <w:rFonts w:ascii="Times New Roman" w:hAnsi="Times New Roman"/>
          <w:sz w:val="20"/>
          <w:szCs w:val="20"/>
          <w:lang w:val="en-GB"/>
        </w:rPr>
        <w:t xml:space="preserve"> is</w:t>
      </w:r>
      <w:r w:rsidR="00E839E2" w:rsidRPr="00960CA1">
        <w:rPr>
          <w:rFonts w:ascii="Times New Roman" w:hAnsi="Times New Roman"/>
          <w:sz w:val="20"/>
          <w:szCs w:val="20"/>
          <w:lang w:val="en-GB"/>
        </w:rPr>
        <w:t xml:space="preserve"> encouraged to agree to local arrangements about union and delegate rights in the workplace.</w:t>
      </w:r>
    </w:p>
    <w:p w14:paraId="3AEADA71" w14:textId="13503C23" w:rsidR="00E839E2" w:rsidRPr="00960CA1" w:rsidRDefault="007A6D59" w:rsidP="007053CC">
      <w:pPr>
        <w:pStyle w:val="ListParagraph"/>
        <w:numPr>
          <w:ilvl w:val="0"/>
          <w:numId w:val="23"/>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 xml:space="preserve">The </w:t>
      </w:r>
      <w:r w:rsidR="00EA642F" w:rsidRPr="00960CA1">
        <w:rPr>
          <w:rFonts w:ascii="Times New Roman" w:hAnsi="Times New Roman"/>
          <w:sz w:val="20"/>
          <w:szCs w:val="20"/>
          <w:lang w:val="en-GB"/>
        </w:rPr>
        <w:t>employer</w:t>
      </w:r>
      <w:r w:rsidR="00DA2E41" w:rsidRPr="00960CA1">
        <w:rPr>
          <w:rFonts w:ascii="Times New Roman" w:hAnsi="Times New Roman"/>
          <w:sz w:val="20"/>
          <w:szCs w:val="20"/>
          <w:lang w:val="en-GB"/>
        </w:rPr>
        <w:t xml:space="preserve"> </w:t>
      </w:r>
      <w:r w:rsidR="00EA642F" w:rsidRPr="00960CA1">
        <w:rPr>
          <w:rFonts w:ascii="Times New Roman" w:hAnsi="Times New Roman"/>
          <w:sz w:val="20"/>
          <w:szCs w:val="20"/>
          <w:lang w:val="en-GB"/>
        </w:rPr>
        <w:t>is</w:t>
      </w:r>
      <w:r w:rsidR="00E839E2" w:rsidRPr="00960CA1">
        <w:rPr>
          <w:rFonts w:ascii="Times New Roman" w:hAnsi="Times New Roman"/>
          <w:sz w:val="20"/>
          <w:szCs w:val="20"/>
          <w:lang w:val="en-GB"/>
        </w:rPr>
        <w:t xml:space="preserve"> to provide relevant unions with complete lists of new starters </w:t>
      </w:r>
      <w:bookmarkStart w:id="123" w:name="_Hlk29211690"/>
      <w:r w:rsidR="00E839E2" w:rsidRPr="00960CA1">
        <w:rPr>
          <w:rFonts w:ascii="Times New Roman" w:hAnsi="Times New Roman"/>
          <w:sz w:val="20"/>
          <w:szCs w:val="20"/>
          <w:lang w:val="en-GB"/>
        </w:rPr>
        <w:t xml:space="preserve">(consisting of name, job title, work email, work location (including floor level where possible), award and employment status (permanent/temporary/casual)) to the workplace on a quarterly basis, unless agreed between the </w:t>
      </w:r>
      <w:r w:rsidR="00C752FA" w:rsidRPr="00960CA1">
        <w:rPr>
          <w:rFonts w:ascii="Times New Roman" w:hAnsi="Times New Roman"/>
          <w:sz w:val="20"/>
          <w:szCs w:val="20"/>
          <w:lang w:val="en-GB"/>
        </w:rPr>
        <w:t xml:space="preserve">employer </w:t>
      </w:r>
      <w:r w:rsidR="00E839E2" w:rsidRPr="00960CA1">
        <w:rPr>
          <w:rFonts w:ascii="Times New Roman" w:hAnsi="Times New Roman"/>
          <w:sz w:val="20"/>
          <w:szCs w:val="20"/>
          <w:lang w:val="en-GB"/>
        </w:rPr>
        <w:t>and union to be on a more regular basis.  This information is to be provided electronically.</w:t>
      </w:r>
      <w:bookmarkEnd w:id="123"/>
    </w:p>
    <w:p w14:paraId="2A75609B" w14:textId="0D2AC866" w:rsidR="00E839E2" w:rsidRPr="00960CA1" w:rsidRDefault="007A6D59" w:rsidP="007053CC">
      <w:pPr>
        <w:pStyle w:val="ListParagraph"/>
        <w:numPr>
          <w:ilvl w:val="0"/>
          <w:numId w:val="23"/>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 xml:space="preserve">The </w:t>
      </w:r>
      <w:r w:rsidR="00EA642F" w:rsidRPr="00960CA1">
        <w:rPr>
          <w:rFonts w:ascii="Times New Roman" w:hAnsi="Times New Roman"/>
          <w:sz w:val="20"/>
          <w:szCs w:val="20"/>
          <w:lang w:val="en-GB"/>
        </w:rPr>
        <w:t>employer</w:t>
      </w:r>
      <w:r w:rsidRPr="00960CA1">
        <w:rPr>
          <w:rFonts w:ascii="Times New Roman" w:hAnsi="Times New Roman"/>
          <w:sz w:val="20"/>
          <w:szCs w:val="20"/>
          <w:lang w:val="en-GB"/>
        </w:rPr>
        <w:t xml:space="preserve"> is</w:t>
      </w:r>
      <w:r w:rsidR="00DA2E41" w:rsidRPr="00960CA1">
        <w:rPr>
          <w:rFonts w:ascii="Times New Roman" w:hAnsi="Times New Roman"/>
          <w:sz w:val="20"/>
          <w:szCs w:val="20"/>
          <w:lang w:val="en-GB"/>
        </w:rPr>
        <w:t xml:space="preserve"> </w:t>
      </w:r>
      <w:r w:rsidR="00E839E2" w:rsidRPr="00960CA1">
        <w:rPr>
          <w:rFonts w:ascii="Times New Roman" w:hAnsi="Times New Roman"/>
          <w:sz w:val="20"/>
          <w:szCs w:val="20"/>
          <w:lang w:val="en-GB"/>
        </w:rPr>
        <w:t xml:space="preserve">also required where requested to provide relevant unions with a listing of current staff comprising name, job title, work email,  work location (including floor level where possible), award and employment status (permanent/temporary/casual)).  This information shall be supplied on a six monthly basis, unless agreed between the </w:t>
      </w:r>
      <w:r w:rsidR="00EA642F" w:rsidRPr="00960CA1">
        <w:rPr>
          <w:rFonts w:ascii="Times New Roman" w:hAnsi="Times New Roman"/>
          <w:sz w:val="20"/>
          <w:szCs w:val="20"/>
          <w:lang w:val="en-GB"/>
        </w:rPr>
        <w:t>employer</w:t>
      </w:r>
      <w:r w:rsidRPr="00960CA1">
        <w:rPr>
          <w:rFonts w:ascii="Times New Roman" w:hAnsi="Times New Roman"/>
          <w:sz w:val="20"/>
          <w:szCs w:val="20"/>
          <w:lang w:val="en-GB"/>
        </w:rPr>
        <w:t xml:space="preserve"> </w:t>
      </w:r>
      <w:r w:rsidR="00E839E2" w:rsidRPr="00960CA1">
        <w:rPr>
          <w:rFonts w:ascii="Times New Roman" w:hAnsi="Times New Roman"/>
          <w:sz w:val="20"/>
          <w:szCs w:val="20"/>
          <w:lang w:val="en-GB"/>
        </w:rPr>
        <w:t>and union to be on a more regular basis.  The provision of all staff information to relevant unions shall be consistent with the principles outlined at s</w:t>
      </w:r>
      <w:r w:rsidR="00DA6097" w:rsidRPr="00960CA1">
        <w:rPr>
          <w:rFonts w:ascii="Times New Roman" w:hAnsi="Times New Roman"/>
          <w:sz w:val="20"/>
          <w:szCs w:val="20"/>
          <w:lang w:val="en-GB"/>
        </w:rPr>
        <w:t xml:space="preserve">ection </w:t>
      </w:r>
      <w:r w:rsidR="00E839E2" w:rsidRPr="00960CA1">
        <w:rPr>
          <w:rFonts w:ascii="Times New Roman" w:hAnsi="Times New Roman"/>
          <w:sz w:val="20"/>
          <w:szCs w:val="20"/>
          <w:lang w:val="en-GB"/>
        </w:rPr>
        <w:t xml:space="preserve">350 of the </w:t>
      </w:r>
      <w:r w:rsidR="00E839E2" w:rsidRPr="00960CA1">
        <w:rPr>
          <w:rFonts w:ascii="Times New Roman" w:hAnsi="Times New Roman"/>
          <w:i/>
          <w:sz w:val="20"/>
          <w:szCs w:val="20"/>
          <w:lang w:val="en-GB"/>
        </w:rPr>
        <w:t>Industrial Relations Act 2016</w:t>
      </w:r>
      <w:r w:rsidR="00E839E2" w:rsidRPr="00960CA1">
        <w:rPr>
          <w:rFonts w:ascii="Times New Roman" w:hAnsi="Times New Roman"/>
          <w:sz w:val="20"/>
          <w:szCs w:val="20"/>
          <w:lang w:val="en-GB"/>
        </w:rPr>
        <w:t>.  This information is to be provided electronically.</w:t>
      </w:r>
    </w:p>
    <w:p w14:paraId="705665AA" w14:textId="28ECBF6D" w:rsidR="00E839E2" w:rsidRPr="00960CA1" w:rsidRDefault="00903C47" w:rsidP="007053CC">
      <w:pPr>
        <w:pStyle w:val="ListParagraph"/>
        <w:numPr>
          <w:ilvl w:val="0"/>
          <w:numId w:val="23"/>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 xml:space="preserve">The </w:t>
      </w:r>
      <w:r w:rsidR="00264F34" w:rsidRPr="00960CA1">
        <w:rPr>
          <w:rFonts w:ascii="Times New Roman" w:hAnsi="Times New Roman"/>
          <w:sz w:val="20"/>
          <w:szCs w:val="20"/>
          <w:lang w:val="en-GB"/>
        </w:rPr>
        <w:t>employer</w:t>
      </w:r>
      <w:r w:rsidRPr="00960CA1">
        <w:rPr>
          <w:rFonts w:ascii="Times New Roman" w:hAnsi="Times New Roman"/>
          <w:sz w:val="20"/>
          <w:szCs w:val="20"/>
          <w:lang w:val="en-GB"/>
        </w:rPr>
        <w:t xml:space="preserve"> is </w:t>
      </w:r>
      <w:r w:rsidR="00E839E2" w:rsidRPr="00960CA1">
        <w:rPr>
          <w:rFonts w:ascii="Times New Roman" w:hAnsi="Times New Roman"/>
          <w:sz w:val="20"/>
          <w:szCs w:val="20"/>
          <w:lang w:val="en-GB"/>
        </w:rPr>
        <w:t>to provide relevant unions with complete lists of employment separations (consisting of name, job title, work location, award and employment statu</w:t>
      </w:r>
      <w:r w:rsidR="00DA6097" w:rsidRPr="00960CA1">
        <w:rPr>
          <w:rFonts w:ascii="Times New Roman" w:hAnsi="Times New Roman"/>
          <w:sz w:val="20"/>
          <w:szCs w:val="20"/>
          <w:lang w:val="en-GB"/>
        </w:rPr>
        <w:t>s (permanent/temporary/casual</w:t>
      </w:r>
      <w:r w:rsidR="00E839E2" w:rsidRPr="00960CA1">
        <w:rPr>
          <w:rFonts w:ascii="Times New Roman" w:hAnsi="Times New Roman"/>
          <w:sz w:val="20"/>
          <w:szCs w:val="20"/>
          <w:lang w:val="en-GB"/>
        </w:rPr>
        <w:t xml:space="preserve">) to the workplace on a quarterly basis, unless agreed between the </w:t>
      </w:r>
      <w:r w:rsidR="00264F34" w:rsidRPr="00960CA1">
        <w:rPr>
          <w:rFonts w:ascii="Times New Roman" w:hAnsi="Times New Roman"/>
          <w:sz w:val="20"/>
          <w:szCs w:val="20"/>
          <w:lang w:val="en-GB"/>
        </w:rPr>
        <w:t>employer</w:t>
      </w:r>
      <w:r w:rsidR="00E839E2" w:rsidRPr="00960CA1">
        <w:rPr>
          <w:rFonts w:ascii="Times New Roman" w:hAnsi="Times New Roman"/>
          <w:sz w:val="20"/>
          <w:szCs w:val="20"/>
          <w:lang w:val="en-GB"/>
        </w:rPr>
        <w:t xml:space="preserve"> and union to be on a more regular basis.  This information is to be provided electronically.</w:t>
      </w:r>
    </w:p>
    <w:p w14:paraId="02911343" w14:textId="77777777" w:rsidR="00E839E2" w:rsidRPr="00960CA1" w:rsidRDefault="00E839E2" w:rsidP="007053CC">
      <w:pPr>
        <w:pStyle w:val="Heading1"/>
        <w:spacing w:before="200" w:after="200" w:line="276" w:lineRule="auto"/>
        <w:rPr>
          <w:szCs w:val="20"/>
        </w:rPr>
      </w:pPr>
      <w:bookmarkStart w:id="124" w:name="_Toc7516696"/>
      <w:bookmarkStart w:id="125" w:name="_Toc14852369"/>
      <w:bookmarkStart w:id="126" w:name="_Toc34985494"/>
      <w:r w:rsidRPr="00960CA1">
        <w:rPr>
          <w:szCs w:val="20"/>
          <w:lang w:val="en-GB"/>
        </w:rPr>
        <w:t>PART 13: UNION DELEGATES</w:t>
      </w:r>
      <w:bookmarkEnd w:id="124"/>
      <w:bookmarkEnd w:id="125"/>
      <w:bookmarkEnd w:id="126"/>
    </w:p>
    <w:p w14:paraId="1BB6F6C5" w14:textId="324F4A20"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(1)</w:t>
      </w:r>
      <w:r w:rsidRPr="00960CA1">
        <w:rPr>
          <w:sz w:val="20"/>
          <w:szCs w:val="20"/>
          <w:lang w:val="en-GB"/>
        </w:rPr>
        <w:tab/>
        <w:t xml:space="preserve">The </w:t>
      </w:r>
      <w:r w:rsidR="00264F34" w:rsidRPr="00960CA1">
        <w:rPr>
          <w:sz w:val="20"/>
          <w:szCs w:val="20"/>
          <w:lang w:val="en-GB"/>
        </w:rPr>
        <w:t>employer</w:t>
      </w:r>
      <w:r w:rsidR="00633262" w:rsidRPr="00960CA1">
        <w:rPr>
          <w:sz w:val="20"/>
          <w:szCs w:val="20"/>
          <w:lang w:val="en-GB"/>
        </w:rPr>
        <w:t xml:space="preserve"> is committed to the Government</w:t>
      </w:r>
      <w:r w:rsidR="00903C47" w:rsidRPr="00960CA1">
        <w:rPr>
          <w:sz w:val="20"/>
          <w:szCs w:val="20"/>
          <w:lang w:val="en-GB"/>
        </w:rPr>
        <w:t>’s</w:t>
      </w:r>
      <w:r w:rsidR="00633262" w:rsidRPr="00960CA1">
        <w:rPr>
          <w:sz w:val="20"/>
          <w:szCs w:val="20"/>
          <w:lang w:val="en-GB"/>
        </w:rPr>
        <w:t xml:space="preserve"> Union Encouragement policy and as part of this commitment, </w:t>
      </w:r>
      <w:r w:rsidRPr="00960CA1">
        <w:rPr>
          <w:sz w:val="20"/>
          <w:szCs w:val="20"/>
          <w:lang w:val="en-GB"/>
        </w:rPr>
        <w:t>acknowledges the constructive role democratically elected union delegates undertake in the workplace in relation to union activities that support and assist members.  That role will be formally recognised, accepted and supported.</w:t>
      </w:r>
    </w:p>
    <w:p w14:paraId="20DDB31D" w14:textId="77777777"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(2)</w:t>
      </w:r>
      <w:r w:rsidRPr="00960CA1">
        <w:rPr>
          <w:sz w:val="20"/>
          <w:szCs w:val="20"/>
          <w:lang w:val="en-GB"/>
        </w:rPr>
        <w:tab/>
        <w:t>Public sector employees will be given full access to union delegates/officials during working hours to discuss any employment matter or seek union advice, provided that service delivery is not disrupted and work requirements are not unduly affected.</w:t>
      </w:r>
    </w:p>
    <w:p w14:paraId="04B7384B" w14:textId="77777777"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(3)</w:t>
      </w:r>
      <w:r w:rsidRPr="00960CA1">
        <w:rPr>
          <w:sz w:val="20"/>
          <w:szCs w:val="20"/>
          <w:lang w:val="en-GB"/>
        </w:rPr>
        <w:tab/>
        <w:t>Provided that service delivery and work requirements are not unduly affected, delegates will be provided convenient access to facilities for the purpose of undertaking union activities.  Such facilities include: telephones, computers, e-mail, photocopiers, facsimile machines, storage facilities, meeting rooms and notice boards.  It is expected that management and delegates will take a reasonable approach to the responsible use of such facilities for information and communication purposes.</w:t>
      </w:r>
    </w:p>
    <w:p w14:paraId="4206A35C" w14:textId="77777777"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(4)</w:t>
      </w:r>
      <w:r w:rsidRPr="00960CA1">
        <w:rPr>
          <w:sz w:val="20"/>
          <w:szCs w:val="20"/>
          <w:lang w:val="en-GB"/>
        </w:rPr>
        <w:tab/>
        <w:t>Subject to the relevant employee’s written approval and any confidentiality provisions, delegates may request access to documents and policies related to a member’s employment.</w:t>
      </w:r>
    </w:p>
    <w:p w14:paraId="4312C78C" w14:textId="77777777" w:rsidR="00E839E2" w:rsidRPr="00960CA1" w:rsidRDefault="00E839E2" w:rsidP="007053CC">
      <w:pPr>
        <w:pStyle w:val="Heading1"/>
        <w:spacing w:before="200" w:after="200" w:line="276" w:lineRule="auto"/>
        <w:rPr>
          <w:szCs w:val="20"/>
        </w:rPr>
      </w:pPr>
      <w:bookmarkStart w:id="127" w:name="_Toc7516697"/>
      <w:bookmarkStart w:id="128" w:name="_Toc14852370"/>
      <w:bookmarkStart w:id="129" w:name="_Toc34985495"/>
      <w:r w:rsidRPr="00960CA1">
        <w:rPr>
          <w:szCs w:val="20"/>
          <w:lang w:val="en-GB"/>
        </w:rPr>
        <w:lastRenderedPageBreak/>
        <w:t>PART 14: INDUSTRIAL RELATIONS EDUCATION LEAVE</w:t>
      </w:r>
      <w:bookmarkEnd w:id="127"/>
      <w:bookmarkEnd w:id="128"/>
      <w:bookmarkEnd w:id="129"/>
    </w:p>
    <w:p w14:paraId="795F810B" w14:textId="77777777"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(1)</w:t>
      </w:r>
      <w:r w:rsidRPr="00960CA1">
        <w:rPr>
          <w:sz w:val="20"/>
          <w:szCs w:val="20"/>
          <w:lang w:val="en-GB"/>
        </w:rPr>
        <w:tab/>
        <w:t>Industrial relations education leave is paid time off to acquire industrial relations knowledge and competencies which develop the employees’ capacity to effectively participate in consultative structures, perform a representative role and further the effective operation of grievance and dispute settlement procedures.</w:t>
      </w:r>
    </w:p>
    <w:p w14:paraId="29834A6E" w14:textId="346ECA5F"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(2)</w:t>
      </w:r>
      <w:r w:rsidRPr="00960CA1">
        <w:rPr>
          <w:sz w:val="20"/>
          <w:szCs w:val="20"/>
          <w:lang w:val="en-GB"/>
        </w:rPr>
        <w:tab/>
        <w:t xml:space="preserve">Before the </w:t>
      </w:r>
      <w:r w:rsidR="00264F34" w:rsidRPr="00960CA1">
        <w:rPr>
          <w:sz w:val="20"/>
          <w:szCs w:val="20"/>
          <w:lang w:val="en-GB"/>
        </w:rPr>
        <w:t>employer</w:t>
      </w:r>
      <w:r w:rsidR="00DA6097" w:rsidRPr="00960CA1">
        <w:rPr>
          <w:sz w:val="20"/>
          <w:szCs w:val="20"/>
          <w:lang w:val="en-GB"/>
        </w:rPr>
        <w:t xml:space="preserve"> </w:t>
      </w:r>
      <w:r w:rsidRPr="00960CA1">
        <w:rPr>
          <w:sz w:val="20"/>
          <w:szCs w:val="20"/>
          <w:lang w:val="en-GB"/>
        </w:rPr>
        <w:t>approves such leave the union must provide the</w:t>
      </w:r>
      <w:r w:rsidR="007948EE" w:rsidRPr="00960CA1">
        <w:rPr>
          <w:sz w:val="20"/>
          <w:szCs w:val="20"/>
          <w:lang w:val="en-GB"/>
        </w:rPr>
        <w:t xml:space="preserve"> employer </w:t>
      </w:r>
      <w:r w:rsidRPr="00960CA1">
        <w:rPr>
          <w:sz w:val="20"/>
          <w:szCs w:val="20"/>
          <w:lang w:val="en-GB"/>
        </w:rPr>
        <w:t xml:space="preserve">information about the course content, the times at which the courses will be offered, the numbers of attendees, and the types of employees at whom the course is targeted.  Before approving leave, the </w:t>
      </w:r>
      <w:r w:rsidR="00264F34" w:rsidRPr="00960CA1">
        <w:rPr>
          <w:sz w:val="20"/>
          <w:szCs w:val="20"/>
          <w:lang w:val="en-GB"/>
        </w:rPr>
        <w:t>employer</w:t>
      </w:r>
      <w:r w:rsidR="00DA6097" w:rsidRPr="00960CA1">
        <w:rPr>
          <w:sz w:val="20"/>
          <w:szCs w:val="20"/>
          <w:lang w:val="en-GB"/>
        </w:rPr>
        <w:t xml:space="preserve"> </w:t>
      </w:r>
      <w:r w:rsidRPr="00960CA1">
        <w:rPr>
          <w:sz w:val="20"/>
          <w:szCs w:val="20"/>
          <w:lang w:val="en-GB"/>
        </w:rPr>
        <w:t xml:space="preserve">must be satisfied that the proposed course is within the terms of </w:t>
      </w:r>
      <w:r w:rsidR="00DA6097" w:rsidRPr="00960CA1">
        <w:rPr>
          <w:sz w:val="20"/>
          <w:szCs w:val="20"/>
          <w:lang w:val="en-GB"/>
        </w:rPr>
        <w:t>clause 14(1).</w:t>
      </w:r>
    </w:p>
    <w:p w14:paraId="0A0BF1F4" w14:textId="510B1A8B"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(3)</w:t>
      </w:r>
      <w:r w:rsidRPr="00960CA1">
        <w:rPr>
          <w:sz w:val="20"/>
          <w:szCs w:val="20"/>
          <w:lang w:val="en-GB"/>
        </w:rPr>
        <w:tab/>
        <w:t xml:space="preserve">Employees may be granted up to 5 working days (or the equivalent hours) paid time off (non-cumulative) per calendar year to attend industrial relations education sessions, approved by the chief executive (or delegated authority) of the </w:t>
      </w:r>
      <w:r w:rsidR="00264F34" w:rsidRPr="00960CA1">
        <w:rPr>
          <w:sz w:val="20"/>
          <w:szCs w:val="20"/>
          <w:lang w:val="en-GB"/>
        </w:rPr>
        <w:t>employer</w:t>
      </w:r>
      <w:r w:rsidRPr="00960CA1">
        <w:rPr>
          <w:sz w:val="20"/>
          <w:szCs w:val="20"/>
          <w:lang w:val="en-GB"/>
        </w:rPr>
        <w:t>.</w:t>
      </w:r>
    </w:p>
    <w:p w14:paraId="4D317688" w14:textId="30C58CE6"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(4)</w:t>
      </w:r>
      <w:r w:rsidRPr="00960CA1">
        <w:rPr>
          <w:sz w:val="20"/>
          <w:szCs w:val="20"/>
          <w:lang w:val="en-GB"/>
        </w:rPr>
        <w:tab/>
        <w:t xml:space="preserve">Additional leave, over and above 5 working days non-cumulative (or the equivalent hours) in any one calendar year may be granted where approved structured employees’ training courses involve more than 5 working days (or the equivalent).  Such leave will be subject to consultation between the chief executive (or delegated authority) of the </w:t>
      </w:r>
      <w:r w:rsidR="00264F34" w:rsidRPr="00960CA1">
        <w:rPr>
          <w:sz w:val="20"/>
          <w:szCs w:val="20"/>
          <w:lang w:val="en-GB"/>
        </w:rPr>
        <w:t>employer</w:t>
      </w:r>
      <w:r w:rsidRPr="00960CA1">
        <w:rPr>
          <w:sz w:val="20"/>
          <w:szCs w:val="20"/>
          <w:lang w:val="en-GB"/>
        </w:rPr>
        <w:t>, the relevant union and the employee.</w:t>
      </w:r>
    </w:p>
    <w:p w14:paraId="0D434A0E" w14:textId="4F0B77C9"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(5)</w:t>
      </w:r>
      <w:r w:rsidRPr="00960CA1">
        <w:rPr>
          <w:sz w:val="20"/>
          <w:szCs w:val="20"/>
          <w:lang w:val="en-GB"/>
        </w:rPr>
        <w:tab/>
        <w:t xml:space="preserve">Upon request and subject to approval by the chief executive (or delegated authority) of the </w:t>
      </w:r>
      <w:r w:rsidR="00264F34" w:rsidRPr="00960CA1">
        <w:rPr>
          <w:sz w:val="20"/>
          <w:szCs w:val="20"/>
          <w:lang w:val="en-GB"/>
        </w:rPr>
        <w:t>employer</w:t>
      </w:r>
      <w:r w:rsidRPr="00960CA1">
        <w:rPr>
          <w:sz w:val="20"/>
          <w:szCs w:val="20"/>
          <w:lang w:val="en-GB"/>
        </w:rPr>
        <w:t>, employees may be granted paid time off in special circumstances to attend Management Committee Meetings, Union Conferences, and Australian Council of Trade Unions (ACTU) Congress.</w:t>
      </w:r>
    </w:p>
    <w:p w14:paraId="714704B4" w14:textId="77777777"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(6)</w:t>
      </w:r>
      <w:r w:rsidRPr="00960CA1">
        <w:rPr>
          <w:sz w:val="20"/>
          <w:szCs w:val="20"/>
          <w:lang w:val="en-GB"/>
        </w:rPr>
        <w:tab/>
        <w:t>The granting of industrial relations education leave or any additional leave should not impact adversely on service delivery, work requirements or the effectiveness and efficiency of the entity/work unit concerned.  At the same time such leave shall not be unreasonably refused.</w:t>
      </w:r>
    </w:p>
    <w:p w14:paraId="405588FC" w14:textId="214BEC7B"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(7)</w:t>
      </w:r>
      <w:r w:rsidRPr="00960CA1">
        <w:rPr>
          <w:sz w:val="20"/>
          <w:szCs w:val="20"/>
          <w:lang w:val="en-GB"/>
        </w:rPr>
        <w:tab/>
        <w:t xml:space="preserve">At the discretion of the chief executive of the </w:t>
      </w:r>
      <w:r w:rsidR="00264F34" w:rsidRPr="00960CA1">
        <w:rPr>
          <w:sz w:val="20"/>
          <w:szCs w:val="20"/>
          <w:lang w:val="en-GB"/>
        </w:rPr>
        <w:t>employer</w:t>
      </w:r>
      <w:r w:rsidR="00E22F78" w:rsidRPr="00960CA1">
        <w:rPr>
          <w:sz w:val="20"/>
          <w:szCs w:val="20"/>
          <w:lang w:val="en-GB"/>
        </w:rPr>
        <w:t>,</w:t>
      </w:r>
      <w:r w:rsidRPr="00960CA1">
        <w:rPr>
          <w:sz w:val="20"/>
          <w:szCs w:val="20"/>
          <w:lang w:val="en-GB"/>
        </w:rPr>
        <w:t xml:space="preserve"> employees may be granted special leave without pay to undertake work with their union.  Such leave will be in accordance with the Directive relating to “Special Leave” issued and amended </w:t>
      </w:r>
      <w:r w:rsidRPr="00960CA1">
        <w:rPr>
          <w:sz w:val="20"/>
          <w:szCs w:val="20"/>
        </w:rPr>
        <w:t xml:space="preserve">in accordance with section 54 of the </w:t>
      </w:r>
      <w:r w:rsidRPr="00960CA1">
        <w:rPr>
          <w:i/>
          <w:sz w:val="20"/>
          <w:szCs w:val="20"/>
        </w:rPr>
        <w:t>Public Service Act 2008</w:t>
      </w:r>
      <w:r w:rsidRPr="00960CA1">
        <w:rPr>
          <w:i/>
          <w:iCs/>
          <w:sz w:val="20"/>
          <w:szCs w:val="20"/>
        </w:rPr>
        <w:t xml:space="preserve">, </w:t>
      </w:r>
      <w:r w:rsidRPr="00960CA1">
        <w:rPr>
          <w:sz w:val="20"/>
          <w:szCs w:val="20"/>
          <w:lang w:val="en-GB"/>
        </w:rPr>
        <w:t>in relation to special leave without salary.  Conditions outlined in this directive that provide for the employees’ return to work after unpaid leave will be met.</w:t>
      </w:r>
    </w:p>
    <w:p w14:paraId="2208C55F" w14:textId="77777777" w:rsidR="00E839E2" w:rsidRPr="00960CA1" w:rsidRDefault="00E839E2" w:rsidP="007053CC">
      <w:pPr>
        <w:pStyle w:val="Heading1"/>
        <w:spacing w:before="200" w:after="200" w:line="276" w:lineRule="auto"/>
        <w:rPr>
          <w:szCs w:val="20"/>
        </w:rPr>
      </w:pPr>
      <w:bookmarkStart w:id="130" w:name="_Toc7516698"/>
      <w:bookmarkStart w:id="131" w:name="_Toc14852371"/>
      <w:bookmarkStart w:id="132" w:name="_Toc34985496"/>
      <w:r w:rsidRPr="00960CA1">
        <w:rPr>
          <w:szCs w:val="20"/>
          <w:lang w:val="en-GB"/>
        </w:rPr>
        <w:t>PART 15: PREVENTION AND SETTLEMENT OF DISPUTES</w:t>
      </w:r>
      <w:bookmarkEnd w:id="130"/>
      <w:bookmarkEnd w:id="131"/>
      <w:bookmarkEnd w:id="132"/>
    </w:p>
    <w:p w14:paraId="20AF5CC0" w14:textId="77777777"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(1)</w:t>
      </w:r>
      <w:r w:rsidRPr="00960CA1">
        <w:rPr>
          <w:sz w:val="20"/>
          <w:szCs w:val="20"/>
          <w:lang w:val="en-GB"/>
        </w:rPr>
        <w:tab/>
        <w:t>The objectives of this procedure are the avoidance and resolution of any disputes over matters covered by this Agreement, by measures based on the provision of information and explanation, consultation, co-operation and negotiation.</w:t>
      </w:r>
    </w:p>
    <w:p w14:paraId="6B23D5ED" w14:textId="6CF52ABB"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(2)</w:t>
      </w:r>
      <w:r w:rsidRPr="00960CA1">
        <w:rPr>
          <w:sz w:val="20"/>
          <w:szCs w:val="20"/>
          <w:lang w:val="en-GB"/>
        </w:rPr>
        <w:tab/>
        <w:t>Subject to legislation, while the dispute procedure is being followed, normal work is to continue except where the employee has a reasonable concern about an imminent risk to the employee’s health or safety.  The status quo existing before the emergence of a dispute is to continue whilst the procedure is being followed.  No party shall be prejudiced as to the final settlement by the continuation of work.</w:t>
      </w:r>
    </w:p>
    <w:p w14:paraId="2E1DE7DC" w14:textId="14752DD7"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(3)</w:t>
      </w:r>
      <w:r w:rsidRPr="00960CA1">
        <w:rPr>
          <w:sz w:val="20"/>
          <w:szCs w:val="20"/>
          <w:lang w:val="en-GB"/>
        </w:rPr>
        <w:tab/>
        <w:t>There is a requirement for management to provide relevant information and explanation and consult with the appropriate employee representatives.</w:t>
      </w:r>
    </w:p>
    <w:p w14:paraId="69EE759B" w14:textId="6E6C45C7"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(4)</w:t>
      </w:r>
      <w:r w:rsidRPr="00960CA1">
        <w:rPr>
          <w:sz w:val="20"/>
          <w:szCs w:val="20"/>
          <w:lang w:val="en-GB"/>
        </w:rPr>
        <w:tab/>
        <w:t>In the event of any disagreement between the parties as to the interpretation or implementation of this Agreement, the following procedures shall apply:</w:t>
      </w:r>
    </w:p>
    <w:p w14:paraId="571C74D4" w14:textId="4ABDD7BB" w:rsidR="00E839E2" w:rsidRPr="00960CA1" w:rsidRDefault="00E839E2" w:rsidP="007053CC">
      <w:pPr>
        <w:spacing w:before="200" w:after="200" w:line="276" w:lineRule="auto"/>
        <w:ind w:left="2127" w:hanging="709"/>
        <w:jc w:val="both"/>
        <w:rPr>
          <w:sz w:val="20"/>
          <w:szCs w:val="20"/>
          <w:lang w:val="en-GB"/>
        </w:rPr>
      </w:pPr>
      <w:r w:rsidRPr="00960CA1">
        <w:rPr>
          <w:sz w:val="20"/>
          <w:szCs w:val="20"/>
          <w:lang w:val="en-GB"/>
        </w:rPr>
        <w:t>(a)</w:t>
      </w:r>
      <w:r w:rsidRPr="00960CA1">
        <w:rPr>
          <w:sz w:val="20"/>
          <w:szCs w:val="20"/>
          <w:lang w:val="en-GB"/>
        </w:rPr>
        <w:tab/>
        <w:t>The matter is to be discussed by the employee’s union representative and/or the employee(s) concerned (where appropriate) and the immediate supervisor in the first instance.  The discussion should take place within 24 hours and the procedure should not extend beyond 7 days.</w:t>
      </w:r>
    </w:p>
    <w:p w14:paraId="0CC69DC0" w14:textId="700A0543" w:rsidR="00E839E2" w:rsidRPr="00960CA1" w:rsidRDefault="00E839E2" w:rsidP="007053CC">
      <w:pPr>
        <w:spacing w:before="200" w:after="200" w:line="276" w:lineRule="auto"/>
        <w:ind w:left="2127" w:hanging="709"/>
        <w:jc w:val="both"/>
        <w:rPr>
          <w:sz w:val="20"/>
          <w:szCs w:val="20"/>
          <w:lang w:val="en-GB"/>
        </w:rPr>
      </w:pPr>
      <w:r w:rsidRPr="00960CA1">
        <w:rPr>
          <w:sz w:val="20"/>
          <w:szCs w:val="20"/>
          <w:lang w:val="en-GB"/>
        </w:rPr>
        <w:t>(b)</w:t>
      </w:r>
      <w:r w:rsidRPr="00960CA1">
        <w:rPr>
          <w:sz w:val="20"/>
          <w:szCs w:val="20"/>
          <w:lang w:val="en-GB"/>
        </w:rPr>
        <w:tab/>
        <w:t xml:space="preserve">If the matter is not resolved as per (a) above, it shall be referred by the union </w:t>
      </w:r>
      <w:r w:rsidRPr="00960CA1">
        <w:rPr>
          <w:sz w:val="20"/>
          <w:szCs w:val="20"/>
          <w:lang w:val="en-GB"/>
        </w:rPr>
        <w:lastRenderedPageBreak/>
        <w:t>representative and/or the employee(s) to the appropriate management representative who shall arrange a conference of the parties to discuss the matter.  This process should not extend beyond 7 days.</w:t>
      </w:r>
    </w:p>
    <w:p w14:paraId="7063A0CE" w14:textId="4B78BD7F" w:rsidR="00E839E2" w:rsidRPr="00960CA1" w:rsidRDefault="00E839E2" w:rsidP="007053CC">
      <w:pPr>
        <w:spacing w:before="200" w:after="200" w:line="276" w:lineRule="auto"/>
        <w:ind w:left="2127" w:hanging="709"/>
        <w:jc w:val="both"/>
        <w:rPr>
          <w:sz w:val="20"/>
          <w:szCs w:val="20"/>
          <w:lang w:val="en-GB"/>
        </w:rPr>
      </w:pPr>
      <w:r w:rsidRPr="00960CA1">
        <w:rPr>
          <w:sz w:val="20"/>
          <w:szCs w:val="20"/>
          <w:lang w:val="en-GB"/>
        </w:rPr>
        <w:t>(c)</w:t>
      </w:r>
      <w:r w:rsidRPr="00960CA1">
        <w:rPr>
          <w:sz w:val="20"/>
          <w:szCs w:val="20"/>
          <w:lang w:val="en-GB"/>
        </w:rPr>
        <w:tab/>
        <w:t xml:space="preserve">If the matter remains unresolved it may be referred by the employee and/or his/her union representative to the </w:t>
      </w:r>
      <w:r w:rsidR="00DA6097" w:rsidRPr="00960CA1">
        <w:rPr>
          <w:sz w:val="20"/>
          <w:szCs w:val="20"/>
          <w:lang w:val="en-GB"/>
        </w:rPr>
        <w:t xml:space="preserve">ACC </w:t>
      </w:r>
      <w:r w:rsidRPr="00960CA1">
        <w:rPr>
          <w:sz w:val="20"/>
          <w:szCs w:val="20"/>
          <w:lang w:val="en-GB"/>
        </w:rPr>
        <w:t>for discussion and appropriate action.  This process should not exceed 14 days.</w:t>
      </w:r>
      <w:r w:rsidR="003918D6" w:rsidRPr="00960CA1">
        <w:rPr>
          <w:sz w:val="20"/>
          <w:szCs w:val="20"/>
          <w:lang w:val="en-GB"/>
        </w:rPr>
        <w:t xml:space="preserve">  </w:t>
      </w:r>
      <w:r w:rsidR="000D5064" w:rsidRPr="00960CA1">
        <w:rPr>
          <w:sz w:val="20"/>
          <w:szCs w:val="20"/>
          <w:lang w:val="en-GB"/>
        </w:rPr>
        <w:t xml:space="preserve">  </w:t>
      </w:r>
    </w:p>
    <w:p w14:paraId="2734C29B" w14:textId="720A892D" w:rsidR="00E839E2" w:rsidRPr="00960CA1" w:rsidRDefault="00E839E2" w:rsidP="007053CC">
      <w:pPr>
        <w:spacing w:before="200" w:after="200" w:line="276" w:lineRule="auto"/>
        <w:ind w:left="2127" w:hanging="709"/>
        <w:jc w:val="both"/>
        <w:rPr>
          <w:sz w:val="20"/>
          <w:szCs w:val="20"/>
          <w:lang w:val="en-GB"/>
        </w:rPr>
      </w:pPr>
      <w:r w:rsidRPr="00960CA1">
        <w:rPr>
          <w:sz w:val="20"/>
          <w:szCs w:val="20"/>
          <w:lang w:val="en-GB"/>
        </w:rPr>
        <w:t>(d)</w:t>
      </w:r>
      <w:r w:rsidRPr="00960CA1">
        <w:rPr>
          <w:sz w:val="20"/>
          <w:szCs w:val="20"/>
          <w:lang w:val="en-GB"/>
        </w:rPr>
        <w:tab/>
        <w:t>If the matter is not resolved then it may be referred by either party to the Commission for conciliation, or if necessary, arbitration.</w:t>
      </w:r>
    </w:p>
    <w:p w14:paraId="4BB7FA62" w14:textId="193D6D99"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(5)</w:t>
      </w:r>
      <w:r w:rsidRPr="00960CA1">
        <w:rPr>
          <w:sz w:val="20"/>
          <w:szCs w:val="20"/>
          <w:lang w:val="en-GB"/>
        </w:rPr>
        <w:tab/>
        <w:t xml:space="preserve">Nothing contained in this procedure shall prevent unions or the </w:t>
      </w:r>
      <w:r w:rsidR="00264F34" w:rsidRPr="00960CA1">
        <w:rPr>
          <w:sz w:val="20"/>
          <w:szCs w:val="20"/>
          <w:lang w:val="en-GB"/>
        </w:rPr>
        <w:t>employer</w:t>
      </w:r>
      <w:r w:rsidR="00633262" w:rsidRPr="00960CA1">
        <w:rPr>
          <w:sz w:val="20"/>
          <w:szCs w:val="20"/>
          <w:lang w:val="en-GB"/>
        </w:rPr>
        <w:t xml:space="preserve"> </w:t>
      </w:r>
      <w:r w:rsidRPr="00960CA1">
        <w:rPr>
          <w:sz w:val="20"/>
          <w:szCs w:val="20"/>
          <w:lang w:val="en-GB"/>
        </w:rPr>
        <w:t xml:space="preserve">from intervening in respect of matters in dispute, should such action be considered conducive to achieving resolution. </w:t>
      </w:r>
    </w:p>
    <w:p w14:paraId="6C0D5179" w14:textId="77777777"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(6)</w:t>
      </w:r>
      <w:r w:rsidRPr="00960CA1">
        <w:rPr>
          <w:sz w:val="20"/>
          <w:szCs w:val="20"/>
          <w:lang w:val="en-GB"/>
        </w:rPr>
        <w:tab/>
        <w:t>The parties acknowledge that, for matters not covered by this Agreement, there are other dispute resolution procedures available.</w:t>
      </w:r>
    </w:p>
    <w:p w14:paraId="2C8DC237" w14:textId="64A24FEF" w:rsidR="00E839E2" w:rsidRPr="00960CA1" w:rsidRDefault="00E839E2" w:rsidP="007053CC">
      <w:pPr>
        <w:pStyle w:val="Heading1"/>
        <w:spacing w:before="200" w:after="200" w:line="276" w:lineRule="auto"/>
        <w:rPr>
          <w:szCs w:val="20"/>
        </w:rPr>
      </w:pPr>
      <w:bookmarkStart w:id="133" w:name="_Toc7516699"/>
      <w:bookmarkStart w:id="134" w:name="_Toc14852372"/>
      <w:bookmarkStart w:id="135" w:name="_Hlk29294538"/>
      <w:bookmarkStart w:id="136" w:name="_Toc34985497"/>
      <w:r w:rsidRPr="00960CA1">
        <w:rPr>
          <w:szCs w:val="20"/>
          <w:lang w:val="en-GB"/>
        </w:rPr>
        <w:t>PART 16: WORKLOAD MANAGEMENT</w:t>
      </w:r>
      <w:bookmarkEnd w:id="133"/>
      <w:bookmarkEnd w:id="134"/>
      <w:bookmarkEnd w:id="135"/>
      <w:bookmarkEnd w:id="136"/>
    </w:p>
    <w:p w14:paraId="725CF2C3" w14:textId="5B632FC3" w:rsidR="00E839E2" w:rsidRPr="00960CA1" w:rsidRDefault="00E839E2" w:rsidP="00E22F78">
      <w:pPr>
        <w:spacing w:before="200" w:after="200" w:line="276" w:lineRule="auto"/>
        <w:ind w:left="1418" w:hanging="709"/>
        <w:jc w:val="both"/>
        <w:rPr>
          <w:sz w:val="20"/>
          <w:szCs w:val="20"/>
          <w:lang w:val="en-GB"/>
        </w:rPr>
      </w:pPr>
      <w:r w:rsidRPr="00960CA1">
        <w:rPr>
          <w:sz w:val="20"/>
          <w:szCs w:val="20"/>
          <w:lang w:val="en-GB"/>
        </w:rPr>
        <w:t>(1)</w:t>
      </w:r>
      <w:r w:rsidRPr="00960CA1">
        <w:rPr>
          <w:sz w:val="20"/>
          <w:szCs w:val="20"/>
          <w:lang w:val="en-GB"/>
        </w:rPr>
        <w:tab/>
        <w:t xml:space="preserve">The </w:t>
      </w:r>
      <w:r w:rsidR="00264F34" w:rsidRPr="00960CA1">
        <w:rPr>
          <w:sz w:val="20"/>
          <w:szCs w:val="20"/>
          <w:lang w:val="en-GB"/>
        </w:rPr>
        <w:t>employer</w:t>
      </w:r>
      <w:r w:rsidRPr="00960CA1">
        <w:rPr>
          <w:sz w:val="20"/>
          <w:szCs w:val="20"/>
          <w:lang w:val="en-GB"/>
        </w:rPr>
        <w:t xml:space="preserve"> is committed to working with its employees and </w:t>
      </w:r>
      <w:r w:rsidR="00AE5382" w:rsidRPr="00960CA1">
        <w:rPr>
          <w:sz w:val="20"/>
          <w:szCs w:val="20"/>
          <w:lang w:val="en-GB"/>
        </w:rPr>
        <w:t>relevant</w:t>
      </w:r>
      <w:r w:rsidRPr="00960CA1">
        <w:rPr>
          <w:sz w:val="20"/>
          <w:szCs w:val="20"/>
          <w:lang w:val="en-GB"/>
        </w:rPr>
        <w:t xml:space="preserve"> unions to address workload management issues. It is acknowledged that high workloads can in some circumstances lead to unsafe work practices, therefore </w:t>
      </w:r>
      <w:r w:rsidR="00AE5382" w:rsidRPr="00960CA1">
        <w:rPr>
          <w:sz w:val="20"/>
          <w:szCs w:val="20"/>
          <w:lang w:val="en-GB"/>
        </w:rPr>
        <w:t xml:space="preserve">the </w:t>
      </w:r>
      <w:r w:rsidR="00264F34" w:rsidRPr="00960CA1">
        <w:rPr>
          <w:sz w:val="20"/>
          <w:szCs w:val="20"/>
          <w:lang w:val="en-GB"/>
        </w:rPr>
        <w:t>employer</w:t>
      </w:r>
      <w:r w:rsidR="00AE5382" w:rsidRPr="00960CA1">
        <w:rPr>
          <w:sz w:val="20"/>
          <w:szCs w:val="20"/>
          <w:lang w:val="en-GB"/>
        </w:rPr>
        <w:t xml:space="preserve"> </w:t>
      </w:r>
      <w:r w:rsidRPr="00960CA1">
        <w:rPr>
          <w:sz w:val="20"/>
          <w:szCs w:val="20"/>
          <w:lang w:val="en-GB"/>
        </w:rPr>
        <w:t xml:space="preserve">should ensure safe work environments are not compromised, and that </w:t>
      </w:r>
      <w:r w:rsidR="007948EE" w:rsidRPr="00960CA1">
        <w:rPr>
          <w:sz w:val="20"/>
          <w:szCs w:val="20"/>
          <w:lang w:val="en-GB"/>
        </w:rPr>
        <w:t xml:space="preserve">employer </w:t>
      </w:r>
      <w:r w:rsidRPr="00960CA1">
        <w:rPr>
          <w:sz w:val="20"/>
          <w:szCs w:val="20"/>
          <w:lang w:val="en-GB"/>
        </w:rPr>
        <w:t xml:space="preserve">responsibilities under legislation including duty of care to all employees </w:t>
      </w:r>
      <w:r w:rsidR="00E22F78" w:rsidRPr="00960CA1">
        <w:rPr>
          <w:sz w:val="20"/>
          <w:szCs w:val="20"/>
          <w:lang w:val="en-GB"/>
        </w:rPr>
        <w:t>are complied with.</w:t>
      </w:r>
    </w:p>
    <w:p w14:paraId="35FAC942" w14:textId="4EF765B1"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(2)</w:t>
      </w:r>
      <w:r w:rsidRPr="00960CA1">
        <w:rPr>
          <w:sz w:val="20"/>
          <w:szCs w:val="20"/>
          <w:lang w:val="en-GB"/>
        </w:rPr>
        <w:tab/>
        <w:t xml:space="preserve">It is recognised by the </w:t>
      </w:r>
      <w:r w:rsidR="00264F34" w:rsidRPr="00960CA1">
        <w:rPr>
          <w:sz w:val="20"/>
          <w:szCs w:val="20"/>
          <w:lang w:val="en-GB"/>
        </w:rPr>
        <w:t>employer</w:t>
      </w:r>
      <w:r w:rsidR="00DA6097" w:rsidRPr="00960CA1">
        <w:rPr>
          <w:sz w:val="20"/>
          <w:szCs w:val="20"/>
          <w:lang w:val="en-GB"/>
        </w:rPr>
        <w:t xml:space="preserve"> </w:t>
      </w:r>
      <w:r w:rsidRPr="00960CA1">
        <w:rPr>
          <w:sz w:val="20"/>
          <w:szCs w:val="20"/>
          <w:lang w:val="en-GB"/>
        </w:rPr>
        <w:t>that unrealistic expectations should not be placed on employees by line management to consistently perform excessive working hours whereby no opportunities arise to utilise accrued time or time off in lieu (TOIL).</w:t>
      </w:r>
    </w:p>
    <w:p w14:paraId="5042AF2F" w14:textId="04052094"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(3)</w:t>
      </w:r>
      <w:r w:rsidRPr="00960CA1">
        <w:rPr>
          <w:sz w:val="20"/>
          <w:szCs w:val="20"/>
          <w:lang w:val="en-GB"/>
        </w:rPr>
        <w:tab/>
      </w:r>
      <w:r w:rsidR="00F74065" w:rsidRPr="00960CA1">
        <w:rPr>
          <w:sz w:val="20"/>
          <w:szCs w:val="20"/>
          <w:lang w:val="en-GB"/>
        </w:rPr>
        <w:t xml:space="preserve">The </w:t>
      </w:r>
      <w:r w:rsidR="00264F34" w:rsidRPr="00960CA1">
        <w:rPr>
          <w:sz w:val="20"/>
          <w:szCs w:val="20"/>
          <w:lang w:val="en-GB"/>
        </w:rPr>
        <w:t>employer</w:t>
      </w:r>
      <w:r w:rsidR="00F74065" w:rsidRPr="00960CA1">
        <w:rPr>
          <w:sz w:val="20"/>
          <w:szCs w:val="20"/>
          <w:lang w:val="en-GB"/>
        </w:rPr>
        <w:t xml:space="preserve"> is</w:t>
      </w:r>
      <w:r w:rsidRPr="00960CA1">
        <w:rPr>
          <w:sz w:val="20"/>
          <w:szCs w:val="20"/>
          <w:lang w:val="en-GB"/>
        </w:rPr>
        <w:t xml:space="preserve"> obliged to consider the impacts on workloads when organisational change occurs, particularly those impacts arising from the introduction of new programs and from machinery of government changes.  Management at the local level should undertake appropriate consultation with affected employees when implementing organisational initiatives including machinery of government changes that may have an impact on the workloads of affected employees.</w:t>
      </w:r>
    </w:p>
    <w:p w14:paraId="394575D9" w14:textId="45B97E58"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(4)</w:t>
      </w:r>
      <w:r w:rsidRPr="00960CA1">
        <w:rPr>
          <w:sz w:val="20"/>
          <w:szCs w:val="20"/>
          <w:lang w:val="en-GB"/>
        </w:rPr>
        <w:tab/>
      </w:r>
      <w:r w:rsidR="007B290E" w:rsidRPr="00960CA1">
        <w:rPr>
          <w:sz w:val="20"/>
          <w:szCs w:val="20"/>
          <w:lang w:val="en-GB"/>
        </w:rPr>
        <w:t>The parties note that the Queensland Government workload management tool will be reviewed during</w:t>
      </w:r>
      <w:r w:rsidR="00E22F78" w:rsidRPr="00960CA1">
        <w:rPr>
          <w:sz w:val="20"/>
          <w:szCs w:val="20"/>
          <w:lang w:val="en-GB"/>
        </w:rPr>
        <w:t xml:space="preserve"> the life of the</w:t>
      </w:r>
      <w:r w:rsidR="007B290E" w:rsidRPr="00960CA1">
        <w:rPr>
          <w:sz w:val="20"/>
          <w:szCs w:val="20"/>
          <w:lang w:val="en-GB"/>
        </w:rPr>
        <w:t xml:space="preserve"> </w:t>
      </w:r>
      <w:r w:rsidR="008327A6" w:rsidRPr="00960CA1">
        <w:rPr>
          <w:sz w:val="20"/>
          <w:szCs w:val="20"/>
          <w:lang w:val="en-GB"/>
        </w:rPr>
        <w:t xml:space="preserve">State Government Entities Certified </w:t>
      </w:r>
      <w:r w:rsidR="007B290E" w:rsidRPr="00960CA1">
        <w:rPr>
          <w:sz w:val="20"/>
          <w:szCs w:val="20"/>
          <w:lang w:val="en-GB"/>
        </w:rPr>
        <w:t>Agreement</w:t>
      </w:r>
      <w:r w:rsidR="008327A6" w:rsidRPr="00960CA1">
        <w:rPr>
          <w:sz w:val="20"/>
          <w:szCs w:val="20"/>
          <w:lang w:val="en-GB"/>
        </w:rPr>
        <w:t xml:space="preserve"> 2019</w:t>
      </w:r>
      <w:r w:rsidR="007B290E" w:rsidRPr="00960CA1">
        <w:rPr>
          <w:sz w:val="20"/>
          <w:szCs w:val="20"/>
          <w:lang w:val="en-GB"/>
        </w:rPr>
        <w:t xml:space="preserve">.  In utilising the workload management tool, the </w:t>
      </w:r>
      <w:r w:rsidR="00264F34" w:rsidRPr="00960CA1">
        <w:rPr>
          <w:sz w:val="20"/>
          <w:szCs w:val="20"/>
          <w:lang w:val="en-GB"/>
        </w:rPr>
        <w:t>employer</w:t>
      </w:r>
      <w:r w:rsidR="007B290E" w:rsidRPr="00960CA1">
        <w:rPr>
          <w:sz w:val="20"/>
          <w:szCs w:val="20"/>
          <w:lang w:val="en-GB"/>
        </w:rPr>
        <w:t xml:space="preserve"> is obliged to adapt the template tool to account for </w:t>
      </w:r>
      <w:r w:rsidR="00264F34" w:rsidRPr="00960CA1">
        <w:rPr>
          <w:sz w:val="20"/>
          <w:szCs w:val="20"/>
          <w:lang w:val="en-GB"/>
        </w:rPr>
        <w:t>employer</w:t>
      </w:r>
      <w:r w:rsidR="007B290E" w:rsidRPr="00960CA1">
        <w:rPr>
          <w:sz w:val="20"/>
          <w:szCs w:val="20"/>
          <w:lang w:val="en-GB"/>
        </w:rPr>
        <w:t>-specific circumstances to ensure easier application of the tool</w:t>
      </w:r>
    </w:p>
    <w:p w14:paraId="38C6DBED" w14:textId="5597CE23" w:rsidR="00E839E2" w:rsidRPr="00960CA1" w:rsidRDefault="00E839E2" w:rsidP="007053CC">
      <w:pPr>
        <w:spacing w:before="200" w:after="200" w:line="276" w:lineRule="auto"/>
        <w:ind w:left="1418" w:hanging="709"/>
        <w:jc w:val="both"/>
        <w:rPr>
          <w:sz w:val="20"/>
          <w:szCs w:val="20"/>
          <w:lang w:val="en-GB"/>
        </w:rPr>
      </w:pPr>
      <w:r w:rsidRPr="00960CA1">
        <w:rPr>
          <w:sz w:val="20"/>
          <w:szCs w:val="20"/>
          <w:lang w:val="en-GB"/>
        </w:rPr>
        <w:t>(5)</w:t>
      </w:r>
      <w:r w:rsidRPr="00960CA1">
        <w:rPr>
          <w:sz w:val="20"/>
          <w:szCs w:val="20"/>
          <w:lang w:val="en-GB"/>
        </w:rPr>
        <w:tab/>
        <w:t xml:space="preserve">In addition, the parties agree that </w:t>
      </w:r>
      <w:r w:rsidR="00DA6097" w:rsidRPr="00960CA1">
        <w:rPr>
          <w:sz w:val="20"/>
          <w:szCs w:val="20"/>
          <w:lang w:val="en-GB"/>
        </w:rPr>
        <w:t xml:space="preserve">relevant </w:t>
      </w:r>
      <w:r w:rsidRPr="00960CA1">
        <w:rPr>
          <w:sz w:val="20"/>
          <w:szCs w:val="20"/>
          <w:lang w:val="en-GB"/>
        </w:rPr>
        <w:t>CC</w:t>
      </w:r>
      <w:r w:rsidR="00DA6097" w:rsidRPr="00960CA1">
        <w:rPr>
          <w:sz w:val="20"/>
          <w:szCs w:val="20"/>
          <w:lang w:val="en-GB"/>
        </w:rPr>
        <w:t>s</w:t>
      </w:r>
      <w:r w:rsidRPr="00960CA1">
        <w:rPr>
          <w:sz w:val="20"/>
          <w:szCs w:val="20"/>
          <w:lang w:val="en-GB"/>
        </w:rPr>
        <w:t xml:space="preserve"> will deal with the issue of workload management. The activities of the CC in the area of workload management should include, but not be limited to, the following:</w:t>
      </w:r>
    </w:p>
    <w:p w14:paraId="70AF7863" w14:textId="69BCC1CD" w:rsidR="00E839E2" w:rsidRPr="00960CA1" w:rsidRDefault="00E839E2" w:rsidP="007053CC">
      <w:pPr>
        <w:spacing w:before="200" w:after="200" w:line="276" w:lineRule="auto"/>
        <w:ind w:left="2127" w:hanging="709"/>
        <w:jc w:val="both"/>
        <w:rPr>
          <w:sz w:val="20"/>
          <w:szCs w:val="20"/>
          <w:lang w:val="en-US"/>
        </w:rPr>
      </w:pPr>
      <w:r w:rsidRPr="00960CA1" w:rsidDel="00C46B06">
        <w:rPr>
          <w:sz w:val="20"/>
          <w:szCs w:val="20"/>
          <w:lang w:val="en-US"/>
        </w:rPr>
        <w:t xml:space="preserve"> </w:t>
      </w:r>
      <w:r w:rsidRPr="00960CA1">
        <w:rPr>
          <w:sz w:val="20"/>
          <w:szCs w:val="20"/>
          <w:lang w:val="en-US"/>
        </w:rPr>
        <w:t>(a)</w:t>
      </w:r>
      <w:r w:rsidRPr="00960CA1">
        <w:rPr>
          <w:sz w:val="20"/>
          <w:szCs w:val="20"/>
          <w:lang w:val="en-US"/>
        </w:rPr>
        <w:tab/>
        <w:t>To undertake research on local workload management issues;</w:t>
      </w:r>
    </w:p>
    <w:p w14:paraId="1EC50DD2" w14:textId="77777777" w:rsidR="00E839E2" w:rsidRPr="00960CA1" w:rsidRDefault="00E839E2" w:rsidP="007053CC">
      <w:pPr>
        <w:spacing w:before="200" w:after="200" w:line="276" w:lineRule="auto"/>
        <w:ind w:left="2127" w:hanging="709"/>
        <w:jc w:val="both"/>
        <w:rPr>
          <w:sz w:val="20"/>
          <w:szCs w:val="20"/>
          <w:lang w:val="en-US"/>
        </w:rPr>
      </w:pPr>
      <w:r w:rsidRPr="00960CA1">
        <w:rPr>
          <w:sz w:val="20"/>
          <w:szCs w:val="20"/>
          <w:lang w:val="en-US"/>
        </w:rPr>
        <w:t>(b)</w:t>
      </w:r>
      <w:r w:rsidRPr="00960CA1">
        <w:rPr>
          <w:sz w:val="20"/>
          <w:szCs w:val="20"/>
          <w:lang w:val="en-US"/>
        </w:rPr>
        <w:tab/>
        <w:t>To address specific workload issues referred by staff of work units, union officials and/or management;</w:t>
      </w:r>
    </w:p>
    <w:p w14:paraId="63D5EC19" w14:textId="77777777" w:rsidR="00E839E2" w:rsidRPr="00960CA1" w:rsidRDefault="00E839E2" w:rsidP="007053CC">
      <w:pPr>
        <w:spacing w:before="200" w:after="200" w:line="276" w:lineRule="auto"/>
        <w:ind w:left="2127" w:hanging="709"/>
        <w:jc w:val="both"/>
        <w:rPr>
          <w:sz w:val="20"/>
          <w:szCs w:val="20"/>
          <w:lang w:val="en-US"/>
        </w:rPr>
      </w:pPr>
      <w:r w:rsidRPr="00960CA1">
        <w:rPr>
          <w:sz w:val="20"/>
          <w:szCs w:val="20"/>
          <w:lang w:val="en-US"/>
        </w:rPr>
        <w:t>(c)</w:t>
      </w:r>
      <w:r w:rsidRPr="00960CA1">
        <w:rPr>
          <w:sz w:val="20"/>
          <w:szCs w:val="20"/>
          <w:lang w:val="en-US"/>
        </w:rPr>
        <w:tab/>
        <w:t>To develop expedient processes for referral of workload issues to the CC;</w:t>
      </w:r>
    </w:p>
    <w:p w14:paraId="51BF5C71" w14:textId="77777777" w:rsidR="00E839E2" w:rsidRPr="00960CA1" w:rsidRDefault="00E839E2" w:rsidP="007053CC">
      <w:pPr>
        <w:spacing w:before="200" w:after="200" w:line="276" w:lineRule="auto"/>
        <w:ind w:left="2127" w:hanging="709"/>
        <w:jc w:val="both"/>
        <w:rPr>
          <w:sz w:val="20"/>
          <w:szCs w:val="20"/>
          <w:lang w:val="en-US"/>
        </w:rPr>
      </w:pPr>
      <w:r w:rsidRPr="00960CA1">
        <w:rPr>
          <w:sz w:val="20"/>
          <w:szCs w:val="20"/>
          <w:lang w:val="en-US"/>
        </w:rPr>
        <w:t>(d)</w:t>
      </w:r>
      <w:r w:rsidRPr="00960CA1">
        <w:rPr>
          <w:sz w:val="20"/>
          <w:szCs w:val="20"/>
          <w:lang w:val="en-US"/>
        </w:rPr>
        <w:tab/>
        <w:t>Based on research, develop strategies to improve immediate and long term workload issues;</w:t>
      </w:r>
    </w:p>
    <w:p w14:paraId="7CC76A62" w14:textId="77777777" w:rsidR="00E839E2" w:rsidRPr="00960CA1" w:rsidRDefault="00E839E2" w:rsidP="007053CC">
      <w:pPr>
        <w:spacing w:before="200" w:after="200" w:line="276" w:lineRule="auto"/>
        <w:ind w:left="2127" w:hanging="709"/>
        <w:jc w:val="both"/>
        <w:rPr>
          <w:sz w:val="20"/>
          <w:szCs w:val="20"/>
          <w:lang w:val="en-US"/>
        </w:rPr>
      </w:pPr>
      <w:r w:rsidRPr="00960CA1">
        <w:rPr>
          <w:sz w:val="20"/>
          <w:szCs w:val="20"/>
          <w:lang w:val="en-US"/>
        </w:rPr>
        <w:t>(e)</w:t>
      </w:r>
      <w:r w:rsidRPr="00960CA1">
        <w:rPr>
          <w:sz w:val="20"/>
          <w:szCs w:val="20"/>
          <w:lang w:val="en-US"/>
        </w:rPr>
        <w:tab/>
        <w:t>To assess the implications of workloads from a workplace health and safety perspective and refer relevant matters to the workplace health and safety committee;</w:t>
      </w:r>
    </w:p>
    <w:p w14:paraId="592114EF" w14:textId="75FBCB9D" w:rsidR="00E839E2" w:rsidRPr="00960CA1" w:rsidRDefault="00E839E2" w:rsidP="007053CC">
      <w:pPr>
        <w:spacing w:before="200" w:after="200" w:line="276" w:lineRule="auto"/>
        <w:ind w:left="2127" w:hanging="709"/>
        <w:jc w:val="both"/>
        <w:rPr>
          <w:sz w:val="20"/>
          <w:szCs w:val="20"/>
          <w:lang w:val="en-US"/>
        </w:rPr>
      </w:pPr>
      <w:r w:rsidRPr="00960CA1">
        <w:rPr>
          <w:sz w:val="20"/>
          <w:szCs w:val="20"/>
          <w:lang w:val="en-US"/>
        </w:rPr>
        <w:t>(f)</w:t>
      </w:r>
      <w:r w:rsidRPr="00960CA1">
        <w:rPr>
          <w:sz w:val="20"/>
          <w:szCs w:val="20"/>
          <w:lang w:val="en-US"/>
        </w:rPr>
        <w:tab/>
        <w:t xml:space="preserve">To consider the impacts on workloads when </w:t>
      </w:r>
      <w:r w:rsidRPr="00960CA1">
        <w:rPr>
          <w:sz w:val="20"/>
          <w:szCs w:val="20"/>
        </w:rPr>
        <w:t>organisational</w:t>
      </w:r>
      <w:r w:rsidRPr="00960CA1">
        <w:rPr>
          <w:sz w:val="20"/>
          <w:szCs w:val="20"/>
          <w:lang w:val="en-US"/>
        </w:rPr>
        <w:t xml:space="preserve"> change occurs, particularly those impacts arising from the introduction of new programs and from machinery of government changes, and make recommendations to affected workgroups on the management of potential workload issues where appropriate.</w:t>
      </w:r>
    </w:p>
    <w:p w14:paraId="652D0D15" w14:textId="77777777" w:rsidR="00E839E2" w:rsidRPr="00960CA1" w:rsidRDefault="00E839E2" w:rsidP="007053CC">
      <w:pPr>
        <w:pStyle w:val="Heading1"/>
        <w:spacing w:before="200" w:after="200" w:line="276" w:lineRule="auto"/>
        <w:rPr>
          <w:szCs w:val="20"/>
          <w:lang w:val="en-GB"/>
        </w:rPr>
      </w:pPr>
      <w:bookmarkStart w:id="137" w:name="_Toc7516700"/>
      <w:bookmarkStart w:id="138" w:name="_Toc14852373"/>
      <w:bookmarkStart w:id="139" w:name="_Toc34985498"/>
      <w:r w:rsidRPr="00960CA1">
        <w:rPr>
          <w:szCs w:val="20"/>
          <w:lang w:val="en-GB"/>
        </w:rPr>
        <w:lastRenderedPageBreak/>
        <w:t>PART 17: FAIR CAREER PATHS</w:t>
      </w:r>
      <w:bookmarkEnd w:id="137"/>
      <w:bookmarkEnd w:id="138"/>
      <w:bookmarkEnd w:id="139"/>
    </w:p>
    <w:p w14:paraId="0C5BCCED" w14:textId="77777777" w:rsidR="00E839E2" w:rsidRPr="00960CA1" w:rsidRDefault="00E839E2" w:rsidP="007053CC">
      <w:pPr>
        <w:pStyle w:val="Heading2"/>
        <w:spacing w:before="200" w:after="200" w:line="276" w:lineRule="auto"/>
        <w:jc w:val="both"/>
        <w:rPr>
          <w:rFonts w:cs="Times New Roman"/>
          <w:lang w:val="en-GB"/>
        </w:rPr>
      </w:pPr>
      <w:bookmarkStart w:id="140" w:name="_Toc34985499"/>
      <w:r w:rsidRPr="00960CA1">
        <w:rPr>
          <w:rFonts w:cs="Times New Roman"/>
          <w:lang w:val="en-GB"/>
        </w:rPr>
        <w:t xml:space="preserve">17.1 </w:t>
      </w:r>
      <w:r w:rsidRPr="00960CA1">
        <w:rPr>
          <w:rFonts w:cs="Times New Roman"/>
          <w:lang w:val="en-GB"/>
        </w:rPr>
        <w:tab/>
        <w:t>General Provisions</w:t>
      </w:r>
      <w:bookmarkEnd w:id="140"/>
      <w:r w:rsidRPr="00960CA1">
        <w:rPr>
          <w:rFonts w:cs="Times New Roman"/>
          <w:lang w:val="en-GB"/>
        </w:rPr>
        <w:t xml:space="preserve"> </w:t>
      </w:r>
    </w:p>
    <w:p w14:paraId="53A7E73E" w14:textId="18637C95" w:rsidR="00E839E2" w:rsidRPr="00960CA1" w:rsidRDefault="00E839E2" w:rsidP="007053CC">
      <w:pPr>
        <w:pStyle w:val="ListParagraph"/>
        <w:numPr>
          <w:ilvl w:val="0"/>
          <w:numId w:val="11"/>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 xml:space="preserve">The </w:t>
      </w:r>
      <w:r w:rsidR="00264F34" w:rsidRPr="00960CA1">
        <w:rPr>
          <w:rFonts w:ascii="Times New Roman" w:hAnsi="Times New Roman"/>
          <w:sz w:val="20"/>
          <w:szCs w:val="20"/>
          <w:lang w:val="en-GB"/>
        </w:rPr>
        <w:t>employer</w:t>
      </w:r>
      <w:r w:rsidR="00DA6097" w:rsidRPr="00960CA1">
        <w:rPr>
          <w:rFonts w:ascii="Times New Roman" w:hAnsi="Times New Roman"/>
          <w:sz w:val="20"/>
          <w:szCs w:val="20"/>
          <w:lang w:val="en-GB"/>
        </w:rPr>
        <w:t xml:space="preserve"> </w:t>
      </w:r>
      <w:r w:rsidRPr="00960CA1">
        <w:rPr>
          <w:rFonts w:ascii="Times New Roman" w:hAnsi="Times New Roman"/>
          <w:sz w:val="20"/>
          <w:szCs w:val="20"/>
          <w:lang w:val="en-GB"/>
        </w:rPr>
        <w:t>acknowledge</w:t>
      </w:r>
      <w:r w:rsidR="00985757" w:rsidRPr="00960CA1">
        <w:rPr>
          <w:rFonts w:ascii="Times New Roman" w:hAnsi="Times New Roman"/>
          <w:sz w:val="20"/>
          <w:szCs w:val="20"/>
          <w:lang w:val="en-GB"/>
        </w:rPr>
        <w:t>s</w:t>
      </w:r>
      <w:r w:rsidRPr="00960CA1">
        <w:rPr>
          <w:rFonts w:ascii="Times New Roman" w:hAnsi="Times New Roman"/>
          <w:sz w:val="20"/>
          <w:szCs w:val="20"/>
          <w:lang w:val="en-GB"/>
        </w:rPr>
        <w:t xml:space="preserve"> that absences from the workforce due to family responsibilities and utilisation of flexibility measurers should not be considered barriers to progression.</w:t>
      </w:r>
    </w:p>
    <w:p w14:paraId="6B5F1D4C" w14:textId="3CD68B9F" w:rsidR="00E839E2" w:rsidRPr="00960CA1" w:rsidRDefault="00985757" w:rsidP="007053CC">
      <w:pPr>
        <w:widowControl/>
        <w:numPr>
          <w:ilvl w:val="0"/>
          <w:numId w:val="11"/>
        </w:numPr>
        <w:autoSpaceDE/>
        <w:autoSpaceDN/>
        <w:spacing w:before="200" w:after="200" w:line="276" w:lineRule="auto"/>
        <w:ind w:left="1418" w:hanging="709"/>
        <w:jc w:val="both"/>
        <w:rPr>
          <w:spacing w:val="-3"/>
          <w:sz w:val="20"/>
        </w:rPr>
      </w:pPr>
      <w:r w:rsidRPr="00960CA1">
        <w:rPr>
          <w:spacing w:val="-3"/>
          <w:sz w:val="20"/>
        </w:rPr>
        <w:t xml:space="preserve">The </w:t>
      </w:r>
      <w:r w:rsidR="00264F34" w:rsidRPr="00960CA1">
        <w:rPr>
          <w:spacing w:val="-3"/>
          <w:sz w:val="20"/>
        </w:rPr>
        <w:t>employer</w:t>
      </w:r>
      <w:r w:rsidR="00DA6097" w:rsidRPr="00960CA1">
        <w:rPr>
          <w:spacing w:val="-3"/>
          <w:sz w:val="20"/>
        </w:rPr>
        <w:t xml:space="preserve"> </w:t>
      </w:r>
      <w:r w:rsidR="00E839E2" w:rsidRPr="00960CA1">
        <w:rPr>
          <w:spacing w:val="-3"/>
          <w:sz w:val="20"/>
        </w:rPr>
        <w:t>will report to the relevant CC on measures taken to support improved career paths.</w:t>
      </w:r>
    </w:p>
    <w:p w14:paraId="3AF3DC67" w14:textId="20C8F87F" w:rsidR="00E839E2" w:rsidRPr="00960CA1" w:rsidRDefault="00E839E2" w:rsidP="007053CC">
      <w:pPr>
        <w:pStyle w:val="ListParagraph"/>
        <w:numPr>
          <w:ilvl w:val="0"/>
          <w:numId w:val="11"/>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 xml:space="preserve">The parties are committed to providing reasonable career opportunities to </w:t>
      </w:r>
      <w:r w:rsidR="003918D6" w:rsidRPr="00960CA1">
        <w:rPr>
          <w:rFonts w:ascii="Times New Roman" w:hAnsi="Times New Roman"/>
          <w:sz w:val="20"/>
          <w:szCs w:val="20"/>
          <w:lang w:val="en-GB"/>
        </w:rPr>
        <w:t>employees</w:t>
      </w:r>
      <w:r w:rsidRPr="00960CA1">
        <w:rPr>
          <w:rFonts w:ascii="Times New Roman" w:hAnsi="Times New Roman"/>
          <w:sz w:val="20"/>
          <w:szCs w:val="20"/>
          <w:lang w:val="en-GB"/>
        </w:rPr>
        <w:t>.  The parties are committed to provid</w:t>
      </w:r>
      <w:r w:rsidR="003918D6" w:rsidRPr="00960CA1">
        <w:rPr>
          <w:rFonts w:ascii="Times New Roman" w:hAnsi="Times New Roman"/>
          <w:sz w:val="20"/>
          <w:szCs w:val="20"/>
          <w:lang w:val="en-GB"/>
        </w:rPr>
        <w:t>ing</w:t>
      </w:r>
      <w:r w:rsidRPr="00960CA1">
        <w:rPr>
          <w:rFonts w:ascii="Times New Roman" w:hAnsi="Times New Roman"/>
          <w:sz w:val="20"/>
          <w:szCs w:val="20"/>
          <w:lang w:val="en-GB"/>
        </w:rPr>
        <w:t xml:space="preserve"> consistent and transparent classifications across the </w:t>
      </w:r>
      <w:r w:rsidR="00675E3A" w:rsidRPr="00960CA1">
        <w:rPr>
          <w:rFonts w:ascii="Times New Roman" w:hAnsi="Times New Roman"/>
          <w:sz w:val="20"/>
          <w:szCs w:val="20"/>
          <w:lang w:val="en-GB"/>
        </w:rPr>
        <w:t>employer</w:t>
      </w:r>
      <w:r w:rsidRPr="00960CA1">
        <w:rPr>
          <w:rFonts w:ascii="Times New Roman" w:hAnsi="Times New Roman"/>
          <w:sz w:val="20"/>
          <w:szCs w:val="20"/>
          <w:lang w:val="en-GB"/>
        </w:rPr>
        <w:t>.</w:t>
      </w:r>
    </w:p>
    <w:p w14:paraId="1E227622" w14:textId="70DED8A4" w:rsidR="00E839E2" w:rsidRPr="00960CA1" w:rsidRDefault="00985757" w:rsidP="007053CC">
      <w:pPr>
        <w:pStyle w:val="ListParagraph"/>
        <w:numPr>
          <w:ilvl w:val="0"/>
          <w:numId w:val="11"/>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 xml:space="preserve">The </w:t>
      </w:r>
      <w:r w:rsidR="00675E3A" w:rsidRPr="00960CA1">
        <w:rPr>
          <w:rFonts w:ascii="Times New Roman" w:hAnsi="Times New Roman"/>
          <w:sz w:val="20"/>
          <w:szCs w:val="20"/>
          <w:lang w:val="en-GB"/>
        </w:rPr>
        <w:t>employer</w:t>
      </w:r>
      <w:r w:rsidR="00E839E2" w:rsidRPr="00960CA1">
        <w:rPr>
          <w:rFonts w:ascii="Times New Roman" w:hAnsi="Times New Roman"/>
          <w:sz w:val="20"/>
          <w:szCs w:val="20"/>
          <w:lang w:val="en-GB"/>
        </w:rPr>
        <w:t>, in consultation with the relevant CC</w:t>
      </w:r>
      <w:r w:rsidR="00DA6097" w:rsidRPr="00960CA1">
        <w:rPr>
          <w:rFonts w:ascii="Times New Roman" w:hAnsi="Times New Roman"/>
          <w:sz w:val="20"/>
          <w:szCs w:val="20"/>
          <w:lang w:val="en-GB"/>
        </w:rPr>
        <w:t>,</w:t>
      </w:r>
      <w:r w:rsidR="00E839E2" w:rsidRPr="00960CA1">
        <w:rPr>
          <w:rFonts w:ascii="Times New Roman" w:hAnsi="Times New Roman"/>
          <w:sz w:val="20"/>
          <w:szCs w:val="20"/>
          <w:lang w:val="en-GB"/>
        </w:rPr>
        <w:t xml:space="preserve"> will ensure that it has a review process in place to allow aggrieved employees the opportunity to raise concerns about the work value assessment (utilising the job evaluation management system (JEMS) or other approved methodology) of their position.  These processes will provide the opportunity for consultation with the relevant union and may include a union representative as part of the process.</w:t>
      </w:r>
    </w:p>
    <w:p w14:paraId="3C2816B3" w14:textId="302A0C28" w:rsidR="00E839E2" w:rsidRPr="00960CA1" w:rsidRDefault="00E839E2" w:rsidP="007053CC">
      <w:pPr>
        <w:pStyle w:val="ListParagraph"/>
        <w:numPr>
          <w:ilvl w:val="0"/>
          <w:numId w:val="11"/>
        </w:numPr>
        <w:tabs>
          <w:tab w:val="left" w:pos="709"/>
          <w:tab w:val="left" w:pos="851"/>
        </w:tabs>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 xml:space="preserve">Design Principles relating to the JEMS review process were approved by the Central Peak Consultative Committee in 2004 under the auspices of the State Government Departments Certified Agreement 2003.  These agreed Design Principles were developed and approved for discretionary use by </w:t>
      </w:r>
      <w:r w:rsidR="000970A4" w:rsidRPr="00960CA1">
        <w:rPr>
          <w:rFonts w:ascii="Times New Roman" w:hAnsi="Times New Roman"/>
          <w:sz w:val="20"/>
          <w:szCs w:val="20"/>
          <w:lang w:val="en-GB"/>
        </w:rPr>
        <w:t xml:space="preserve">Government </w:t>
      </w:r>
      <w:r w:rsidRPr="00960CA1">
        <w:rPr>
          <w:rFonts w:ascii="Times New Roman" w:hAnsi="Times New Roman"/>
          <w:sz w:val="20"/>
          <w:szCs w:val="20"/>
          <w:lang w:val="en-GB"/>
        </w:rPr>
        <w:t xml:space="preserve">entities </w:t>
      </w:r>
      <w:r w:rsidR="000970A4" w:rsidRPr="00960CA1">
        <w:rPr>
          <w:rFonts w:ascii="Times New Roman" w:hAnsi="Times New Roman"/>
          <w:sz w:val="20"/>
          <w:szCs w:val="20"/>
          <w:lang w:val="en-GB"/>
        </w:rPr>
        <w:t xml:space="preserve">including the </w:t>
      </w:r>
      <w:r w:rsidR="00675E3A" w:rsidRPr="00960CA1">
        <w:rPr>
          <w:rFonts w:ascii="Times New Roman" w:hAnsi="Times New Roman"/>
          <w:sz w:val="20"/>
          <w:szCs w:val="20"/>
          <w:lang w:val="en-GB"/>
        </w:rPr>
        <w:t>employer</w:t>
      </w:r>
      <w:r w:rsidR="000970A4" w:rsidRPr="00960CA1">
        <w:rPr>
          <w:rFonts w:ascii="Times New Roman" w:hAnsi="Times New Roman"/>
          <w:sz w:val="20"/>
          <w:szCs w:val="20"/>
          <w:lang w:val="en-GB"/>
        </w:rPr>
        <w:t xml:space="preserve"> </w:t>
      </w:r>
      <w:r w:rsidRPr="00960CA1">
        <w:rPr>
          <w:rFonts w:ascii="Times New Roman" w:hAnsi="Times New Roman"/>
          <w:sz w:val="20"/>
          <w:szCs w:val="20"/>
          <w:lang w:val="en-GB"/>
        </w:rPr>
        <w:t>when finalising the review process referred to above.</w:t>
      </w:r>
    </w:p>
    <w:p w14:paraId="68FBB50E" w14:textId="77777777" w:rsidR="00E839E2" w:rsidRPr="00960CA1" w:rsidRDefault="00E839E2" w:rsidP="007053CC">
      <w:pPr>
        <w:pStyle w:val="Heading2"/>
        <w:spacing w:before="200" w:after="200" w:line="276" w:lineRule="auto"/>
        <w:jc w:val="both"/>
        <w:rPr>
          <w:rFonts w:eastAsia="SimSun" w:cs="Times New Roman"/>
          <w:lang w:eastAsia="zh-CN"/>
        </w:rPr>
      </w:pPr>
      <w:bookmarkStart w:id="141" w:name="_Toc34985500"/>
      <w:r w:rsidRPr="00960CA1">
        <w:rPr>
          <w:rFonts w:eastAsia="SimSun" w:cs="Times New Roman"/>
          <w:lang w:eastAsia="zh-CN"/>
        </w:rPr>
        <w:t>17.2</w:t>
      </w:r>
      <w:r w:rsidRPr="00960CA1">
        <w:rPr>
          <w:rFonts w:eastAsia="SimSun" w:cs="Times New Roman"/>
          <w:lang w:eastAsia="zh-CN"/>
        </w:rPr>
        <w:tab/>
        <w:t>Improving internal merit-based career paths</w:t>
      </w:r>
      <w:bookmarkEnd w:id="141"/>
    </w:p>
    <w:p w14:paraId="2393CCD6" w14:textId="7669F0AF" w:rsidR="00E839E2" w:rsidRPr="00960CA1" w:rsidRDefault="00E839E2" w:rsidP="007053CC">
      <w:pPr>
        <w:pStyle w:val="ListParagraph"/>
        <w:numPr>
          <w:ilvl w:val="0"/>
          <w:numId w:val="39"/>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rPr>
        <w:t xml:space="preserve">The parties reaffirm their commitment to merit-based career paths and the importance of applying the merit principle to appointments, consistent with the </w:t>
      </w:r>
      <w:r w:rsidRPr="00960CA1">
        <w:rPr>
          <w:rFonts w:ascii="Times New Roman" w:hAnsi="Times New Roman"/>
          <w:i/>
          <w:sz w:val="20"/>
          <w:szCs w:val="20"/>
        </w:rPr>
        <w:t>Public Service Act 2008</w:t>
      </w:r>
      <w:r w:rsidRPr="00960CA1">
        <w:rPr>
          <w:rFonts w:ascii="Times New Roman" w:hAnsi="Times New Roman"/>
          <w:sz w:val="20"/>
          <w:szCs w:val="20"/>
        </w:rPr>
        <w:t>.</w:t>
      </w:r>
      <w:bookmarkStart w:id="142" w:name="_Toc7516701"/>
      <w:bookmarkStart w:id="143" w:name="_Toc14852374"/>
    </w:p>
    <w:p w14:paraId="7825EACE" w14:textId="77777777" w:rsidR="00E839E2" w:rsidRPr="00960CA1" w:rsidRDefault="00E839E2" w:rsidP="007053CC">
      <w:pPr>
        <w:pStyle w:val="Heading1"/>
        <w:spacing w:before="200" w:after="200" w:line="276" w:lineRule="auto"/>
      </w:pPr>
      <w:bookmarkStart w:id="144" w:name="_Toc34985501"/>
      <w:r w:rsidRPr="00960CA1">
        <w:t>PART 18: fair treatment at work</w:t>
      </w:r>
      <w:bookmarkEnd w:id="144"/>
    </w:p>
    <w:p w14:paraId="61ADE276" w14:textId="77777777" w:rsidR="00E839E2" w:rsidRPr="00960CA1" w:rsidRDefault="00E839E2" w:rsidP="007053CC">
      <w:pPr>
        <w:spacing w:before="200" w:after="200" w:line="276" w:lineRule="auto"/>
        <w:ind w:firstLine="709"/>
        <w:jc w:val="both"/>
        <w:rPr>
          <w:sz w:val="20"/>
          <w:szCs w:val="20"/>
        </w:rPr>
      </w:pPr>
      <w:r w:rsidRPr="00960CA1">
        <w:rPr>
          <w:sz w:val="20"/>
          <w:szCs w:val="20"/>
          <w:lang w:val="en-GB"/>
        </w:rPr>
        <w:t>(1)</w:t>
      </w:r>
      <w:r w:rsidRPr="00960CA1">
        <w:rPr>
          <w:sz w:val="20"/>
          <w:szCs w:val="20"/>
          <w:lang w:val="en-GB"/>
        </w:rPr>
        <w:tab/>
      </w:r>
      <w:r w:rsidRPr="00960CA1">
        <w:rPr>
          <w:sz w:val="20"/>
          <w:szCs w:val="20"/>
        </w:rPr>
        <w:t xml:space="preserve">The parties commit to continue to work to improve performance management practices.  </w:t>
      </w:r>
    </w:p>
    <w:p w14:paraId="2E343B64" w14:textId="77777777" w:rsidR="00E839E2" w:rsidRPr="00960CA1" w:rsidRDefault="00E839E2" w:rsidP="007053CC">
      <w:pPr>
        <w:pStyle w:val="Heading1"/>
        <w:spacing w:before="200" w:after="200" w:line="276" w:lineRule="auto"/>
      </w:pPr>
      <w:bookmarkStart w:id="145" w:name="_Toc34985502"/>
      <w:r w:rsidRPr="00960CA1">
        <w:t>PART 19: Improving Gender Equity</w:t>
      </w:r>
      <w:bookmarkEnd w:id="142"/>
      <w:bookmarkEnd w:id="143"/>
      <w:bookmarkEnd w:id="145"/>
    </w:p>
    <w:p w14:paraId="6F9CAA47" w14:textId="526E4FF1" w:rsidR="00E839E2" w:rsidRPr="00960CA1" w:rsidRDefault="00E839E2" w:rsidP="007053CC">
      <w:pPr>
        <w:pStyle w:val="ListParagraph"/>
        <w:numPr>
          <w:ilvl w:val="0"/>
          <w:numId w:val="33"/>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rPr>
        <w:t xml:space="preserve">The parties acknowledge the benefits of flexibility in the workplace and the </w:t>
      </w:r>
      <w:r w:rsidR="00675E3A" w:rsidRPr="00960CA1">
        <w:rPr>
          <w:rFonts w:ascii="Times New Roman" w:hAnsi="Times New Roman"/>
          <w:sz w:val="20"/>
          <w:szCs w:val="20"/>
        </w:rPr>
        <w:t>employer</w:t>
      </w:r>
      <w:r w:rsidR="00985757" w:rsidRPr="00960CA1">
        <w:rPr>
          <w:rFonts w:ascii="Times New Roman" w:hAnsi="Times New Roman"/>
          <w:sz w:val="20"/>
          <w:szCs w:val="20"/>
        </w:rPr>
        <w:t xml:space="preserve"> is</w:t>
      </w:r>
      <w:r w:rsidRPr="00960CA1">
        <w:rPr>
          <w:rFonts w:ascii="Times New Roman" w:hAnsi="Times New Roman"/>
          <w:sz w:val="20"/>
          <w:szCs w:val="20"/>
        </w:rPr>
        <w:t xml:space="preserve"> committed to supporting flexibility and gender equity in accordance with its legislative obligations. </w:t>
      </w:r>
    </w:p>
    <w:p w14:paraId="122EEB0C" w14:textId="77777777" w:rsidR="00E839E2" w:rsidRPr="00960CA1" w:rsidRDefault="00E839E2" w:rsidP="007053CC">
      <w:pPr>
        <w:pStyle w:val="ListParagraph"/>
        <w:numPr>
          <w:ilvl w:val="0"/>
          <w:numId w:val="33"/>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rPr>
        <w:t>The parties agree that cultural change is necessary to ensure flexible work arrangements are not perceived to be gender related and do not result in unintended consequences.</w:t>
      </w:r>
    </w:p>
    <w:p w14:paraId="580A8D9C" w14:textId="77777777" w:rsidR="00E839E2" w:rsidRPr="00960CA1" w:rsidRDefault="00E839E2" w:rsidP="007053CC">
      <w:pPr>
        <w:pStyle w:val="ListParagraph"/>
        <w:numPr>
          <w:ilvl w:val="0"/>
          <w:numId w:val="33"/>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rPr>
        <w:t>The parties are committed to driving cultural change with specific emphasis on the promotion of and availability of flexibility measures for all employees irrespective of gender.</w:t>
      </w:r>
    </w:p>
    <w:p w14:paraId="74A9215F" w14:textId="2E251C96" w:rsidR="00E839E2" w:rsidRPr="00960CA1" w:rsidRDefault="00E839E2" w:rsidP="007053CC">
      <w:pPr>
        <w:pStyle w:val="ListParagraph"/>
        <w:numPr>
          <w:ilvl w:val="0"/>
          <w:numId w:val="33"/>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rPr>
        <w:t xml:space="preserve">The </w:t>
      </w:r>
      <w:r w:rsidR="00675E3A" w:rsidRPr="00960CA1">
        <w:rPr>
          <w:rFonts w:ascii="Times New Roman" w:hAnsi="Times New Roman"/>
          <w:sz w:val="20"/>
          <w:szCs w:val="20"/>
        </w:rPr>
        <w:t>employer</w:t>
      </w:r>
      <w:r w:rsidR="000970A4" w:rsidRPr="00960CA1">
        <w:rPr>
          <w:rFonts w:ascii="Times New Roman" w:hAnsi="Times New Roman"/>
          <w:sz w:val="20"/>
          <w:szCs w:val="20"/>
        </w:rPr>
        <w:t xml:space="preserve"> </w:t>
      </w:r>
      <w:r w:rsidRPr="00960CA1">
        <w:rPr>
          <w:rFonts w:ascii="Times New Roman" w:hAnsi="Times New Roman"/>
          <w:sz w:val="20"/>
          <w:szCs w:val="20"/>
        </w:rPr>
        <w:t>confirms its commitment to supporting women in the workplace and recognis</w:t>
      </w:r>
      <w:r w:rsidR="000970A4" w:rsidRPr="00960CA1">
        <w:rPr>
          <w:rFonts w:ascii="Times New Roman" w:hAnsi="Times New Roman"/>
          <w:sz w:val="20"/>
          <w:szCs w:val="20"/>
        </w:rPr>
        <w:t>ing</w:t>
      </w:r>
      <w:r w:rsidRPr="00960CA1">
        <w:rPr>
          <w:rFonts w:ascii="Times New Roman" w:hAnsi="Times New Roman"/>
          <w:sz w:val="20"/>
          <w:szCs w:val="20"/>
        </w:rPr>
        <w:t xml:space="preserve"> the importance of gender pay equity.</w:t>
      </w:r>
    </w:p>
    <w:p w14:paraId="13849A29" w14:textId="77777777" w:rsidR="00E839E2" w:rsidRPr="00960CA1" w:rsidRDefault="00E839E2" w:rsidP="007053CC">
      <w:pPr>
        <w:pStyle w:val="ListParagraph"/>
        <w:numPr>
          <w:ilvl w:val="0"/>
          <w:numId w:val="33"/>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rPr>
        <w:t>The parties acknowledge that cultural change is necessary to ensure that the gender pay gap is reduced during the life of this Agreement.</w:t>
      </w:r>
    </w:p>
    <w:p w14:paraId="1B7A17F4" w14:textId="14706BE6" w:rsidR="00E839E2" w:rsidRPr="00960CA1" w:rsidRDefault="00E839E2" w:rsidP="007053CC">
      <w:pPr>
        <w:pStyle w:val="ListParagraph"/>
        <w:numPr>
          <w:ilvl w:val="0"/>
          <w:numId w:val="33"/>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rPr>
        <w:t xml:space="preserve">Where requested by the union/s the parties commit to establish an Equal Employment Opportunity Subcommittee of the </w:t>
      </w:r>
      <w:r w:rsidR="000970A4" w:rsidRPr="00960CA1">
        <w:rPr>
          <w:rFonts w:ascii="Times New Roman" w:hAnsi="Times New Roman"/>
          <w:sz w:val="20"/>
          <w:szCs w:val="20"/>
        </w:rPr>
        <w:t>ACC</w:t>
      </w:r>
      <w:r w:rsidRPr="00960CA1">
        <w:rPr>
          <w:rFonts w:ascii="Times New Roman" w:hAnsi="Times New Roman"/>
          <w:sz w:val="20"/>
          <w:szCs w:val="20"/>
        </w:rPr>
        <w:t>, to promote cultural change and support flexibility and gender equity in the workplace.</w:t>
      </w:r>
      <w:bookmarkStart w:id="146" w:name="_Toc7516702"/>
      <w:bookmarkStart w:id="147" w:name="_Toc14852375"/>
    </w:p>
    <w:p w14:paraId="35F59C1F" w14:textId="77777777" w:rsidR="00E839E2" w:rsidRPr="00960CA1" w:rsidRDefault="00E839E2" w:rsidP="007053CC">
      <w:pPr>
        <w:pStyle w:val="Heading1"/>
        <w:spacing w:before="200" w:after="200" w:line="276" w:lineRule="auto"/>
        <w:rPr>
          <w:szCs w:val="20"/>
        </w:rPr>
      </w:pPr>
      <w:bookmarkStart w:id="148" w:name="_Toc34985503"/>
      <w:r w:rsidRPr="00960CA1">
        <w:rPr>
          <w:szCs w:val="20"/>
        </w:rPr>
        <w:t>PART 20: WORK/LIFE BALANCE</w:t>
      </w:r>
      <w:bookmarkEnd w:id="146"/>
      <w:bookmarkEnd w:id="147"/>
      <w:bookmarkEnd w:id="148"/>
    </w:p>
    <w:p w14:paraId="1C8915CE" w14:textId="067A34A8" w:rsidR="00E839E2" w:rsidRPr="00960CA1" w:rsidRDefault="00E839E2" w:rsidP="007053CC">
      <w:pPr>
        <w:widowControl/>
        <w:adjustRightInd w:val="0"/>
        <w:spacing w:before="200" w:after="200" w:line="276" w:lineRule="auto"/>
        <w:ind w:left="1418" w:hanging="709"/>
        <w:jc w:val="both"/>
        <w:rPr>
          <w:color w:val="000000"/>
          <w:sz w:val="20"/>
          <w:szCs w:val="20"/>
          <w:lang w:eastAsia="en-AU"/>
        </w:rPr>
      </w:pPr>
      <w:r w:rsidRPr="00960CA1">
        <w:rPr>
          <w:color w:val="000000"/>
          <w:sz w:val="20"/>
          <w:szCs w:val="20"/>
        </w:rPr>
        <w:t>(1)</w:t>
      </w:r>
      <w:r w:rsidRPr="00960CA1">
        <w:rPr>
          <w:color w:val="000000"/>
          <w:sz w:val="20"/>
          <w:szCs w:val="20"/>
        </w:rPr>
        <w:tab/>
        <w:t xml:space="preserve">The </w:t>
      </w:r>
      <w:r w:rsidR="00675E3A" w:rsidRPr="00960CA1">
        <w:rPr>
          <w:color w:val="000000"/>
          <w:sz w:val="20"/>
          <w:szCs w:val="20"/>
          <w:lang w:eastAsia="en-AU"/>
        </w:rPr>
        <w:t>employer</w:t>
      </w:r>
      <w:r w:rsidR="000A712E" w:rsidRPr="00960CA1">
        <w:rPr>
          <w:color w:val="000000"/>
          <w:sz w:val="20"/>
          <w:szCs w:val="20"/>
        </w:rPr>
        <w:t xml:space="preserve"> </w:t>
      </w:r>
      <w:r w:rsidRPr="00960CA1">
        <w:rPr>
          <w:color w:val="000000"/>
          <w:sz w:val="20"/>
          <w:szCs w:val="20"/>
        </w:rPr>
        <w:t>is</w:t>
      </w:r>
      <w:r w:rsidR="00985757" w:rsidRPr="00960CA1">
        <w:rPr>
          <w:color w:val="000000"/>
          <w:sz w:val="20"/>
          <w:szCs w:val="20"/>
          <w:lang w:eastAsia="en-AU"/>
        </w:rPr>
        <w:t xml:space="preserve"> </w:t>
      </w:r>
      <w:r w:rsidRPr="00960CA1">
        <w:rPr>
          <w:color w:val="000000"/>
          <w:sz w:val="20"/>
          <w:szCs w:val="20"/>
        </w:rPr>
        <w:t xml:space="preserve">committed to workplace practices that improve </w:t>
      </w:r>
      <w:r w:rsidRPr="00960CA1">
        <w:rPr>
          <w:color w:val="000000"/>
          <w:sz w:val="20"/>
          <w:szCs w:val="20"/>
          <w:lang w:eastAsia="en-AU"/>
        </w:rPr>
        <w:t>the</w:t>
      </w:r>
      <w:r w:rsidRPr="00960CA1">
        <w:rPr>
          <w:color w:val="000000"/>
          <w:sz w:val="20"/>
          <w:szCs w:val="20"/>
        </w:rPr>
        <w:t xml:space="preserve"> balance</w:t>
      </w:r>
      <w:r w:rsidRPr="00960CA1">
        <w:rPr>
          <w:color w:val="000000"/>
          <w:sz w:val="20"/>
          <w:szCs w:val="20"/>
          <w:lang w:eastAsia="en-AU"/>
        </w:rPr>
        <w:t xml:space="preserve"> between</w:t>
      </w:r>
      <w:r w:rsidRPr="00960CA1">
        <w:rPr>
          <w:color w:val="000000"/>
          <w:sz w:val="20"/>
          <w:szCs w:val="20"/>
        </w:rPr>
        <w:t xml:space="preserve"> work and </w:t>
      </w:r>
      <w:r w:rsidRPr="00960CA1">
        <w:rPr>
          <w:color w:val="000000"/>
          <w:sz w:val="20"/>
          <w:szCs w:val="20"/>
          <w:lang w:eastAsia="en-AU"/>
        </w:rPr>
        <w:t xml:space="preserve">life for its employees, irrespective of gender. </w:t>
      </w:r>
    </w:p>
    <w:p w14:paraId="52163F13" w14:textId="77777777" w:rsidR="00E839E2" w:rsidRPr="00960CA1" w:rsidRDefault="00E839E2" w:rsidP="007053CC">
      <w:pPr>
        <w:pStyle w:val="ListParagraph"/>
        <w:numPr>
          <w:ilvl w:val="0"/>
          <w:numId w:val="27"/>
        </w:numPr>
        <w:tabs>
          <w:tab w:val="left" w:pos="1418"/>
        </w:tabs>
        <w:spacing w:before="200"/>
        <w:ind w:left="1418" w:hanging="709"/>
        <w:contextualSpacing w:val="0"/>
        <w:jc w:val="both"/>
        <w:rPr>
          <w:rFonts w:ascii="Times New Roman" w:hAnsi="Times New Roman"/>
          <w:sz w:val="20"/>
          <w:szCs w:val="20"/>
        </w:rPr>
      </w:pPr>
      <w:r w:rsidRPr="00960CA1">
        <w:rPr>
          <w:rFonts w:ascii="Times New Roman" w:hAnsi="Times New Roman"/>
          <w:color w:val="000000"/>
          <w:sz w:val="20"/>
          <w:szCs w:val="20"/>
        </w:rPr>
        <w:t xml:space="preserve">The parties agree that requests by employees to access work-life balance </w:t>
      </w:r>
      <w:r w:rsidRPr="00960CA1">
        <w:rPr>
          <w:rFonts w:ascii="Times New Roman" w:hAnsi="Times New Roman"/>
          <w:color w:val="000000"/>
          <w:sz w:val="20"/>
          <w:szCs w:val="20"/>
          <w:lang w:eastAsia="en-AU"/>
        </w:rPr>
        <w:t xml:space="preserve">initiatives will </w:t>
      </w:r>
      <w:r w:rsidRPr="00960CA1">
        <w:rPr>
          <w:rFonts w:ascii="Times New Roman" w:hAnsi="Times New Roman"/>
          <w:color w:val="000000"/>
          <w:sz w:val="20"/>
          <w:szCs w:val="20"/>
        </w:rPr>
        <w:t xml:space="preserve">be </w:t>
      </w:r>
      <w:r w:rsidRPr="00960CA1">
        <w:rPr>
          <w:rFonts w:ascii="Times New Roman" w:hAnsi="Times New Roman"/>
          <w:color w:val="000000"/>
          <w:sz w:val="20"/>
          <w:szCs w:val="20"/>
          <w:lang w:eastAsia="en-AU"/>
        </w:rPr>
        <w:t>considered</w:t>
      </w:r>
      <w:r w:rsidRPr="00960CA1">
        <w:rPr>
          <w:rFonts w:ascii="Times New Roman" w:hAnsi="Times New Roman"/>
          <w:sz w:val="20"/>
          <w:szCs w:val="20"/>
        </w:rPr>
        <w:t>.</w:t>
      </w:r>
      <w:r w:rsidRPr="00960CA1">
        <w:rPr>
          <w:rFonts w:ascii="Times New Roman" w:hAnsi="Times New Roman"/>
        </w:rPr>
        <w:t xml:space="preserve"> </w:t>
      </w:r>
      <w:r w:rsidRPr="00960CA1">
        <w:rPr>
          <w:rFonts w:ascii="Times New Roman" w:hAnsi="Times New Roman"/>
          <w:sz w:val="20"/>
          <w:szCs w:val="20"/>
        </w:rPr>
        <w:t xml:space="preserve">Work-life balance initiatives shall include, but not be limited to: </w:t>
      </w:r>
    </w:p>
    <w:p w14:paraId="3A7EA16E" w14:textId="77777777" w:rsidR="00E839E2" w:rsidRPr="00960CA1" w:rsidRDefault="00E839E2" w:rsidP="007053CC">
      <w:pPr>
        <w:pStyle w:val="ListParagraph"/>
        <w:numPr>
          <w:ilvl w:val="0"/>
          <w:numId w:val="43"/>
        </w:numPr>
        <w:tabs>
          <w:tab w:val="left" w:pos="1418"/>
        </w:tabs>
        <w:spacing w:before="200"/>
        <w:ind w:left="1775" w:hanging="357"/>
        <w:contextualSpacing w:val="0"/>
        <w:jc w:val="both"/>
        <w:rPr>
          <w:rFonts w:ascii="Times New Roman" w:hAnsi="Times New Roman"/>
          <w:sz w:val="20"/>
          <w:szCs w:val="20"/>
        </w:rPr>
      </w:pPr>
      <w:r w:rsidRPr="00960CA1">
        <w:rPr>
          <w:rFonts w:ascii="Times New Roman" w:hAnsi="Times New Roman"/>
          <w:sz w:val="20"/>
          <w:szCs w:val="20"/>
        </w:rPr>
        <w:lastRenderedPageBreak/>
        <w:t>Flexible working arrangements, including telecommuting/working from home and co-working spaces/distributed work centres;</w:t>
      </w:r>
    </w:p>
    <w:p w14:paraId="2703D786" w14:textId="77777777" w:rsidR="00E839E2" w:rsidRPr="00960CA1" w:rsidRDefault="00E839E2" w:rsidP="007053CC">
      <w:pPr>
        <w:pStyle w:val="ListParagraph"/>
        <w:numPr>
          <w:ilvl w:val="0"/>
          <w:numId w:val="43"/>
        </w:numPr>
        <w:tabs>
          <w:tab w:val="left" w:pos="1418"/>
        </w:tabs>
        <w:spacing w:before="200"/>
        <w:ind w:left="1775" w:hanging="357"/>
        <w:contextualSpacing w:val="0"/>
        <w:jc w:val="both"/>
        <w:rPr>
          <w:rFonts w:ascii="Times New Roman" w:hAnsi="Times New Roman"/>
          <w:sz w:val="20"/>
          <w:szCs w:val="20"/>
        </w:rPr>
      </w:pPr>
      <w:r w:rsidRPr="00960CA1">
        <w:rPr>
          <w:rFonts w:ascii="Times New Roman" w:hAnsi="Times New Roman"/>
          <w:sz w:val="20"/>
          <w:szCs w:val="20"/>
        </w:rPr>
        <w:t xml:space="preserve">Secondments and interchanges; </w:t>
      </w:r>
    </w:p>
    <w:p w14:paraId="596FEBFF" w14:textId="3BB85BEC" w:rsidR="00E839E2" w:rsidRPr="00960CA1" w:rsidRDefault="00E839E2" w:rsidP="007053CC">
      <w:pPr>
        <w:pStyle w:val="ListParagraph"/>
        <w:numPr>
          <w:ilvl w:val="0"/>
          <w:numId w:val="43"/>
        </w:numPr>
        <w:tabs>
          <w:tab w:val="left" w:pos="1418"/>
        </w:tabs>
        <w:spacing w:before="200"/>
        <w:ind w:left="1775" w:hanging="357"/>
        <w:contextualSpacing w:val="0"/>
        <w:jc w:val="both"/>
        <w:rPr>
          <w:rFonts w:ascii="Times New Roman" w:hAnsi="Times New Roman"/>
          <w:sz w:val="20"/>
          <w:szCs w:val="20"/>
        </w:rPr>
      </w:pPr>
      <w:r w:rsidRPr="00960CA1">
        <w:rPr>
          <w:rFonts w:ascii="Times New Roman" w:hAnsi="Times New Roman"/>
          <w:sz w:val="20"/>
          <w:szCs w:val="20"/>
        </w:rPr>
        <w:t>Career breaks;</w:t>
      </w:r>
      <w:r w:rsidR="000970A4" w:rsidRPr="00960CA1">
        <w:rPr>
          <w:rFonts w:ascii="Times New Roman" w:hAnsi="Times New Roman"/>
          <w:sz w:val="20"/>
          <w:szCs w:val="20"/>
        </w:rPr>
        <w:t xml:space="preserve"> and</w:t>
      </w:r>
    </w:p>
    <w:p w14:paraId="40AF3E61" w14:textId="5779B0B6" w:rsidR="00E839E2" w:rsidRPr="00960CA1" w:rsidRDefault="00E839E2" w:rsidP="00E22F78">
      <w:pPr>
        <w:pStyle w:val="ListParagraph"/>
        <w:numPr>
          <w:ilvl w:val="0"/>
          <w:numId w:val="43"/>
        </w:numPr>
        <w:tabs>
          <w:tab w:val="left" w:pos="1418"/>
        </w:tabs>
        <w:spacing w:before="200"/>
        <w:ind w:left="1775" w:hanging="357"/>
        <w:contextualSpacing w:val="0"/>
        <w:jc w:val="both"/>
        <w:rPr>
          <w:rFonts w:ascii="Times New Roman" w:hAnsi="Times New Roman"/>
          <w:sz w:val="20"/>
          <w:szCs w:val="20"/>
        </w:rPr>
      </w:pPr>
      <w:r w:rsidRPr="00960CA1">
        <w:rPr>
          <w:rFonts w:ascii="Times New Roman" w:hAnsi="Times New Roman"/>
          <w:sz w:val="20"/>
          <w:szCs w:val="20"/>
        </w:rPr>
        <w:t>Transition to retirement.</w:t>
      </w:r>
    </w:p>
    <w:p w14:paraId="1DF8E34F" w14:textId="74D431C7" w:rsidR="00E839E2" w:rsidRPr="00960CA1" w:rsidRDefault="00E839E2" w:rsidP="007053CC">
      <w:pPr>
        <w:pStyle w:val="ListParagraph"/>
        <w:numPr>
          <w:ilvl w:val="0"/>
          <w:numId w:val="27"/>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rPr>
        <w:t xml:space="preserve">The </w:t>
      </w:r>
      <w:r w:rsidR="00675E3A" w:rsidRPr="00960CA1">
        <w:rPr>
          <w:rFonts w:ascii="Times New Roman" w:hAnsi="Times New Roman"/>
          <w:sz w:val="20"/>
          <w:szCs w:val="20"/>
        </w:rPr>
        <w:t>employer</w:t>
      </w:r>
      <w:r w:rsidR="000970A4" w:rsidRPr="00960CA1">
        <w:rPr>
          <w:rFonts w:ascii="Times New Roman" w:hAnsi="Times New Roman"/>
          <w:sz w:val="20"/>
          <w:szCs w:val="20"/>
        </w:rPr>
        <w:t xml:space="preserve"> </w:t>
      </w:r>
      <w:r w:rsidRPr="00960CA1">
        <w:rPr>
          <w:rFonts w:ascii="Times New Roman" w:hAnsi="Times New Roman"/>
          <w:sz w:val="20"/>
          <w:szCs w:val="20"/>
        </w:rPr>
        <w:t xml:space="preserve">acknowledges the </w:t>
      </w:r>
      <w:r w:rsidR="000970A4" w:rsidRPr="00960CA1">
        <w:rPr>
          <w:rFonts w:ascii="Times New Roman" w:hAnsi="Times New Roman"/>
          <w:sz w:val="20"/>
          <w:szCs w:val="20"/>
        </w:rPr>
        <w:t xml:space="preserve">employees’ </w:t>
      </w:r>
      <w:r w:rsidRPr="00960CA1">
        <w:rPr>
          <w:rFonts w:ascii="Times New Roman" w:hAnsi="Times New Roman"/>
          <w:sz w:val="20"/>
          <w:szCs w:val="20"/>
        </w:rPr>
        <w:t xml:space="preserve">entitlements to request flexible work arrangements in accordance with the </w:t>
      </w:r>
      <w:r w:rsidRPr="00960CA1">
        <w:rPr>
          <w:rFonts w:ascii="Times New Roman" w:hAnsi="Times New Roman"/>
          <w:i/>
          <w:sz w:val="20"/>
          <w:szCs w:val="20"/>
        </w:rPr>
        <w:t>Industrial Relations Act 2016</w:t>
      </w:r>
      <w:r w:rsidRPr="00960CA1">
        <w:rPr>
          <w:rFonts w:ascii="Times New Roman" w:hAnsi="Times New Roman"/>
          <w:sz w:val="20"/>
          <w:szCs w:val="20"/>
        </w:rPr>
        <w:t xml:space="preserve"> and its obligations in deciding those requests. </w:t>
      </w:r>
    </w:p>
    <w:p w14:paraId="6FA94960" w14:textId="43918F96" w:rsidR="00E839E2" w:rsidRPr="00960CA1" w:rsidRDefault="00996BFF" w:rsidP="007053CC">
      <w:pPr>
        <w:pStyle w:val="ListParagraph"/>
        <w:numPr>
          <w:ilvl w:val="0"/>
          <w:numId w:val="27"/>
        </w:numPr>
        <w:spacing w:before="200"/>
        <w:ind w:left="1418" w:hanging="709"/>
        <w:contextualSpacing w:val="0"/>
        <w:jc w:val="both"/>
        <w:rPr>
          <w:rFonts w:ascii="Times New Roman" w:hAnsi="Times New Roman"/>
          <w:sz w:val="20"/>
        </w:rPr>
      </w:pPr>
      <w:r w:rsidRPr="00960CA1">
        <w:rPr>
          <w:rFonts w:ascii="Times New Roman" w:hAnsi="Times New Roman"/>
          <w:sz w:val="20"/>
          <w:szCs w:val="20"/>
        </w:rPr>
        <w:t xml:space="preserve">The </w:t>
      </w:r>
      <w:r w:rsidR="00675E3A" w:rsidRPr="00960CA1">
        <w:rPr>
          <w:rFonts w:ascii="Times New Roman" w:hAnsi="Times New Roman"/>
          <w:sz w:val="20"/>
          <w:szCs w:val="20"/>
        </w:rPr>
        <w:t>employer</w:t>
      </w:r>
      <w:r w:rsidRPr="00960CA1">
        <w:rPr>
          <w:rFonts w:ascii="Times New Roman" w:hAnsi="Times New Roman"/>
          <w:sz w:val="20"/>
          <w:szCs w:val="20"/>
        </w:rPr>
        <w:t xml:space="preserve"> will review the </w:t>
      </w:r>
      <w:r w:rsidR="00013A5B" w:rsidRPr="00960CA1">
        <w:rPr>
          <w:rFonts w:ascii="Times New Roman" w:hAnsi="Times New Roman"/>
          <w:sz w:val="20"/>
          <w:szCs w:val="20"/>
        </w:rPr>
        <w:t>Flexible Work Arrangements</w:t>
      </w:r>
      <w:r w:rsidRPr="00960CA1">
        <w:rPr>
          <w:rFonts w:ascii="Times New Roman" w:hAnsi="Times New Roman"/>
          <w:sz w:val="20"/>
          <w:szCs w:val="20"/>
        </w:rPr>
        <w:t xml:space="preserve"> policy in consultation with Together Queensland Union. </w:t>
      </w:r>
    </w:p>
    <w:p w14:paraId="4C70DC9D" w14:textId="77777777" w:rsidR="00E839E2" w:rsidRPr="00960CA1" w:rsidRDefault="00E839E2" w:rsidP="007053CC">
      <w:pPr>
        <w:pStyle w:val="Heading1"/>
        <w:spacing w:before="200" w:after="200" w:line="276" w:lineRule="auto"/>
      </w:pPr>
      <w:bookmarkStart w:id="149" w:name="_Toc34985504"/>
      <w:bookmarkStart w:id="150" w:name="_Toc7516703"/>
      <w:bookmarkStart w:id="151" w:name="_Toc14852376"/>
      <w:r w:rsidRPr="00960CA1">
        <w:t>PART 21: Introduction of technology/future of work</w:t>
      </w:r>
      <w:bookmarkEnd w:id="149"/>
    </w:p>
    <w:p w14:paraId="261E48C0" w14:textId="437AF519" w:rsidR="00E839E2" w:rsidRPr="00960CA1" w:rsidRDefault="00E839E2" w:rsidP="007053CC">
      <w:pPr>
        <w:pStyle w:val="ListParagraph"/>
        <w:numPr>
          <w:ilvl w:val="0"/>
          <w:numId w:val="37"/>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rPr>
        <w:t xml:space="preserve">The parties acknowledge the potential for ‘intensification of work’ through boundaries between work life and home life being blurred as a result of the inclusion or advancement of technology. </w:t>
      </w:r>
    </w:p>
    <w:p w14:paraId="6333A074" w14:textId="7DE4BF5F" w:rsidR="00E839E2" w:rsidRPr="00960CA1" w:rsidRDefault="002A7E76" w:rsidP="007053CC">
      <w:pPr>
        <w:pStyle w:val="ListParagraph"/>
        <w:numPr>
          <w:ilvl w:val="0"/>
          <w:numId w:val="37"/>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lang w:val="en-GB"/>
        </w:rPr>
        <w:t xml:space="preserve">The </w:t>
      </w:r>
      <w:r w:rsidR="00675E3A" w:rsidRPr="00960CA1">
        <w:rPr>
          <w:rFonts w:ascii="Times New Roman" w:hAnsi="Times New Roman"/>
          <w:sz w:val="20"/>
          <w:szCs w:val="20"/>
          <w:lang w:val="en-GB"/>
        </w:rPr>
        <w:t>employer</w:t>
      </w:r>
      <w:r w:rsidR="00E839E2" w:rsidRPr="00960CA1">
        <w:rPr>
          <w:rFonts w:ascii="Times New Roman" w:hAnsi="Times New Roman"/>
          <w:sz w:val="20"/>
          <w:szCs w:val="20"/>
          <w:lang w:val="en-GB"/>
        </w:rPr>
        <w:t>, through the relevant CC, will consult on proposed technological change or advancements which may affect or impact on employee’s employment.</w:t>
      </w:r>
    </w:p>
    <w:p w14:paraId="54B205AC" w14:textId="77777777" w:rsidR="00E839E2" w:rsidRPr="00960CA1" w:rsidRDefault="00E839E2" w:rsidP="007053CC">
      <w:pPr>
        <w:pStyle w:val="Heading1"/>
        <w:spacing w:before="200" w:after="200" w:line="276" w:lineRule="auto"/>
        <w:rPr>
          <w:szCs w:val="20"/>
          <w:lang w:val="en-GB"/>
        </w:rPr>
      </w:pPr>
      <w:bookmarkStart w:id="152" w:name="_Toc34985505"/>
      <w:r w:rsidRPr="00960CA1">
        <w:rPr>
          <w:szCs w:val="20"/>
          <w:lang w:val="en-GB"/>
        </w:rPr>
        <w:t>PART 22: WORKPLACE BULLYING</w:t>
      </w:r>
      <w:bookmarkEnd w:id="150"/>
      <w:bookmarkEnd w:id="151"/>
      <w:bookmarkEnd w:id="152"/>
      <w:r w:rsidRPr="00960CA1">
        <w:rPr>
          <w:szCs w:val="20"/>
          <w:lang w:val="en-GB"/>
        </w:rPr>
        <w:t xml:space="preserve"> </w:t>
      </w:r>
    </w:p>
    <w:p w14:paraId="5BC5B56B" w14:textId="77777777" w:rsidR="00E839E2" w:rsidRPr="00960CA1" w:rsidRDefault="00E839E2" w:rsidP="007053CC">
      <w:pPr>
        <w:pStyle w:val="ListParagraph"/>
        <w:numPr>
          <w:ilvl w:val="0"/>
          <w:numId w:val="13"/>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lang w:val="en-GB"/>
        </w:rPr>
        <w:t>All employees have the right to be treated fairly and with dignity in an environment free from disruption, intimidation, harassment, victimisation and discrimination.</w:t>
      </w:r>
    </w:p>
    <w:p w14:paraId="50BD4FE1" w14:textId="3A77F6E2" w:rsidR="00E839E2" w:rsidRPr="00960CA1" w:rsidRDefault="00E839E2" w:rsidP="007053CC">
      <w:pPr>
        <w:pStyle w:val="ListParagraph"/>
        <w:numPr>
          <w:ilvl w:val="0"/>
          <w:numId w:val="13"/>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rPr>
        <w:t xml:space="preserve">The </w:t>
      </w:r>
      <w:r w:rsidR="00675E3A" w:rsidRPr="00960CA1">
        <w:rPr>
          <w:rFonts w:ascii="Times New Roman" w:hAnsi="Times New Roman"/>
          <w:sz w:val="20"/>
          <w:szCs w:val="20"/>
        </w:rPr>
        <w:t>employer</w:t>
      </w:r>
      <w:r w:rsidR="00B4211F" w:rsidRPr="00960CA1">
        <w:rPr>
          <w:rFonts w:ascii="Times New Roman" w:hAnsi="Times New Roman"/>
          <w:sz w:val="20"/>
          <w:szCs w:val="20"/>
        </w:rPr>
        <w:t xml:space="preserve"> </w:t>
      </w:r>
      <w:r w:rsidRPr="00960CA1">
        <w:rPr>
          <w:rFonts w:ascii="Times New Roman" w:hAnsi="Times New Roman"/>
          <w:sz w:val="20"/>
          <w:szCs w:val="20"/>
        </w:rPr>
        <w:t xml:space="preserve">commits to raise further awareness of the protections for employees from bullying and harassment as provided under the </w:t>
      </w:r>
      <w:r w:rsidRPr="00960CA1">
        <w:rPr>
          <w:rFonts w:ascii="Times New Roman" w:hAnsi="Times New Roman"/>
          <w:i/>
          <w:sz w:val="20"/>
          <w:szCs w:val="20"/>
        </w:rPr>
        <w:t>Industrial Relations Act 2016</w:t>
      </w:r>
      <w:r w:rsidRPr="00960CA1">
        <w:rPr>
          <w:rFonts w:ascii="Times New Roman" w:hAnsi="Times New Roman"/>
          <w:sz w:val="20"/>
          <w:szCs w:val="20"/>
        </w:rPr>
        <w:t>.</w:t>
      </w:r>
    </w:p>
    <w:p w14:paraId="7F587E9D" w14:textId="77777777" w:rsidR="00E839E2" w:rsidRPr="00960CA1" w:rsidRDefault="00E839E2" w:rsidP="007053CC">
      <w:pPr>
        <w:pStyle w:val="Heading1"/>
        <w:spacing w:before="200" w:after="200" w:line="276" w:lineRule="auto"/>
        <w:rPr>
          <w:lang w:val="en-US"/>
        </w:rPr>
      </w:pPr>
      <w:bookmarkStart w:id="153" w:name="_Toc7516704"/>
      <w:bookmarkStart w:id="154" w:name="_Toc14852377"/>
      <w:bookmarkStart w:id="155" w:name="_Toc34985506"/>
      <w:bookmarkStart w:id="156" w:name="_Hlk29294562"/>
      <w:r w:rsidRPr="00960CA1">
        <w:rPr>
          <w:lang w:val="en-US"/>
        </w:rPr>
        <w:t>PART 23: SUPPORT FOR WORKERS WITH MENTAL ILLNESS</w:t>
      </w:r>
      <w:bookmarkEnd w:id="153"/>
      <w:bookmarkEnd w:id="154"/>
      <w:bookmarkEnd w:id="155"/>
    </w:p>
    <w:bookmarkEnd w:id="156"/>
    <w:p w14:paraId="3522A349" w14:textId="77777777" w:rsidR="00E839E2" w:rsidRPr="00960CA1" w:rsidRDefault="00E839E2" w:rsidP="007053CC">
      <w:pPr>
        <w:pStyle w:val="ListParagraph"/>
        <w:numPr>
          <w:ilvl w:val="0"/>
          <w:numId w:val="25"/>
        </w:numPr>
        <w:adjustRightInd w:val="0"/>
        <w:spacing w:before="200"/>
        <w:ind w:left="1418" w:hanging="709"/>
        <w:contextualSpacing w:val="0"/>
        <w:jc w:val="both"/>
        <w:rPr>
          <w:rFonts w:ascii="Times New Roman" w:hAnsi="Times New Roman"/>
          <w:sz w:val="20"/>
          <w:szCs w:val="20"/>
        </w:rPr>
      </w:pPr>
      <w:r w:rsidRPr="00960CA1">
        <w:rPr>
          <w:rFonts w:ascii="Times New Roman" w:hAnsi="Times New Roman"/>
          <w:sz w:val="20"/>
          <w:szCs w:val="20"/>
        </w:rPr>
        <w:t>The parties recognise that the workplace plays a vital role in assisting employees affected by mental health issues and commits to:</w:t>
      </w:r>
    </w:p>
    <w:p w14:paraId="6383153D" w14:textId="77777777" w:rsidR="00E839E2" w:rsidRPr="00960CA1" w:rsidRDefault="00E839E2" w:rsidP="007053CC">
      <w:pPr>
        <w:pStyle w:val="ListParagraph"/>
        <w:numPr>
          <w:ilvl w:val="0"/>
          <w:numId w:val="32"/>
        </w:numPr>
        <w:autoSpaceDE w:val="0"/>
        <w:autoSpaceDN w:val="0"/>
        <w:adjustRightInd w:val="0"/>
        <w:spacing w:before="200"/>
        <w:ind w:left="2127" w:hanging="709"/>
        <w:contextualSpacing w:val="0"/>
        <w:jc w:val="both"/>
        <w:rPr>
          <w:rFonts w:ascii="Times New Roman" w:hAnsi="Times New Roman"/>
          <w:sz w:val="20"/>
          <w:szCs w:val="20"/>
        </w:rPr>
      </w:pPr>
      <w:r w:rsidRPr="00960CA1">
        <w:rPr>
          <w:rFonts w:ascii="Times New Roman" w:hAnsi="Times New Roman"/>
          <w:sz w:val="20"/>
          <w:szCs w:val="20"/>
        </w:rPr>
        <w:t>fostering communication and openness to mental health issues to reduce any stigma or barriers which may impact on employees seeking support; and</w:t>
      </w:r>
    </w:p>
    <w:p w14:paraId="4BBB6715" w14:textId="77777777" w:rsidR="00E839E2" w:rsidRPr="00960CA1" w:rsidRDefault="00E839E2" w:rsidP="007053CC">
      <w:pPr>
        <w:pStyle w:val="ListParagraph"/>
        <w:numPr>
          <w:ilvl w:val="0"/>
          <w:numId w:val="32"/>
        </w:numPr>
        <w:autoSpaceDE w:val="0"/>
        <w:autoSpaceDN w:val="0"/>
        <w:adjustRightInd w:val="0"/>
        <w:spacing w:before="200"/>
        <w:ind w:left="2127" w:hanging="709"/>
        <w:contextualSpacing w:val="0"/>
        <w:jc w:val="both"/>
        <w:rPr>
          <w:rFonts w:ascii="Times New Roman" w:hAnsi="Times New Roman"/>
          <w:sz w:val="20"/>
          <w:szCs w:val="20"/>
        </w:rPr>
      </w:pPr>
      <w:r w:rsidRPr="00960CA1">
        <w:rPr>
          <w:rFonts w:ascii="Times New Roman" w:hAnsi="Times New Roman"/>
          <w:sz w:val="20"/>
          <w:szCs w:val="20"/>
        </w:rPr>
        <w:t>fostering a respectful, empathetic and inclusive work environment to assist and support to employees.</w:t>
      </w:r>
    </w:p>
    <w:p w14:paraId="7BFCB7FC" w14:textId="39A7F54F" w:rsidR="00E839E2" w:rsidRPr="00960CA1" w:rsidRDefault="00B4211F" w:rsidP="007053CC">
      <w:pPr>
        <w:pStyle w:val="ListParagraph"/>
        <w:numPr>
          <w:ilvl w:val="0"/>
          <w:numId w:val="32"/>
        </w:numPr>
        <w:autoSpaceDE w:val="0"/>
        <w:autoSpaceDN w:val="0"/>
        <w:adjustRightInd w:val="0"/>
        <w:spacing w:before="200"/>
        <w:ind w:left="2127" w:hanging="709"/>
        <w:contextualSpacing w:val="0"/>
        <w:jc w:val="both"/>
        <w:rPr>
          <w:rFonts w:ascii="Times New Roman" w:hAnsi="Times New Roman"/>
          <w:sz w:val="20"/>
          <w:szCs w:val="20"/>
        </w:rPr>
      </w:pPr>
      <w:r w:rsidRPr="00960CA1">
        <w:rPr>
          <w:rFonts w:ascii="Times New Roman" w:hAnsi="Times New Roman"/>
          <w:sz w:val="20"/>
          <w:szCs w:val="20"/>
        </w:rPr>
        <w:t xml:space="preserve">The </w:t>
      </w:r>
      <w:r w:rsidR="00675E3A" w:rsidRPr="00960CA1">
        <w:rPr>
          <w:rFonts w:ascii="Times New Roman" w:hAnsi="Times New Roman"/>
          <w:sz w:val="20"/>
          <w:szCs w:val="20"/>
        </w:rPr>
        <w:t>employer</w:t>
      </w:r>
      <w:r w:rsidR="00E839E2" w:rsidRPr="00960CA1">
        <w:rPr>
          <w:rFonts w:ascii="Times New Roman" w:hAnsi="Times New Roman"/>
          <w:sz w:val="20"/>
          <w:szCs w:val="20"/>
        </w:rPr>
        <w:t xml:space="preserve">, through </w:t>
      </w:r>
      <w:r w:rsidR="000970A4" w:rsidRPr="00960CA1">
        <w:rPr>
          <w:rFonts w:ascii="Times New Roman" w:hAnsi="Times New Roman"/>
          <w:sz w:val="20"/>
          <w:szCs w:val="20"/>
        </w:rPr>
        <w:t>the ACC</w:t>
      </w:r>
      <w:r w:rsidR="00E839E2" w:rsidRPr="00960CA1">
        <w:rPr>
          <w:rFonts w:ascii="Times New Roman" w:hAnsi="Times New Roman"/>
          <w:sz w:val="20"/>
          <w:szCs w:val="20"/>
        </w:rPr>
        <w:t>, will implement a suitable program to provide</w:t>
      </w:r>
      <w:r w:rsidR="00D4313F" w:rsidRPr="00960CA1">
        <w:rPr>
          <w:rFonts w:ascii="Times New Roman" w:hAnsi="Times New Roman"/>
          <w:sz w:val="20"/>
          <w:szCs w:val="20"/>
        </w:rPr>
        <w:t xml:space="preserve"> </w:t>
      </w:r>
      <w:r w:rsidR="00E839E2" w:rsidRPr="00960CA1">
        <w:rPr>
          <w:rFonts w:ascii="Times New Roman" w:hAnsi="Times New Roman"/>
          <w:sz w:val="20"/>
          <w:szCs w:val="20"/>
        </w:rPr>
        <w:t xml:space="preserve">mental health first aid training or similar to an appropriate number of employees, over the life of this Agreement, prioritising training for existing Health and Safety Representatives and First Aid Officers who express an interest. </w:t>
      </w:r>
    </w:p>
    <w:p w14:paraId="79193441" w14:textId="339388C1" w:rsidR="00E839E2" w:rsidRPr="00960CA1" w:rsidRDefault="00E839E2" w:rsidP="007053CC">
      <w:pPr>
        <w:pStyle w:val="ListParagraph"/>
        <w:numPr>
          <w:ilvl w:val="0"/>
          <w:numId w:val="25"/>
        </w:numPr>
        <w:spacing w:before="200"/>
        <w:ind w:left="1418" w:hanging="709"/>
        <w:contextualSpacing w:val="0"/>
        <w:jc w:val="both"/>
        <w:rPr>
          <w:rFonts w:ascii="Times New Roman" w:hAnsi="Times New Roman"/>
          <w:sz w:val="20"/>
          <w:szCs w:val="20"/>
          <w:lang w:eastAsia="en-AU"/>
        </w:rPr>
      </w:pPr>
      <w:r w:rsidRPr="00960CA1">
        <w:rPr>
          <w:rFonts w:ascii="Times New Roman" w:hAnsi="Times New Roman"/>
          <w:sz w:val="20"/>
          <w:szCs w:val="20"/>
        </w:rPr>
        <w:t xml:space="preserve">The </w:t>
      </w:r>
      <w:r w:rsidR="00675E3A" w:rsidRPr="00960CA1">
        <w:rPr>
          <w:rFonts w:ascii="Times New Roman" w:hAnsi="Times New Roman"/>
          <w:sz w:val="20"/>
          <w:szCs w:val="20"/>
        </w:rPr>
        <w:t>employer</w:t>
      </w:r>
      <w:r w:rsidR="000970A4" w:rsidRPr="00960CA1">
        <w:rPr>
          <w:rFonts w:ascii="Times New Roman" w:hAnsi="Times New Roman"/>
          <w:sz w:val="20"/>
          <w:szCs w:val="20"/>
        </w:rPr>
        <w:t xml:space="preserve"> </w:t>
      </w:r>
      <w:r w:rsidRPr="00960CA1">
        <w:rPr>
          <w:rFonts w:ascii="Times New Roman" w:hAnsi="Times New Roman"/>
          <w:sz w:val="20"/>
          <w:szCs w:val="20"/>
        </w:rPr>
        <w:t xml:space="preserve">acknowledges the specialist skills of Employee Assistance Programs (EAP), in particular specialist skills in supporting persons affected by mental health issues. In addition to the EAP, the </w:t>
      </w:r>
      <w:r w:rsidR="00675E3A" w:rsidRPr="00960CA1">
        <w:rPr>
          <w:rFonts w:ascii="Times New Roman" w:hAnsi="Times New Roman"/>
          <w:sz w:val="20"/>
          <w:szCs w:val="20"/>
        </w:rPr>
        <w:t>employer</w:t>
      </w:r>
      <w:r w:rsidR="000970A4" w:rsidRPr="00960CA1">
        <w:rPr>
          <w:rFonts w:ascii="Times New Roman" w:hAnsi="Times New Roman"/>
          <w:sz w:val="20"/>
          <w:szCs w:val="20"/>
        </w:rPr>
        <w:t xml:space="preserve"> </w:t>
      </w:r>
      <w:r w:rsidRPr="00960CA1">
        <w:rPr>
          <w:rFonts w:ascii="Times New Roman" w:hAnsi="Times New Roman"/>
          <w:sz w:val="20"/>
          <w:szCs w:val="20"/>
        </w:rPr>
        <w:t xml:space="preserve">commits to considering, through </w:t>
      </w:r>
      <w:r w:rsidR="00195DD2" w:rsidRPr="00960CA1">
        <w:rPr>
          <w:rFonts w:ascii="Times New Roman" w:hAnsi="Times New Roman"/>
          <w:sz w:val="20"/>
          <w:szCs w:val="20"/>
        </w:rPr>
        <w:t xml:space="preserve">relevant </w:t>
      </w:r>
      <w:r w:rsidRPr="00960CA1">
        <w:rPr>
          <w:rFonts w:ascii="Times New Roman" w:hAnsi="Times New Roman"/>
          <w:sz w:val="20"/>
          <w:szCs w:val="20"/>
        </w:rPr>
        <w:t>CCs, additional services as required to ensure appropriate consideration of cultural, regional and remote needs for employees affected by mental health issues.</w:t>
      </w:r>
    </w:p>
    <w:p w14:paraId="4F9FC873" w14:textId="6FD053F3" w:rsidR="00E839E2" w:rsidRPr="00960CA1" w:rsidRDefault="00E839E2" w:rsidP="007053CC">
      <w:pPr>
        <w:pStyle w:val="Heading1"/>
        <w:spacing w:before="200" w:after="200" w:line="276" w:lineRule="auto"/>
        <w:rPr>
          <w:szCs w:val="20"/>
          <w:lang w:val="en-GB"/>
        </w:rPr>
      </w:pPr>
      <w:bookmarkStart w:id="157" w:name="_Toc7516705"/>
      <w:bookmarkStart w:id="158" w:name="_Toc14852378"/>
      <w:bookmarkStart w:id="159" w:name="_Toc34985507"/>
      <w:r w:rsidRPr="00960CA1">
        <w:rPr>
          <w:szCs w:val="20"/>
          <w:lang w:val="en-GB"/>
        </w:rPr>
        <w:t>PART 24: CLIENT AGGRESSION</w:t>
      </w:r>
      <w:bookmarkEnd w:id="157"/>
      <w:bookmarkEnd w:id="158"/>
      <w:bookmarkEnd w:id="159"/>
    </w:p>
    <w:p w14:paraId="61CA9E62" w14:textId="77777777" w:rsidR="00013A5B" w:rsidRPr="00960CA1" w:rsidRDefault="00E839E2" w:rsidP="007053CC">
      <w:pPr>
        <w:pStyle w:val="ListParagraph"/>
        <w:numPr>
          <w:ilvl w:val="0"/>
          <w:numId w:val="26"/>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lang w:val="en-US"/>
        </w:rPr>
        <w:t xml:space="preserve">The parties </w:t>
      </w:r>
      <w:r w:rsidRPr="00960CA1">
        <w:rPr>
          <w:rFonts w:ascii="Times New Roman" w:hAnsi="Times New Roman"/>
          <w:sz w:val="20"/>
          <w:szCs w:val="20"/>
        </w:rPr>
        <w:t>recognise</w:t>
      </w:r>
      <w:r w:rsidRPr="00960CA1">
        <w:rPr>
          <w:rFonts w:ascii="Times New Roman" w:hAnsi="Times New Roman"/>
          <w:sz w:val="20"/>
          <w:szCs w:val="20"/>
          <w:lang w:val="en-US"/>
        </w:rPr>
        <w:t xml:space="preserve"> that client aggression is a workplace health and safety issue affecting some public sector workplaces and agree that </w:t>
      </w:r>
      <w:r w:rsidRPr="00960CA1">
        <w:rPr>
          <w:rFonts w:ascii="Times New Roman" w:hAnsi="Times New Roman"/>
          <w:sz w:val="20"/>
          <w:szCs w:val="20"/>
        </w:rPr>
        <w:t xml:space="preserve">violence and aggression by clients towards staff is not acceptable.  </w:t>
      </w:r>
    </w:p>
    <w:p w14:paraId="6A2E85D2" w14:textId="3DF22077" w:rsidR="005D64F8" w:rsidRPr="00960CA1" w:rsidRDefault="00013A5B" w:rsidP="007053CC">
      <w:pPr>
        <w:pStyle w:val="ListParagraph"/>
        <w:numPr>
          <w:ilvl w:val="0"/>
          <w:numId w:val="26"/>
        </w:numPr>
        <w:spacing w:before="200"/>
        <w:ind w:left="1418" w:hanging="709"/>
        <w:contextualSpacing w:val="0"/>
        <w:jc w:val="both"/>
        <w:rPr>
          <w:rFonts w:ascii="Times New Roman" w:hAnsi="Times New Roman"/>
          <w:sz w:val="20"/>
          <w:szCs w:val="20"/>
          <w:lang w:val="en-GB"/>
        </w:rPr>
      </w:pPr>
      <w:r w:rsidRPr="00960CA1">
        <w:rPr>
          <w:rFonts w:ascii="Times New Roman" w:hAnsi="Times New Roman"/>
          <w:sz w:val="20"/>
          <w:szCs w:val="20"/>
        </w:rPr>
        <w:t xml:space="preserve">The </w:t>
      </w:r>
      <w:r w:rsidR="00675E3A" w:rsidRPr="00960CA1">
        <w:rPr>
          <w:rFonts w:ascii="Times New Roman" w:hAnsi="Times New Roman"/>
          <w:sz w:val="20"/>
          <w:szCs w:val="20"/>
        </w:rPr>
        <w:t>employer</w:t>
      </w:r>
      <w:r w:rsidRPr="00960CA1">
        <w:rPr>
          <w:rFonts w:ascii="Times New Roman" w:hAnsi="Times New Roman"/>
          <w:sz w:val="20"/>
          <w:szCs w:val="20"/>
        </w:rPr>
        <w:t xml:space="preserve"> commits to providing</w:t>
      </w:r>
      <w:r w:rsidR="005D64F8" w:rsidRPr="00960CA1">
        <w:rPr>
          <w:rFonts w:ascii="Times New Roman" w:hAnsi="Times New Roman"/>
          <w:sz w:val="20"/>
          <w:szCs w:val="20"/>
        </w:rPr>
        <w:t xml:space="preserve"> personal safety training as follows: </w:t>
      </w:r>
    </w:p>
    <w:p w14:paraId="4A1FADB5" w14:textId="222722FE" w:rsidR="005D64F8" w:rsidRPr="00960CA1" w:rsidRDefault="005D64F8" w:rsidP="007053CC">
      <w:pPr>
        <w:pStyle w:val="ListParagraph"/>
        <w:numPr>
          <w:ilvl w:val="1"/>
          <w:numId w:val="26"/>
        </w:numPr>
        <w:spacing w:before="200"/>
        <w:contextualSpacing w:val="0"/>
        <w:jc w:val="both"/>
        <w:rPr>
          <w:rFonts w:ascii="Times New Roman" w:hAnsi="Times New Roman"/>
          <w:sz w:val="20"/>
          <w:szCs w:val="20"/>
          <w:lang w:val="en-GB"/>
        </w:rPr>
      </w:pPr>
      <w:r w:rsidRPr="00960CA1">
        <w:rPr>
          <w:rFonts w:ascii="Times New Roman" w:hAnsi="Times New Roman"/>
          <w:sz w:val="20"/>
          <w:szCs w:val="20"/>
        </w:rPr>
        <w:lastRenderedPageBreak/>
        <w:t>F</w:t>
      </w:r>
      <w:r w:rsidR="00013A5B" w:rsidRPr="00960CA1">
        <w:rPr>
          <w:rFonts w:ascii="Times New Roman" w:hAnsi="Times New Roman"/>
          <w:sz w:val="20"/>
          <w:szCs w:val="20"/>
        </w:rPr>
        <w:t>ace to face personal safety training</w:t>
      </w:r>
      <w:r w:rsidRPr="00960CA1">
        <w:rPr>
          <w:rFonts w:ascii="Times New Roman" w:hAnsi="Times New Roman"/>
          <w:sz w:val="20"/>
          <w:szCs w:val="20"/>
        </w:rPr>
        <w:t xml:space="preserve"> will be provided</w:t>
      </w:r>
      <w:r w:rsidR="00013A5B" w:rsidRPr="00960CA1">
        <w:rPr>
          <w:rFonts w:ascii="Times New Roman" w:hAnsi="Times New Roman"/>
          <w:sz w:val="20"/>
          <w:szCs w:val="20"/>
        </w:rPr>
        <w:t xml:space="preserve"> </w:t>
      </w:r>
      <w:r w:rsidRPr="00960CA1">
        <w:rPr>
          <w:rFonts w:ascii="Times New Roman" w:hAnsi="Times New Roman"/>
          <w:sz w:val="20"/>
          <w:szCs w:val="20"/>
        </w:rPr>
        <w:t>to all e</w:t>
      </w:r>
      <w:r w:rsidR="00013A5B" w:rsidRPr="00960CA1">
        <w:rPr>
          <w:rFonts w:ascii="Times New Roman" w:hAnsi="Times New Roman"/>
          <w:sz w:val="20"/>
          <w:szCs w:val="20"/>
        </w:rPr>
        <w:t>mployees engaged at Child Safety Service Centres and Youth Justice Service Centres.</w:t>
      </w:r>
    </w:p>
    <w:p w14:paraId="7B16C731" w14:textId="77777777" w:rsidR="000A460E" w:rsidRPr="00960CA1" w:rsidRDefault="005D64F8" w:rsidP="007053CC">
      <w:pPr>
        <w:pStyle w:val="ListParagraph"/>
        <w:numPr>
          <w:ilvl w:val="1"/>
          <w:numId w:val="26"/>
        </w:numPr>
        <w:spacing w:before="200"/>
        <w:contextualSpacing w:val="0"/>
        <w:jc w:val="both"/>
        <w:rPr>
          <w:rFonts w:ascii="Times New Roman" w:hAnsi="Times New Roman"/>
          <w:sz w:val="20"/>
          <w:szCs w:val="20"/>
          <w:lang w:val="en-GB"/>
        </w:rPr>
      </w:pPr>
      <w:r w:rsidRPr="00960CA1">
        <w:rPr>
          <w:rFonts w:ascii="Times New Roman" w:hAnsi="Times New Roman"/>
          <w:sz w:val="20"/>
          <w:szCs w:val="20"/>
        </w:rPr>
        <w:t xml:space="preserve">The </w:t>
      </w:r>
      <w:r w:rsidR="00675E3A" w:rsidRPr="00960CA1">
        <w:rPr>
          <w:rFonts w:ascii="Times New Roman" w:hAnsi="Times New Roman"/>
          <w:sz w:val="20"/>
          <w:szCs w:val="20"/>
        </w:rPr>
        <w:t>employer</w:t>
      </w:r>
      <w:r w:rsidR="00013A5B" w:rsidRPr="00960CA1">
        <w:rPr>
          <w:rFonts w:ascii="Times New Roman" w:hAnsi="Times New Roman"/>
          <w:sz w:val="20"/>
          <w:szCs w:val="20"/>
        </w:rPr>
        <w:t xml:space="preserve"> will extend personal safety training to all other employees through an online module.  </w:t>
      </w:r>
    </w:p>
    <w:p w14:paraId="1E82F120" w14:textId="33E4A357" w:rsidR="00E839E2" w:rsidRPr="00960CA1" w:rsidRDefault="005D64F8" w:rsidP="007053CC">
      <w:pPr>
        <w:pStyle w:val="ListParagraph"/>
        <w:numPr>
          <w:ilvl w:val="1"/>
          <w:numId w:val="26"/>
        </w:numPr>
        <w:spacing w:before="200"/>
        <w:contextualSpacing w:val="0"/>
        <w:jc w:val="both"/>
        <w:rPr>
          <w:rFonts w:ascii="Times New Roman" w:hAnsi="Times New Roman"/>
          <w:sz w:val="20"/>
          <w:szCs w:val="20"/>
          <w:lang w:val="en-GB"/>
        </w:rPr>
      </w:pPr>
      <w:r w:rsidRPr="00960CA1">
        <w:rPr>
          <w:rFonts w:ascii="Times New Roman" w:hAnsi="Times New Roman"/>
          <w:sz w:val="20"/>
          <w:szCs w:val="20"/>
        </w:rPr>
        <w:t>The p</w:t>
      </w:r>
      <w:r w:rsidR="00013A5B" w:rsidRPr="00960CA1">
        <w:rPr>
          <w:rFonts w:ascii="Times New Roman" w:hAnsi="Times New Roman"/>
          <w:sz w:val="20"/>
          <w:szCs w:val="20"/>
        </w:rPr>
        <w:t>ersonal safety training will focus on strategies to ensure personal safety in the workplace, including planned approaches in particular scenarios and de-escalation of conflict and aggressive behaviour in others</w:t>
      </w:r>
      <w:r w:rsidR="00013A5B" w:rsidRPr="00960CA1">
        <w:rPr>
          <w:sz w:val="20"/>
          <w:szCs w:val="20"/>
        </w:rPr>
        <w:t>.</w:t>
      </w:r>
      <w:bookmarkStart w:id="160" w:name="_Toc7516706"/>
      <w:bookmarkStart w:id="161" w:name="_Toc14852379"/>
    </w:p>
    <w:p w14:paraId="20691F96" w14:textId="3E425CDE" w:rsidR="00E839E2" w:rsidRPr="00960CA1" w:rsidRDefault="00E839E2" w:rsidP="007053CC">
      <w:pPr>
        <w:pStyle w:val="Heading1"/>
        <w:spacing w:before="200" w:after="200" w:line="276" w:lineRule="auto"/>
        <w:rPr>
          <w:szCs w:val="20"/>
          <w:lang w:val="en-GB"/>
        </w:rPr>
      </w:pPr>
      <w:bookmarkStart w:id="162" w:name="_Toc34985508"/>
      <w:r w:rsidRPr="00960CA1">
        <w:rPr>
          <w:szCs w:val="20"/>
          <w:lang w:val="en-GB"/>
        </w:rPr>
        <w:t xml:space="preserve">PART 25: FIRE WARDENS AND </w:t>
      </w:r>
      <w:r w:rsidR="000970A4" w:rsidRPr="00960CA1">
        <w:rPr>
          <w:szCs w:val="20"/>
          <w:lang w:val="en-GB"/>
        </w:rPr>
        <w:t xml:space="preserve">WORKPLACE HEALTH AND SAFETY </w:t>
      </w:r>
      <w:r w:rsidRPr="00960CA1">
        <w:rPr>
          <w:szCs w:val="20"/>
          <w:lang w:val="en-GB"/>
        </w:rPr>
        <w:t>REPRESENTATIVES</w:t>
      </w:r>
      <w:bookmarkEnd w:id="160"/>
      <w:bookmarkEnd w:id="161"/>
      <w:bookmarkEnd w:id="162"/>
    </w:p>
    <w:p w14:paraId="5F27CADC" w14:textId="5840A4BC" w:rsidR="00E839E2" w:rsidRPr="00960CA1" w:rsidRDefault="00E839E2" w:rsidP="007053CC">
      <w:pPr>
        <w:pStyle w:val="ListParagraph"/>
        <w:numPr>
          <w:ilvl w:val="0"/>
          <w:numId w:val="24"/>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rPr>
        <w:t xml:space="preserve">The </w:t>
      </w:r>
      <w:r w:rsidR="00030D68" w:rsidRPr="00960CA1">
        <w:rPr>
          <w:rFonts w:ascii="Times New Roman" w:hAnsi="Times New Roman"/>
          <w:sz w:val="20"/>
          <w:szCs w:val="20"/>
        </w:rPr>
        <w:t>employer</w:t>
      </w:r>
      <w:r w:rsidR="00B4211F" w:rsidRPr="00960CA1">
        <w:rPr>
          <w:rFonts w:ascii="Times New Roman" w:hAnsi="Times New Roman"/>
          <w:sz w:val="20"/>
          <w:szCs w:val="20"/>
        </w:rPr>
        <w:t xml:space="preserve"> </w:t>
      </w:r>
      <w:r w:rsidRPr="00960CA1">
        <w:rPr>
          <w:rFonts w:ascii="Times New Roman" w:hAnsi="Times New Roman"/>
          <w:sz w:val="20"/>
          <w:szCs w:val="20"/>
        </w:rPr>
        <w:t>acknowledges the importance of the role of fire wardens and workplace health and safety representatives and the value of their contribution to the workplace.</w:t>
      </w:r>
    </w:p>
    <w:p w14:paraId="159341BD" w14:textId="63414B25" w:rsidR="00E839E2" w:rsidRPr="00960CA1" w:rsidRDefault="00E839E2" w:rsidP="007053CC">
      <w:pPr>
        <w:pStyle w:val="ListParagraph"/>
        <w:numPr>
          <w:ilvl w:val="0"/>
          <w:numId w:val="24"/>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rPr>
        <w:t xml:space="preserve">The </w:t>
      </w:r>
      <w:r w:rsidR="00030D68" w:rsidRPr="00960CA1">
        <w:rPr>
          <w:rFonts w:ascii="Times New Roman" w:hAnsi="Times New Roman"/>
          <w:sz w:val="20"/>
          <w:szCs w:val="20"/>
        </w:rPr>
        <w:t>employer</w:t>
      </w:r>
      <w:r w:rsidR="000970A4" w:rsidRPr="00960CA1">
        <w:rPr>
          <w:rFonts w:ascii="Times New Roman" w:hAnsi="Times New Roman"/>
          <w:sz w:val="20"/>
          <w:szCs w:val="20"/>
        </w:rPr>
        <w:t xml:space="preserve"> </w:t>
      </w:r>
      <w:r w:rsidRPr="00960CA1">
        <w:rPr>
          <w:rFonts w:ascii="Times New Roman" w:hAnsi="Times New Roman"/>
          <w:sz w:val="20"/>
          <w:szCs w:val="20"/>
        </w:rPr>
        <w:t>will ensure that employees who have been appointed or elected to these roles in the workplace have sufficient time free from other duties to c</w:t>
      </w:r>
      <w:r w:rsidR="007053CC" w:rsidRPr="00960CA1">
        <w:rPr>
          <w:rFonts w:ascii="Times New Roman" w:hAnsi="Times New Roman"/>
          <w:sz w:val="20"/>
          <w:szCs w:val="20"/>
        </w:rPr>
        <w:t>omplete these responsibilities.</w:t>
      </w:r>
    </w:p>
    <w:p w14:paraId="4D4D9EA4" w14:textId="5265593B" w:rsidR="00E839E2" w:rsidRPr="00960CA1" w:rsidRDefault="00E839E2" w:rsidP="007053CC">
      <w:pPr>
        <w:pStyle w:val="Heading1"/>
        <w:spacing w:before="200" w:after="200" w:line="276" w:lineRule="auto"/>
        <w:rPr>
          <w:lang w:val="en-GB"/>
        </w:rPr>
      </w:pPr>
      <w:bookmarkStart w:id="163" w:name="_Toc34985509"/>
      <w:bookmarkStart w:id="164" w:name="_Hlk29295310"/>
      <w:bookmarkStart w:id="165" w:name="_Toc7516707"/>
      <w:bookmarkStart w:id="166" w:name="_Toc14852380"/>
      <w:r w:rsidRPr="00960CA1">
        <w:rPr>
          <w:szCs w:val="20"/>
          <w:lang w:val="en-GB"/>
        </w:rPr>
        <w:t>PART 26: RURAL AND REMOTE</w:t>
      </w:r>
      <w:bookmarkEnd w:id="163"/>
      <w:r w:rsidRPr="00960CA1">
        <w:rPr>
          <w:szCs w:val="20"/>
          <w:lang w:val="en-GB"/>
        </w:rPr>
        <w:t xml:space="preserve"> </w:t>
      </w:r>
      <w:bookmarkEnd w:id="164"/>
      <w:bookmarkEnd w:id="165"/>
      <w:bookmarkEnd w:id="166"/>
    </w:p>
    <w:p w14:paraId="66D6A8EA" w14:textId="77777777" w:rsidR="00E839E2" w:rsidRPr="00960CA1" w:rsidRDefault="00E839E2" w:rsidP="007053CC">
      <w:pPr>
        <w:pStyle w:val="ListParagraph"/>
        <w:numPr>
          <w:ilvl w:val="0"/>
          <w:numId w:val="28"/>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rPr>
        <w:t>The parties acknowledge the importance of regional, rural and remote jobs in delivering services to the community.</w:t>
      </w:r>
    </w:p>
    <w:p w14:paraId="29871922" w14:textId="1EA1F745" w:rsidR="00E839E2" w:rsidRPr="00960CA1" w:rsidRDefault="00E839E2" w:rsidP="007053CC">
      <w:pPr>
        <w:pStyle w:val="ListParagraph"/>
        <w:numPr>
          <w:ilvl w:val="0"/>
          <w:numId w:val="28"/>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rPr>
        <w:t>The parties acknowledge the Government’s ongoing commitment in providing employees who reside (either permanently or temporarily) in government owned dwellings with a safe residential environment and acceptable facility standards.</w:t>
      </w:r>
    </w:p>
    <w:p w14:paraId="19465D66" w14:textId="4B5F0AAE" w:rsidR="00E839E2" w:rsidRPr="00960CA1" w:rsidRDefault="00B4211F" w:rsidP="007053CC">
      <w:pPr>
        <w:pStyle w:val="ListParagraph"/>
        <w:numPr>
          <w:ilvl w:val="0"/>
          <w:numId w:val="28"/>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lang w:val="en-GB"/>
        </w:rPr>
        <w:t xml:space="preserve">The </w:t>
      </w:r>
      <w:r w:rsidR="00030D68" w:rsidRPr="00960CA1">
        <w:rPr>
          <w:rFonts w:ascii="Times New Roman" w:hAnsi="Times New Roman"/>
          <w:sz w:val="20"/>
          <w:szCs w:val="20"/>
          <w:lang w:val="en-GB"/>
        </w:rPr>
        <w:t>employer</w:t>
      </w:r>
      <w:r w:rsidR="00E839E2" w:rsidRPr="00960CA1">
        <w:rPr>
          <w:rFonts w:ascii="Times New Roman" w:hAnsi="Times New Roman"/>
          <w:sz w:val="20"/>
          <w:szCs w:val="20"/>
          <w:lang w:val="en-GB"/>
        </w:rPr>
        <w:t xml:space="preserve">, where requested through the </w:t>
      </w:r>
      <w:r w:rsidR="000970A4" w:rsidRPr="00960CA1">
        <w:rPr>
          <w:rFonts w:ascii="Times New Roman" w:hAnsi="Times New Roman"/>
          <w:sz w:val="20"/>
          <w:szCs w:val="20"/>
          <w:lang w:val="en-GB"/>
        </w:rPr>
        <w:t>A</w:t>
      </w:r>
      <w:r w:rsidR="00E839E2" w:rsidRPr="00960CA1">
        <w:rPr>
          <w:rFonts w:ascii="Times New Roman" w:hAnsi="Times New Roman"/>
          <w:sz w:val="20"/>
          <w:szCs w:val="20"/>
          <w:lang w:val="en-GB"/>
        </w:rPr>
        <w:t xml:space="preserve">CC </w:t>
      </w:r>
      <w:r w:rsidR="00E839E2" w:rsidRPr="00960CA1">
        <w:rPr>
          <w:rFonts w:ascii="Times New Roman" w:hAnsi="Times New Roman"/>
          <w:sz w:val="20"/>
          <w:szCs w:val="20"/>
        </w:rPr>
        <w:t xml:space="preserve">will establish a working party during the life of the </w:t>
      </w:r>
      <w:r w:rsidR="003C315C" w:rsidRPr="00960CA1">
        <w:rPr>
          <w:rFonts w:ascii="Times New Roman" w:hAnsi="Times New Roman"/>
          <w:sz w:val="20"/>
          <w:szCs w:val="20"/>
        </w:rPr>
        <w:t>agreement to promote</w:t>
      </w:r>
      <w:r w:rsidR="00E839E2" w:rsidRPr="00960CA1">
        <w:rPr>
          <w:rFonts w:ascii="Times New Roman" w:hAnsi="Times New Roman"/>
          <w:sz w:val="20"/>
          <w:szCs w:val="20"/>
        </w:rPr>
        <w:t xml:space="preserve"> internal transfers between regional locations.</w:t>
      </w:r>
    </w:p>
    <w:p w14:paraId="4BE90991" w14:textId="0D957512" w:rsidR="00E839E2" w:rsidRPr="00960CA1" w:rsidRDefault="00E839E2" w:rsidP="007053CC">
      <w:pPr>
        <w:pStyle w:val="ListParagraph"/>
        <w:numPr>
          <w:ilvl w:val="0"/>
          <w:numId w:val="28"/>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rPr>
        <w:t xml:space="preserve">The </w:t>
      </w:r>
      <w:r w:rsidR="00030D68" w:rsidRPr="00960CA1">
        <w:rPr>
          <w:rFonts w:ascii="Times New Roman" w:hAnsi="Times New Roman"/>
          <w:sz w:val="20"/>
          <w:szCs w:val="20"/>
        </w:rPr>
        <w:t>employer</w:t>
      </w:r>
      <w:r w:rsidR="00B533F9" w:rsidRPr="00960CA1">
        <w:rPr>
          <w:rFonts w:ascii="Times New Roman" w:hAnsi="Times New Roman"/>
          <w:sz w:val="20"/>
          <w:szCs w:val="20"/>
        </w:rPr>
        <w:t xml:space="preserve"> </w:t>
      </w:r>
      <w:r w:rsidRPr="00960CA1">
        <w:rPr>
          <w:rFonts w:ascii="Times New Roman" w:hAnsi="Times New Roman"/>
          <w:sz w:val="20"/>
          <w:szCs w:val="20"/>
        </w:rPr>
        <w:t>acknowledges the importance of relevant professional development and training for employees in regional, rural and remote areas, together with its greater accessibility for those employees through technology.</w:t>
      </w:r>
    </w:p>
    <w:p w14:paraId="56A1578E" w14:textId="39B8E91D" w:rsidR="00013A5B" w:rsidRPr="00960CA1" w:rsidRDefault="00013A5B" w:rsidP="007053CC">
      <w:pPr>
        <w:pStyle w:val="ListParagraph"/>
        <w:numPr>
          <w:ilvl w:val="0"/>
          <w:numId w:val="28"/>
        </w:numPr>
        <w:spacing w:before="200"/>
        <w:ind w:left="1418" w:hanging="709"/>
        <w:contextualSpacing w:val="0"/>
        <w:jc w:val="both"/>
        <w:rPr>
          <w:rFonts w:ascii="Times New Roman" w:hAnsi="Times New Roman"/>
          <w:sz w:val="20"/>
          <w:szCs w:val="20"/>
        </w:rPr>
      </w:pPr>
      <w:r w:rsidRPr="00960CA1">
        <w:rPr>
          <w:rFonts w:ascii="Times New Roman" w:hAnsi="Times New Roman"/>
          <w:sz w:val="20"/>
          <w:szCs w:val="20"/>
        </w:rPr>
        <w:t xml:space="preserve">The </w:t>
      </w:r>
      <w:r w:rsidR="00030D68" w:rsidRPr="00960CA1">
        <w:rPr>
          <w:rFonts w:ascii="Times New Roman" w:hAnsi="Times New Roman"/>
          <w:sz w:val="20"/>
          <w:szCs w:val="20"/>
        </w:rPr>
        <w:t>employer</w:t>
      </w:r>
      <w:r w:rsidRPr="00960CA1">
        <w:rPr>
          <w:rFonts w:ascii="Times New Roman" w:hAnsi="Times New Roman"/>
          <w:sz w:val="20"/>
          <w:szCs w:val="20"/>
        </w:rPr>
        <w:t xml:space="preserve"> will review the Regional and Remote Incentives policy in consultation with Together Queensland Union.</w:t>
      </w:r>
    </w:p>
    <w:p w14:paraId="1E7B47BC" w14:textId="77777777" w:rsidR="00E839E2" w:rsidRPr="00960CA1" w:rsidRDefault="00E839E2" w:rsidP="007053CC">
      <w:pPr>
        <w:pStyle w:val="Heading1"/>
        <w:spacing w:before="200" w:after="200" w:line="276" w:lineRule="auto"/>
        <w:rPr>
          <w:szCs w:val="20"/>
        </w:rPr>
      </w:pPr>
      <w:bookmarkStart w:id="167" w:name="_Toc7516708"/>
      <w:bookmarkStart w:id="168" w:name="_Toc14852381"/>
      <w:bookmarkStart w:id="169" w:name="_Toc34985510"/>
      <w:r w:rsidRPr="00960CA1">
        <w:rPr>
          <w:szCs w:val="20"/>
        </w:rPr>
        <w:t>PART 27: SPREAD OF HOURS – BRISBANE CENTRAL BUSINESS DISTRICT</w:t>
      </w:r>
      <w:bookmarkEnd w:id="167"/>
      <w:bookmarkEnd w:id="168"/>
      <w:bookmarkEnd w:id="169"/>
    </w:p>
    <w:p w14:paraId="766FD2CC" w14:textId="77777777" w:rsidR="00E839E2" w:rsidRPr="00960CA1" w:rsidRDefault="00E839E2" w:rsidP="007053CC">
      <w:pPr>
        <w:spacing w:before="200" w:after="200" w:line="276" w:lineRule="auto"/>
        <w:ind w:left="1418" w:hanging="709"/>
        <w:jc w:val="both"/>
        <w:rPr>
          <w:sz w:val="20"/>
          <w:szCs w:val="20"/>
          <w:lang w:val="en-US"/>
        </w:rPr>
      </w:pPr>
      <w:r w:rsidRPr="00960CA1">
        <w:rPr>
          <w:sz w:val="20"/>
          <w:szCs w:val="20"/>
          <w:lang w:val="en-GB"/>
        </w:rPr>
        <w:t>(1)</w:t>
      </w:r>
      <w:r w:rsidRPr="00960CA1">
        <w:rPr>
          <w:sz w:val="20"/>
          <w:szCs w:val="20"/>
          <w:lang w:val="en-GB"/>
        </w:rPr>
        <w:tab/>
      </w:r>
      <w:r w:rsidRPr="00960CA1">
        <w:rPr>
          <w:sz w:val="20"/>
          <w:szCs w:val="20"/>
        </w:rPr>
        <w:t xml:space="preserve">These provisions shall apply only to employees engaged under the </w:t>
      </w:r>
      <w:r w:rsidRPr="00960CA1">
        <w:rPr>
          <w:i/>
          <w:iCs/>
          <w:sz w:val="20"/>
          <w:szCs w:val="20"/>
        </w:rPr>
        <w:t xml:space="preserve">Queensland Public Service Officers and Other Employees Award – State 2015 </w:t>
      </w:r>
      <w:r w:rsidRPr="00960CA1">
        <w:rPr>
          <w:sz w:val="20"/>
          <w:szCs w:val="20"/>
        </w:rPr>
        <w:t>where the employee’s place of work, at daily commencing and finishing times, is within the Australian Bureau of Statistics Statistical Local Areas of “City – Remainder” and “City – Inner” within the Statistical Subdivision of “0501 – Inner Brisbane”.</w:t>
      </w:r>
    </w:p>
    <w:p w14:paraId="27BA257D" w14:textId="77777777" w:rsidR="00E839E2" w:rsidRPr="00960CA1" w:rsidRDefault="00E839E2" w:rsidP="007053CC">
      <w:pPr>
        <w:tabs>
          <w:tab w:val="left" w:pos="2057"/>
        </w:tabs>
        <w:spacing w:before="200" w:after="200" w:line="276" w:lineRule="auto"/>
        <w:ind w:left="1418" w:hanging="709"/>
        <w:jc w:val="both"/>
        <w:rPr>
          <w:sz w:val="20"/>
          <w:szCs w:val="20"/>
          <w:lang w:val="en-US"/>
        </w:rPr>
      </w:pPr>
      <w:r w:rsidRPr="00960CA1">
        <w:rPr>
          <w:sz w:val="20"/>
          <w:szCs w:val="20"/>
          <w:lang w:val="en-GB"/>
        </w:rPr>
        <w:t>(2)</w:t>
      </w:r>
      <w:r w:rsidRPr="00960CA1">
        <w:rPr>
          <w:sz w:val="20"/>
          <w:szCs w:val="20"/>
          <w:lang w:val="en-GB"/>
        </w:rPr>
        <w:tab/>
      </w:r>
      <w:r w:rsidRPr="00960CA1">
        <w:rPr>
          <w:sz w:val="20"/>
          <w:szCs w:val="20"/>
        </w:rPr>
        <w:t>In recognition of the problems associated with increased traffic congestion into the Central Business District of Brisbane, the parties agree to a wider ordinary spread of hours of 6.00 am to 7.00 pm for full-time and part-time employees only.</w:t>
      </w:r>
    </w:p>
    <w:p w14:paraId="5CF51024" w14:textId="77777777" w:rsidR="00E839E2" w:rsidRPr="00960CA1" w:rsidRDefault="00E839E2" w:rsidP="007053CC">
      <w:pPr>
        <w:spacing w:before="200" w:after="200" w:line="276" w:lineRule="auto"/>
        <w:ind w:left="1418" w:hanging="709"/>
        <w:jc w:val="both"/>
        <w:rPr>
          <w:sz w:val="20"/>
          <w:szCs w:val="20"/>
          <w:lang w:val="en-US"/>
        </w:rPr>
      </w:pPr>
      <w:r w:rsidRPr="00960CA1">
        <w:rPr>
          <w:sz w:val="20"/>
          <w:szCs w:val="20"/>
          <w:lang w:val="en-GB"/>
        </w:rPr>
        <w:t>(3)</w:t>
      </w:r>
      <w:r w:rsidRPr="00960CA1">
        <w:rPr>
          <w:sz w:val="20"/>
          <w:szCs w:val="20"/>
          <w:lang w:val="en-GB"/>
        </w:rPr>
        <w:tab/>
      </w:r>
      <w:r w:rsidRPr="00960CA1">
        <w:rPr>
          <w:sz w:val="20"/>
          <w:szCs w:val="20"/>
        </w:rPr>
        <w:t>The purpose of such an arrangement is to allow employees and supervisors to mutually agree to changes to existing commencing and finishing times in order that the employees can commence and/or finish their working hours outside the recognised peak times of 7am to 9am and 4pm to 6pm.</w:t>
      </w:r>
    </w:p>
    <w:p w14:paraId="7EDF434F" w14:textId="05D3D282" w:rsidR="00E839E2" w:rsidRPr="00960CA1" w:rsidRDefault="00E839E2" w:rsidP="007053CC">
      <w:pPr>
        <w:spacing w:before="200" w:after="200" w:line="276" w:lineRule="auto"/>
        <w:ind w:left="1418" w:hanging="709"/>
        <w:jc w:val="both"/>
        <w:rPr>
          <w:sz w:val="20"/>
          <w:szCs w:val="20"/>
          <w:lang w:val="en-US"/>
        </w:rPr>
      </w:pPr>
      <w:r w:rsidRPr="00960CA1">
        <w:rPr>
          <w:sz w:val="20"/>
          <w:szCs w:val="20"/>
          <w:lang w:val="en-GB"/>
        </w:rPr>
        <w:t>(4)</w:t>
      </w:r>
      <w:r w:rsidRPr="00960CA1">
        <w:rPr>
          <w:sz w:val="20"/>
          <w:szCs w:val="20"/>
          <w:lang w:val="en-GB"/>
        </w:rPr>
        <w:tab/>
      </w:r>
      <w:r w:rsidRPr="00960CA1">
        <w:rPr>
          <w:sz w:val="20"/>
          <w:szCs w:val="20"/>
        </w:rPr>
        <w:t xml:space="preserve">For the purposes of application of the Directive relating to “Excess Travel Time” issued and amended in accordance with section 54 of the </w:t>
      </w:r>
      <w:r w:rsidRPr="00960CA1">
        <w:rPr>
          <w:i/>
          <w:sz w:val="20"/>
          <w:szCs w:val="20"/>
        </w:rPr>
        <w:t xml:space="preserve">Public Service Act 2008, </w:t>
      </w:r>
      <w:r w:rsidRPr="00960CA1">
        <w:rPr>
          <w:sz w:val="20"/>
          <w:szCs w:val="20"/>
        </w:rPr>
        <w:t xml:space="preserve">which only applies to employees subject to the </w:t>
      </w:r>
      <w:r w:rsidRPr="00960CA1">
        <w:rPr>
          <w:i/>
          <w:iCs/>
          <w:sz w:val="20"/>
          <w:szCs w:val="20"/>
        </w:rPr>
        <w:t>Queensland Public Service Officers and Other Employees Award – State 2015</w:t>
      </w:r>
      <w:r w:rsidRPr="00960CA1">
        <w:rPr>
          <w:sz w:val="20"/>
          <w:szCs w:val="20"/>
        </w:rPr>
        <w:t>, the ordinary spread of hours for the purposes of Part C (Excess Travel Time) shall be 6.00 am to 7.00 pm.</w:t>
      </w:r>
    </w:p>
    <w:p w14:paraId="0F0CC781" w14:textId="77777777" w:rsidR="00E839E2" w:rsidRPr="00960CA1" w:rsidRDefault="00E839E2" w:rsidP="007053CC">
      <w:pPr>
        <w:spacing w:before="200" w:after="200" w:line="276" w:lineRule="auto"/>
        <w:ind w:left="1418" w:hanging="709"/>
        <w:jc w:val="both"/>
        <w:rPr>
          <w:sz w:val="20"/>
          <w:szCs w:val="20"/>
          <w:lang w:val="en-US"/>
        </w:rPr>
      </w:pPr>
      <w:r w:rsidRPr="00960CA1">
        <w:rPr>
          <w:sz w:val="20"/>
          <w:szCs w:val="20"/>
          <w:lang w:val="en-GB"/>
        </w:rPr>
        <w:t>(5)</w:t>
      </w:r>
      <w:r w:rsidRPr="00960CA1">
        <w:rPr>
          <w:sz w:val="20"/>
          <w:szCs w:val="20"/>
          <w:lang w:val="en-GB"/>
        </w:rPr>
        <w:tab/>
      </w:r>
      <w:r w:rsidRPr="00960CA1">
        <w:rPr>
          <w:sz w:val="20"/>
          <w:szCs w:val="20"/>
        </w:rPr>
        <w:t xml:space="preserve">The parties affirm that the capacity for an individual employee to have an ordinary spread of hours </w:t>
      </w:r>
      <w:r w:rsidRPr="00960CA1">
        <w:rPr>
          <w:sz w:val="20"/>
          <w:szCs w:val="20"/>
        </w:rPr>
        <w:lastRenderedPageBreak/>
        <w:t>of 6.00am to 7.00pm by mutual agreement under these provisions will not be used as the rationale to alter customer service delivery arrangements of entities affected by these provisions.</w:t>
      </w:r>
    </w:p>
    <w:p w14:paraId="6DEEB8A6" w14:textId="2A3F77F4" w:rsidR="00E839E2" w:rsidRPr="00960CA1" w:rsidRDefault="00E839E2" w:rsidP="007053CC">
      <w:pPr>
        <w:spacing w:before="200" w:after="200" w:line="276" w:lineRule="auto"/>
        <w:ind w:left="1418" w:hanging="709"/>
        <w:jc w:val="both"/>
        <w:rPr>
          <w:sz w:val="20"/>
          <w:szCs w:val="20"/>
        </w:rPr>
      </w:pPr>
      <w:r w:rsidRPr="00960CA1">
        <w:rPr>
          <w:sz w:val="20"/>
          <w:szCs w:val="20"/>
          <w:lang w:val="en-GB"/>
        </w:rPr>
        <w:t>(6)</w:t>
      </w:r>
      <w:r w:rsidRPr="00960CA1">
        <w:rPr>
          <w:sz w:val="20"/>
          <w:szCs w:val="20"/>
          <w:lang w:val="en-GB"/>
        </w:rPr>
        <w:tab/>
      </w:r>
      <w:r w:rsidRPr="00960CA1">
        <w:rPr>
          <w:sz w:val="20"/>
          <w:szCs w:val="20"/>
        </w:rPr>
        <w:t>All other conditions contained in Awards and Directives (as amended) relating to overtime, meal breaks and meal allowances shall continue to apply.</w:t>
      </w:r>
    </w:p>
    <w:p w14:paraId="0DC618BB" w14:textId="26C7DEF2" w:rsidR="00E839E2" w:rsidRPr="00960CA1" w:rsidRDefault="00E839E2" w:rsidP="007053CC">
      <w:pPr>
        <w:pStyle w:val="Heading1"/>
        <w:spacing w:before="200" w:after="200" w:line="276" w:lineRule="auto"/>
        <w:rPr>
          <w:szCs w:val="20"/>
          <w:lang w:val="en-US"/>
        </w:rPr>
      </w:pPr>
      <w:bookmarkStart w:id="170" w:name="_Toc34985511"/>
      <w:bookmarkStart w:id="171" w:name="_Toc7516709"/>
      <w:bookmarkStart w:id="172" w:name="_Toc14852384"/>
      <w:r w:rsidRPr="00960CA1">
        <w:t xml:space="preserve">PART </w:t>
      </w:r>
      <w:r w:rsidRPr="00960CA1">
        <w:rPr>
          <w:szCs w:val="20"/>
          <w:lang w:val="en-US"/>
        </w:rPr>
        <w:t xml:space="preserve">28: </w:t>
      </w:r>
      <w:r w:rsidR="009503B9" w:rsidRPr="00960CA1">
        <w:rPr>
          <w:szCs w:val="20"/>
          <w:lang w:val="en-GB"/>
        </w:rPr>
        <w:t>departMENT-SPECIFIC ARRANGEMENTS</w:t>
      </w:r>
      <w:bookmarkEnd w:id="170"/>
      <w:r w:rsidR="00584C86" w:rsidRPr="00960CA1">
        <w:rPr>
          <w:szCs w:val="20"/>
          <w:lang w:val="en-GB"/>
        </w:rPr>
        <w:t xml:space="preserve"> </w:t>
      </w:r>
      <w:bookmarkEnd w:id="171"/>
      <w:bookmarkEnd w:id="172"/>
    </w:p>
    <w:p w14:paraId="1FF1EC6D" w14:textId="560F4F8C" w:rsidR="00584C86" w:rsidRPr="00960CA1" w:rsidRDefault="00584C86" w:rsidP="007053CC">
      <w:pPr>
        <w:spacing w:before="200" w:after="200" w:line="276" w:lineRule="auto"/>
        <w:jc w:val="both"/>
        <w:rPr>
          <w:sz w:val="20"/>
          <w:szCs w:val="20"/>
          <w:lang w:val="en-GB"/>
        </w:rPr>
      </w:pPr>
      <w:r w:rsidRPr="00960CA1">
        <w:rPr>
          <w:sz w:val="20"/>
          <w:szCs w:val="20"/>
          <w:lang w:val="en-GB"/>
        </w:rPr>
        <w:t xml:space="preserve">Department specific arrangements are contained in appendices, </w:t>
      </w:r>
      <w:r w:rsidR="007053CC" w:rsidRPr="00960CA1">
        <w:rPr>
          <w:sz w:val="20"/>
          <w:szCs w:val="20"/>
          <w:lang w:val="en-GB"/>
        </w:rPr>
        <w:t>i.e.</w:t>
      </w:r>
      <w:r w:rsidRPr="00960CA1">
        <w:rPr>
          <w:sz w:val="20"/>
          <w:szCs w:val="20"/>
          <w:lang w:val="en-GB"/>
        </w:rPr>
        <w:t>:</w:t>
      </w:r>
    </w:p>
    <w:p w14:paraId="3FD216A4" w14:textId="6C12ED4C" w:rsidR="00584C86" w:rsidRPr="00960CA1" w:rsidRDefault="009503B9" w:rsidP="007053CC">
      <w:pPr>
        <w:spacing w:before="200" w:after="200" w:line="276" w:lineRule="auto"/>
        <w:ind w:firstLine="720"/>
        <w:jc w:val="both"/>
        <w:rPr>
          <w:sz w:val="20"/>
          <w:szCs w:val="20"/>
          <w:lang w:val="en-GB"/>
        </w:rPr>
      </w:pPr>
      <w:r w:rsidRPr="00960CA1">
        <w:rPr>
          <w:sz w:val="20"/>
          <w:szCs w:val="20"/>
          <w:lang w:val="en-GB"/>
        </w:rPr>
        <w:t>Appendi</w:t>
      </w:r>
      <w:r w:rsidR="00584C86" w:rsidRPr="00960CA1">
        <w:rPr>
          <w:sz w:val="20"/>
          <w:szCs w:val="20"/>
          <w:lang w:val="en-GB"/>
        </w:rPr>
        <w:t>x</w:t>
      </w:r>
      <w:r w:rsidRPr="00960CA1">
        <w:rPr>
          <w:sz w:val="20"/>
          <w:szCs w:val="20"/>
          <w:lang w:val="en-GB"/>
        </w:rPr>
        <w:t xml:space="preserve"> 1 </w:t>
      </w:r>
      <w:r w:rsidR="00584C86" w:rsidRPr="00960CA1">
        <w:rPr>
          <w:sz w:val="20"/>
          <w:szCs w:val="20"/>
          <w:lang w:val="en-GB"/>
        </w:rPr>
        <w:t>– Department of Child Safety, Youth and Women</w:t>
      </w:r>
    </w:p>
    <w:p w14:paraId="6014F56A" w14:textId="4E4E50B6" w:rsidR="009503B9" w:rsidRPr="00960CA1" w:rsidRDefault="00584C86" w:rsidP="007053CC">
      <w:pPr>
        <w:spacing w:before="200" w:after="200" w:line="276" w:lineRule="auto"/>
        <w:ind w:firstLine="720"/>
        <w:jc w:val="both"/>
        <w:rPr>
          <w:sz w:val="20"/>
          <w:szCs w:val="20"/>
          <w:lang w:val="en-GB"/>
        </w:rPr>
      </w:pPr>
      <w:r w:rsidRPr="00960CA1">
        <w:rPr>
          <w:sz w:val="20"/>
          <w:szCs w:val="20"/>
          <w:lang w:val="en-GB"/>
        </w:rPr>
        <w:t xml:space="preserve">Appendix 2 – Department of Youth Justice  </w:t>
      </w:r>
    </w:p>
    <w:p w14:paraId="6F5AC020" w14:textId="77777777" w:rsidR="009503B9" w:rsidRPr="00960CA1" w:rsidRDefault="009503B9" w:rsidP="007053CC">
      <w:pPr>
        <w:spacing w:before="200" w:after="200" w:line="276" w:lineRule="auto"/>
        <w:jc w:val="both"/>
        <w:rPr>
          <w:b/>
          <w:bCs/>
          <w:sz w:val="20"/>
          <w:szCs w:val="20"/>
          <w:lang w:val="en-US"/>
        </w:rPr>
      </w:pPr>
      <w:bookmarkStart w:id="173" w:name="_Toc7610689"/>
      <w:bookmarkStart w:id="174" w:name="_Toc14852385"/>
    </w:p>
    <w:p w14:paraId="07897E6B" w14:textId="68A10A8C" w:rsidR="00584C86" w:rsidRPr="00960CA1" w:rsidRDefault="00584C86" w:rsidP="00E21D4B">
      <w:pPr>
        <w:widowControl/>
        <w:autoSpaceDE/>
        <w:autoSpaceDN/>
        <w:spacing w:after="160" w:line="259" w:lineRule="auto"/>
        <w:jc w:val="both"/>
        <w:rPr>
          <w:b/>
          <w:bCs/>
          <w:sz w:val="20"/>
          <w:szCs w:val="20"/>
          <w:lang w:val="en-US"/>
        </w:rPr>
      </w:pPr>
      <w:r w:rsidRPr="00960CA1">
        <w:rPr>
          <w:b/>
          <w:bCs/>
          <w:sz w:val="20"/>
          <w:szCs w:val="20"/>
          <w:lang w:val="en-US"/>
        </w:rPr>
        <w:br w:type="page"/>
      </w:r>
    </w:p>
    <w:p w14:paraId="428E1ACB" w14:textId="48E96E89" w:rsidR="002D4B8E" w:rsidRPr="00960CA1" w:rsidRDefault="009C7D68" w:rsidP="007053CC">
      <w:pPr>
        <w:spacing w:before="200" w:after="200" w:line="276" w:lineRule="auto"/>
        <w:jc w:val="both"/>
        <w:rPr>
          <w:b/>
          <w:bCs/>
          <w:sz w:val="20"/>
          <w:szCs w:val="20"/>
          <w:lang w:val="en-US"/>
        </w:rPr>
      </w:pPr>
      <w:r w:rsidRPr="00960CA1">
        <w:rPr>
          <w:b/>
          <w:bCs/>
          <w:sz w:val="20"/>
          <w:szCs w:val="20"/>
          <w:lang w:val="en-US"/>
        </w:rPr>
        <w:lastRenderedPageBreak/>
        <w:t>APPENDIX 1 – DEPARTMENT OF CHILD SAFETY, YOUTH AND WOMEN</w:t>
      </w:r>
    </w:p>
    <w:p w14:paraId="5186E2FA" w14:textId="2AA4C3DB" w:rsidR="0091355A" w:rsidRPr="00960CA1" w:rsidRDefault="00FC4177" w:rsidP="007053CC">
      <w:pPr>
        <w:pStyle w:val="Heading2"/>
        <w:spacing w:before="200" w:after="200" w:line="276" w:lineRule="auto"/>
        <w:jc w:val="both"/>
        <w:rPr>
          <w:rFonts w:cs="Times New Roman"/>
          <w:szCs w:val="20"/>
          <w:lang w:val="en-GB"/>
        </w:rPr>
      </w:pPr>
      <w:bookmarkStart w:id="175" w:name="_Toc34985512"/>
      <w:r w:rsidRPr="00960CA1">
        <w:rPr>
          <w:rFonts w:cs="Times New Roman"/>
          <w:szCs w:val="20"/>
          <w:lang w:val="en-GB"/>
        </w:rPr>
        <w:t>1</w:t>
      </w:r>
      <w:r w:rsidR="0091355A" w:rsidRPr="00960CA1">
        <w:rPr>
          <w:rFonts w:cs="Times New Roman"/>
          <w:szCs w:val="20"/>
          <w:lang w:val="en-GB"/>
        </w:rPr>
        <w:t xml:space="preserve">.1 </w:t>
      </w:r>
      <w:r w:rsidR="0091355A" w:rsidRPr="00960CA1">
        <w:rPr>
          <w:rFonts w:cs="Times New Roman"/>
          <w:szCs w:val="20"/>
          <w:lang w:val="en-GB"/>
        </w:rPr>
        <w:tab/>
        <w:t>Progression policy</w:t>
      </w:r>
      <w:bookmarkEnd w:id="175"/>
    </w:p>
    <w:p w14:paraId="22BB46F3" w14:textId="11B1D7FC" w:rsidR="00534D10" w:rsidRPr="00960CA1" w:rsidRDefault="009C7D68" w:rsidP="007053CC">
      <w:pPr>
        <w:widowControl/>
        <w:numPr>
          <w:ilvl w:val="0"/>
          <w:numId w:val="48"/>
        </w:numPr>
        <w:tabs>
          <w:tab w:val="left" w:pos="852"/>
        </w:tabs>
        <w:autoSpaceDE/>
        <w:autoSpaceDN/>
        <w:spacing w:before="200" w:after="200" w:line="276" w:lineRule="auto"/>
        <w:ind w:hanging="713"/>
        <w:jc w:val="both"/>
        <w:outlineLvl w:val="2"/>
        <w:rPr>
          <w:rFonts w:eastAsia="Calibri"/>
          <w:sz w:val="20"/>
          <w:szCs w:val="20"/>
        </w:rPr>
      </w:pPr>
      <w:r w:rsidRPr="00960CA1">
        <w:rPr>
          <w:rFonts w:eastAsia="Calibri"/>
          <w:sz w:val="20"/>
          <w:szCs w:val="20"/>
        </w:rPr>
        <w:t xml:space="preserve">The </w:t>
      </w:r>
      <w:r w:rsidR="007948EE" w:rsidRPr="00960CA1">
        <w:rPr>
          <w:rFonts w:eastAsia="Calibri"/>
          <w:sz w:val="20"/>
          <w:szCs w:val="20"/>
        </w:rPr>
        <w:t>employer</w:t>
      </w:r>
      <w:r w:rsidRPr="00960CA1">
        <w:rPr>
          <w:rFonts w:eastAsia="Calibri"/>
          <w:sz w:val="20"/>
          <w:szCs w:val="20"/>
        </w:rPr>
        <w:t xml:space="preserve"> will review the PO2 Progression Policy in consultation with Together Queensland Union.  </w:t>
      </w:r>
    </w:p>
    <w:p w14:paraId="722405BC" w14:textId="7B706AB9" w:rsidR="009C7D68" w:rsidRPr="00960CA1" w:rsidRDefault="009C7D68" w:rsidP="007053CC">
      <w:pPr>
        <w:widowControl/>
        <w:numPr>
          <w:ilvl w:val="0"/>
          <w:numId w:val="48"/>
        </w:numPr>
        <w:tabs>
          <w:tab w:val="left" w:pos="852"/>
        </w:tabs>
        <w:autoSpaceDE/>
        <w:autoSpaceDN/>
        <w:spacing w:before="200" w:after="200" w:line="276" w:lineRule="auto"/>
        <w:ind w:hanging="713"/>
        <w:jc w:val="both"/>
        <w:outlineLvl w:val="2"/>
        <w:rPr>
          <w:rFonts w:eastAsia="Calibri"/>
          <w:sz w:val="20"/>
          <w:szCs w:val="20"/>
        </w:rPr>
      </w:pPr>
      <w:r w:rsidRPr="00960CA1">
        <w:rPr>
          <w:rFonts w:eastAsia="Calibri"/>
          <w:sz w:val="20"/>
          <w:szCs w:val="20"/>
        </w:rPr>
        <w:t>The review will seek to streamline the application and assessment components of the progression process.</w:t>
      </w:r>
    </w:p>
    <w:p w14:paraId="65A6E0D5" w14:textId="0DFA6F72" w:rsidR="0091355A" w:rsidRPr="00960CA1" w:rsidRDefault="00FC4177" w:rsidP="007053CC">
      <w:pPr>
        <w:pStyle w:val="Heading2"/>
        <w:spacing w:before="200" w:after="200" w:line="276" w:lineRule="auto"/>
        <w:jc w:val="both"/>
        <w:rPr>
          <w:rFonts w:cs="Times New Roman"/>
          <w:szCs w:val="20"/>
          <w:lang w:val="en-GB"/>
        </w:rPr>
      </w:pPr>
      <w:bookmarkStart w:id="176" w:name="_Toc34985513"/>
      <w:r w:rsidRPr="00960CA1">
        <w:rPr>
          <w:rFonts w:cs="Times New Roman"/>
          <w:szCs w:val="20"/>
          <w:lang w:val="en-GB"/>
        </w:rPr>
        <w:t>1.2</w:t>
      </w:r>
      <w:r w:rsidR="0091355A" w:rsidRPr="00960CA1">
        <w:rPr>
          <w:rFonts w:cs="Times New Roman"/>
          <w:szCs w:val="20"/>
          <w:lang w:val="en-GB"/>
        </w:rPr>
        <w:t xml:space="preserve"> </w:t>
      </w:r>
      <w:r w:rsidR="0091355A" w:rsidRPr="00960CA1">
        <w:rPr>
          <w:rFonts w:cs="Times New Roman"/>
          <w:szCs w:val="20"/>
          <w:lang w:val="en-GB"/>
        </w:rPr>
        <w:tab/>
        <w:t>Administrative roles in Child Safety Service Centres</w:t>
      </w:r>
      <w:bookmarkEnd w:id="176"/>
      <w:r w:rsidR="0091355A" w:rsidRPr="00960CA1">
        <w:rPr>
          <w:rFonts w:cs="Times New Roman"/>
          <w:szCs w:val="20"/>
          <w:lang w:val="en-GB"/>
        </w:rPr>
        <w:t xml:space="preserve"> </w:t>
      </w:r>
    </w:p>
    <w:p w14:paraId="545E6095" w14:textId="52AB4E3B" w:rsidR="009C7D68" w:rsidRPr="00960CA1" w:rsidRDefault="009C7D68" w:rsidP="007053CC">
      <w:pPr>
        <w:widowControl/>
        <w:numPr>
          <w:ilvl w:val="0"/>
          <w:numId w:val="49"/>
        </w:numPr>
        <w:autoSpaceDE/>
        <w:autoSpaceDN/>
        <w:spacing w:before="200" w:after="200" w:line="276" w:lineRule="auto"/>
        <w:ind w:hanging="713"/>
        <w:jc w:val="both"/>
        <w:outlineLvl w:val="2"/>
        <w:rPr>
          <w:rFonts w:eastAsia="Calibri"/>
          <w:sz w:val="20"/>
          <w:szCs w:val="20"/>
        </w:rPr>
      </w:pPr>
      <w:r w:rsidRPr="00960CA1">
        <w:rPr>
          <w:rFonts w:eastAsia="Calibri"/>
          <w:sz w:val="20"/>
          <w:szCs w:val="20"/>
        </w:rPr>
        <w:t xml:space="preserve">The </w:t>
      </w:r>
      <w:r w:rsidR="007948EE" w:rsidRPr="00960CA1">
        <w:rPr>
          <w:rFonts w:eastAsia="Calibri"/>
          <w:sz w:val="20"/>
          <w:szCs w:val="20"/>
        </w:rPr>
        <w:t>employer</w:t>
      </w:r>
      <w:r w:rsidRPr="00960CA1">
        <w:rPr>
          <w:rFonts w:eastAsia="Calibri"/>
          <w:sz w:val="20"/>
          <w:szCs w:val="20"/>
        </w:rPr>
        <w:t xml:space="preserve"> is committed to ensuring that AO2 and AO3 employees in Child Safety Service Centres are appropriately recognised for their important work in assisting with the management of Child Safety workloads.</w:t>
      </w:r>
    </w:p>
    <w:p w14:paraId="37A13D81" w14:textId="652DCE52" w:rsidR="00F30BDC" w:rsidRPr="00960CA1" w:rsidRDefault="009C7D68" w:rsidP="007053CC">
      <w:pPr>
        <w:widowControl/>
        <w:numPr>
          <w:ilvl w:val="0"/>
          <w:numId w:val="49"/>
        </w:numPr>
        <w:autoSpaceDE/>
        <w:autoSpaceDN/>
        <w:spacing w:before="200" w:after="200" w:line="276" w:lineRule="auto"/>
        <w:ind w:hanging="713"/>
        <w:jc w:val="both"/>
        <w:outlineLvl w:val="2"/>
        <w:rPr>
          <w:rFonts w:eastAsia="Calibri"/>
          <w:sz w:val="20"/>
          <w:szCs w:val="20"/>
        </w:rPr>
      </w:pPr>
      <w:r w:rsidRPr="00960CA1">
        <w:rPr>
          <w:rFonts w:eastAsia="Calibri"/>
          <w:sz w:val="20"/>
          <w:szCs w:val="20"/>
        </w:rPr>
        <w:t xml:space="preserve">The processes described in clauses </w:t>
      </w:r>
      <w:r w:rsidR="00D4313F" w:rsidRPr="00960CA1">
        <w:rPr>
          <w:rFonts w:eastAsia="Calibri"/>
          <w:sz w:val="20"/>
          <w:szCs w:val="20"/>
        </w:rPr>
        <w:t xml:space="preserve">1.2 </w:t>
      </w:r>
      <w:r w:rsidRPr="00960CA1">
        <w:rPr>
          <w:rFonts w:eastAsia="Calibri"/>
          <w:sz w:val="20"/>
          <w:szCs w:val="20"/>
        </w:rPr>
        <w:t>(3) to (8)</w:t>
      </w:r>
      <w:r w:rsidRPr="00960CA1" w:rsidDel="003B709C">
        <w:rPr>
          <w:rFonts w:eastAsia="Calibri"/>
          <w:sz w:val="20"/>
          <w:szCs w:val="20"/>
        </w:rPr>
        <w:t xml:space="preserve"> </w:t>
      </w:r>
      <w:r w:rsidR="001D447F" w:rsidRPr="00960CA1">
        <w:rPr>
          <w:rFonts w:eastAsia="Calibri"/>
          <w:sz w:val="20"/>
          <w:szCs w:val="20"/>
        </w:rPr>
        <w:t xml:space="preserve">of this Appendix </w:t>
      </w:r>
      <w:r w:rsidRPr="00960CA1">
        <w:rPr>
          <w:rFonts w:eastAsia="Calibri"/>
          <w:sz w:val="20"/>
          <w:szCs w:val="20"/>
        </w:rPr>
        <w:t xml:space="preserve">will be carried out in consultation with Together Queensland Union.  </w:t>
      </w:r>
    </w:p>
    <w:p w14:paraId="076E5DF8" w14:textId="302E78F3" w:rsidR="00F30BDC" w:rsidRPr="00960CA1" w:rsidRDefault="009C7D68" w:rsidP="007053CC">
      <w:pPr>
        <w:widowControl/>
        <w:numPr>
          <w:ilvl w:val="0"/>
          <w:numId w:val="49"/>
        </w:numPr>
        <w:autoSpaceDE/>
        <w:autoSpaceDN/>
        <w:spacing w:before="200" w:after="200" w:line="276" w:lineRule="auto"/>
        <w:ind w:left="1423" w:hanging="714"/>
        <w:jc w:val="both"/>
        <w:outlineLvl w:val="2"/>
        <w:rPr>
          <w:rFonts w:eastAsia="Calibri"/>
          <w:sz w:val="20"/>
          <w:szCs w:val="20"/>
        </w:rPr>
      </w:pPr>
      <w:r w:rsidRPr="00960CA1">
        <w:rPr>
          <w:rFonts w:eastAsia="Calibri"/>
          <w:sz w:val="20"/>
          <w:szCs w:val="20"/>
        </w:rPr>
        <w:t xml:space="preserve">The </w:t>
      </w:r>
      <w:r w:rsidR="007948EE" w:rsidRPr="00960CA1">
        <w:rPr>
          <w:rFonts w:eastAsia="Calibri"/>
          <w:sz w:val="20"/>
          <w:szCs w:val="20"/>
        </w:rPr>
        <w:t>employer</w:t>
      </w:r>
      <w:r w:rsidRPr="00960CA1">
        <w:rPr>
          <w:rFonts w:eastAsia="Calibri"/>
          <w:sz w:val="20"/>
          <w:szCs w:val="20"/>
        </w:rPr>
        <w:t xml:space="preserve"> will develop Role Profiles which articulate the characteristics, duties and capabilities for both A</w:t>
      </w:r>
      <w:r w:rsidR="00400141" w:rsidRPr="00960CA1">
        <w:rPr>
          <w:rFonts w:eastAsia="Calibri"/>
          <w:sz w:val="20"/>
          <w:szCs w:val="20"/>
        </w:rPr>
        <w:t>O2 and AO</w:t>
      </w:r>
      <w:r w:rsidRPr="00960CA1">
        <w:rPr>
          <w:rFonts w:eastAsia="Calibri"/>
          <w:sz w:val="20"/>
          <w:szCs w:val="20"/>
        </w:rPr>
        <w:t xml:space="preserve">3 level administrative roles in Child Safety Service Centres.  These Role Profiles will reflect the duties and responsibilities attached to each role in accordance with the descriptors contained in Schedule 4 of the </w:t>
      </w:r>
      <w:r w:rsidRPr="00960CA1">
        <w:rPr>
          <w:rFonts w:eastAsia="Calibri"/>
          <w:i/>
          <w:sz w:val="20"/>
          <w:szCs w:val="20"/>
        </w:rPr>
        <w:t>Queensland Public Service Officers and Other Employees Award - State 2015</w:t>
      </w:r>
      <w:r w:rsidRPr="00960CA1">
        <w:rPr>
          <w:rFonts w:eastAsia="Calibri"/>
          <w:sz w:val="20"/>
          <w:szCs w:val="20"/>
        </w:rPr>
        <w:t xml:space="preserve">.  </w:t>
      </w:r>
    </w:p>
    <w:p w14:paraId="0D7ADC40" w14:textId="3017976F" w:rsidR="00F30BDC" w:rsidRPr="00960CA1" w:rsidRDefault="009C7D68" w:rsidP="007053CC">
      <w:pPr>
        <w:widowControl/>
        <w:numPr>
          <w:ilvl w:val="0"/>
          <w:numId w:val="49"/>
        </w:numPr>
        <w:autoSpaceDE/>
        <w:autoSpaceDN/>
        <w:spacing w:before="200" w:after="200" w:line="276" w:lineRule="auto"/>
        <w:ind w:left="1423" w:hanging="714"/>
        <w:jc w:val="both"/>
        <w:outlineLvl w:val="2"/>
        <w:rPr>
          <w:rFonts w:eastAsia="Calibri"/>
          <w:sz w:val="20"/>
          <w:szCs w:val="20"/>
        </w:rPr>
      </w:pPr>
      <w:r w:rsidRPr="00960CA1">
        <w:rPr>
          <w:rFonts w:eastAsia="Calibri"/>
          <w:sz w:val="20"/>
          <w:szCs w:val="20"/>
        </w:rPr>
        <w:t>Each Child Safety Service Centre will be assessed in relation to their AO2 and AO3 level administrative support arrangements and requirements.  Where necessary, AO2 Administrative Officer positions will be retained in Child Safety Service Centres and the Child Safety Service Centre Manager will ensure that employees in these AO2 roles are working in accordance with the AO2 Role Profile.</w:t>
      </w:r>
      <w:r w:rsidR="00400141" w:rsidRPr="00960CA1">
        <w:rPr>
          <w:rFonts w:eastAsia="Calibri"/>
          <w:sz w:val="20"/>
          <w:szCs w:val="20"/>
        </w:rPr>
        <w:t xml:space="preserve"> </w:t>
      </w:r>
    </w:p>
    <w:p w14:paraId="5F9EF77A" w14:textId="550A49EE" w:rsidR="00F30BDC" w:rsidRPr="00960CA1" w:rsidRDefault="009C7D68" w:rsidP="007053CC">
      <w:pPr>
        <w:widowControl/>
        <w:numPr>
          <w:ilvl w:val="0"/>
          <w:numId w:val="49"/>
        </w:numPr>
        <w:autoSpaceDE/>
        <w:autoSpaceDN/>
        <w:spacing w:before="200" w:after="200" w:line="276" w:lineRule="auto"/>
        <w:ind w:hanging="713"/>
        <w:jc w:val="both"/>
        <w:outlineLvl w:val="2"/>
        <w:rPr>
          <w:rFonts w:eastAsia="Calibri"/>
          <w:sz w:val="20"/>
          <w:szCs w:val="20"/>
        </w:rPr>
      </w:pPr>
      <w:r w:rsidRPr="00960CA1">
        <w:rPr>
          <w:rFonts w:eastAsia="Calibri"/>
          <w:sz w:val="20"/>
          <w:szCs w:val="20"/>
        </w:rPr>
        <w:t xml:space="preserve">The </w:t>
      </w:r>
      <w:r w:rsidR="007948EE" w:rsidRPr="00960CA1">
        <w:rPr>
          <w:rFonts w:eastAsia="Calibri"/>
          <w:sz w:val="20"/>
          <w:szCs w:val="20"/>
        </w:rPr>
        <w:t>employer</w:t>
      </w:r>
      <w:r w:rsidRPr="00960CA1">
        <w:rPr>
          <w:rFonts w:eastAsia="Calibri"/>
          <w:sz w:val="20"/>
          <w:szCs w:val="20"/>
        </w:rPr>
        <w:t xml:space="preserve"> will assess existing permanent AO2 positions in Child Safety Service Centres and upgrade these to the AO3 level where staff are recurrently undertaking work commensurate with the AO3 Role Profile</w:t>
      </w:r>
      <w:r w:rsidR="00F30BDC" w:rsidRPr="00960CA1">
        <w:rPr>
          <w:rFonts w:eastAsia="Calibri"/>
          <w:sz w:val="20"/>
          <w:szCs w:val="20"/>
        </w:rPr>
        <w:t>.</w:t>
      </w:r>
    </w:p>
    <w:p w14:paraId="3F31EAF7" w14:textId="29510851" w:rsidR="00F30BDC" w:rsidRPr="00960CA1" w:rsidRDefault="009C7D68" w:rsidP="007053CC">
      <w:pPr>
        <w:widowControl/>
        <w:numPr>
          <w:ilvl w:val="0"/>
          <w:numId w:val="49"/>
        </w:numPr>
        <w:autoSpaceDE/>
        <w:autoSpaceDN/>
        <w:spacing w:before="200" w:after="200" w:line="276" w:lineRule="auto"/>
        <w:ind w:hanging="713"/>
        <w:jc w:val="both"/>
        <w:outlineLvl w:val="2"/>
        <w:rPr>
          <w:rFonts w:eastAsia="Calibri"/>
          <w:sz w:val="20"/>
          <w:szCs w:val="20"/>
        </w:rPr>
      </w:pPr>
      <w:r w:rsidRPr="00960CA1">
        <w:rPr>
          <w:rFonts w:eastAsia="Calibri"/>
          <w:sz w:val="20"/>
          <w:szCs w:val="20"/>
        </w:rPr>
        <w:t>Where upg</w:t>
      </w:r>
      <w:r w:rsidR="00534D10" w:rsidRPr="00960CA1">
        <w:rPr>
          <w:rFonts w:eastAsia="Calibri"/>
          <w:sz w:val="20"/>
          <w:szCs w:val="20"/>
        </w:rPr>
        <w:t>rades occur in accordance with clause</w:t>
      </w:r>
      <w:r w:rsidR="001D447F" w:rsidRPr="00960CA1">
        <w:rPr>
          <w:rFonts w:eastAsia="Calibri"/>
          <w:sz w:val="20"/>
          <w:szCs w:val="20"/>
        </w:rPr>
        <w:t xml:space="preserve"> </w:t>
      </w:r>
      <w:r w:rsidR="00D4313F" w:rsidRPr="00960CA1">
        <w:rPr>
          <w:rFonts w:eastAsia="Calibri"/>
          <w:sz w:val="20"/>
          <w:szCs w:val="20"/>
        </w:rPr>
        <w:t xml:space="preserve">1.2 </w:t>
      </w:r>
      <w:r w:rsidRPr="00960CA1">
        <w:rPr>
          <w:rFonts w:eastAsia="Calibri"/>
          <w:sz w:val="20"/>
          <w:szCs w:val="20"/>
        </w:rPr>
        <w:t>(5)</w:t>
      </w:r>
      <w:r w:rsidR="001D447F" w:rsidRPr="00960CA1">
        <w:rPr>
          <w:rFonts w:eastAsia="Calibri"/>
          <w:sz w:val="20"/>
          <w:szCs w:val="20"/>
        </w:rPr>
        <w:t xml:space="preserve"> of this Appendix</w:t>
      </w:r>
      <w:r w:rsidRPr="00960CA1">
        <w:rPr>
          <w:rFonts w:eastAsia="Calibri"/>
          <w:sz w:val="20"/>
          <w:szCs w:val="20"/>
        </w:rPr>
        <w:t xml:space="preserve">, direct appointment or local limited applicant pool options available via the Recruitment and Selection Directive will be utilised in the first instance to ensure that existing permanent AO2 staff are provided with the opportunity to be appointed to or apply for the upgraded positions. </w:t>
      </w:r>
      <w:r w:rsidR="00D4313F" w:rsidRPr="00960CA1">
        <w:rPr>
          <w:rFonts w:eastAsia="Calibri"/>
          <w:sz w:val="20"/>
          <w:szCs w:val="20"/>
        </w:rPr>
        <w:t>At each Child Safety Service Centre, t</w:t>
      </w:r>
      <w:r w:rsidRPr="00960CA1">
        <w:rPr>
          <w:rFonts w:eastAsia="Calibri"/>
          <w:sz w:val="20"/>
          <w:szCs w:val="20"/>
        </w:rPr>
        <w:t xml:space="preserve">hese processes will occur before the allocation of any additional positions. </w:t>
      </w:r>
    </w:p>
    <w:p w14:paraId="39C6351B" w14:textId="22146435" w:rsidR="00F30BDC" w:rsidRPr="00960CA1" w:rsidRDefault="009C7D68" w:rsidP="007053CC">
      <w:pPr>
        <w:widowControl/>
        <w:numPr>
          <w:ilvl w:val="0"/>
          <w:numId w:val="49"/>
        </w:numPr>
        <w:autoSpaceDE/>
        <w:autoSpaceDN/>
        <w:spacing w:before="200" w:after="200" w:line="276" w:lineRule="auto"/>
        <w:ind w:hanging="713"/>
        <w:jc w:val="both"/>
        <w:outlineLvl w:val="2"/>
        <w:rPr>
          <w:rFonts w:eastAsia="Calibri"/>
          <w:sz w:val="20"/>
          <w:szCs w:val="20"/>
        </w:rPr>
      </w:pPr>
      <w:r w:rsidRPr="00960CA1">
        <w:rPr>
          <w:rFonts w:eastAsia="Calibri"/>
          <w:sz w:val="20"/>
          <w:szCs w:val="20"/>
        </w:rPr>
        <w:t xml:space="preserve">The </w:t>
      </w:r>
      <w:r w:rsidR="007948EE" w:rsidRPr="00960CA1">
        <w:rPr>
          <w:rFonts w:eastAsia="Calibri"/>
          <w:sz w:val="20"/>
          <w:szCs w:val="20"/>
        </w:rPr>
        <w:t>employer</w:t>
      </w:r>
      <w:r w:rsidRPr="00960CA1">
        <w:rPr>
          <w:rFonts w:eastAsia="Calibri"/>
          <w:sz w:val="20"/>
          <w:szCs w:val="20"/>
        </w:rPr>
        <w:t xml:space="preserve"> may create </w:t>
      </w:r>
      <w:proofErr w:type="gramStart"/>
      <w:r w:rsidRPr="00960CA1">
        <w:rPr>
          <w:rFonts w:eastAsia="Calibri"/>
          <w:sz w:val="20"/>
          <w:szCs w:val="20"/>
        </w:rPr>
        <w:t>a number of</w:t>
      </w:r>
      <w:proofErr w:type="gramEnd"/>
      <w:r w:rsidRPr="00960CA1">
        <w:rPr>
          <w:rFonts w:eastAsia="Calibri"/>
          <w:sz w:val="20"/>
          <w:szCs w:val="20"/>
        </w:rPr>
        <w:t xml:space="preserve"> additional AO2 or AO3 level Administration Officer positions within Child Safety Service Centres and will consult with Together Queensland Union prior to determining the level and location of each new position.  Any such positions will be created within three months of certification of this Agreement.</w:t>
      </w:r>
    </w:p>
    <w:p w14:paraId="0DF3B8C6" w14:textId="24B8CDD0" w:rsidR="009C7D68" w:rsidRPr="00960CA1" w:rsidRDefault="009C7D68" w:rsidP="007053CC">
      <w:pPr>
        <w:widowControl/>
        <w:numPr>
          <w:ilvl w:val="0"/>
          <w:numId w:val="49"/>
        </w:numPr>
        <w:autoSpaceDE/>
        <w:autoSpaceDN/>
        <w:spacing w:before="200" w:after="200" w:line="276" w:lineRule="auto"/>
        <w:ind w:hanging="713"/>
        <w:jc w:val="both"/>
        <w:outlineLvl w:val="2"/>
        <w:rPr>
          <w:rFonts w:eastAsia="Calibri"/>
          <w:sz w:val="20"/>
          <w:szCs w:val="20"/>
        </w:rPr>
      </w:pPr>
      <w:r w:rsidRPr="00960CA1">
        <w:rPr>
          <w:rFonts w:eastAsia="Calibri"/>
          <w:sz w:val="20"/>
          <w:szCs w:val="20"/>
        </w:rPr>
        <w:t xml:space="preserve">Where new AO3 positions are created in accordance with </w:t>
      </w:r>
      <w:r w:rsidR="001D447F" w:rsidRPr="00960CA1">
        <w:rPr>
          <w:rFonts w:eastAsia="Calibri"/>
          <w:sz w:val="20"/>
          <w:szCs w:val="20"/>
        </w:rPr>
        <w:t xml:space="preserve">clause </w:t>
      </w:r>
      <w:r w:rsidR="00D4313F" w:rsidRPr="00960CA1">
        <w:rPr>
          <w:rFonts w:eastAsia="Calibri"/>
          <w:sz w:val="20"/>
          <w:szCs w:val="20"/>
        </w:rPr>
        <w:t xml:space="preserve">1.2 </w:t>
      </w:r>
      <w:r w:rsidRPr="00960CA1">
        <w:rPr>
          <w:rFonts w:eastAsia="Calibri"/>
          <w:sz w:val="20"/>
          <w:szCs w:val="20"/>
        </w:rPr>
        <w:t>(7)</w:t>
      </w:r>
      <w:r w:rsidR="001D447F" w:rsidRPr="00960CA1">
        <w:rPr>
          <w:rFonts w:eastAsia="Calibri"/>
          <w:sz w:val="20"/>
          <w:szCs w:val="20"/>
        </w:rPr>
        <w:t xml:space="preserve"> of this Appendix</w:t>
      </w:r>
      <w:r w:rsidRPr="00960CA1">
        <w:rPr>
          <w:rFonts w:eastAsia="Calibri"/>
          <w:sz w:val="20"/>
          <w:szCs w:val="20"/>
        </w:rPr>
        <w:t xml:space="preserve">, existing permanent AO2 level employees in the relevant Child Safety Service Centre will have the first opportunity to be considered for appointment to these positions. </w:t>
      </w:r>
    </w:p>
    <w:p w14:paraId="6D55D112" w14:textId="5B921572" w:rsidR="009C7D68" w:rsidRPr="00960CA1" w:rsidRDefault="00FC4177" w:rsidP="007053CC">
      <w:pPr>
        <w:spacing w:before="200" w:after="200" w:line="276" w:lineRule="auto"/>
        <w:jc w:val="both"/>
        <w:rPr>
          <w:b/>
          <w:bCs/>
          <w:sz w:val="20"/>
          <w:szCs w:val="20"/>
          <w:lang w:val="en-US"/>
        </w:rPr>
      </w:pPr>
      <w:r w:rsidRPr="00960CA1">
        <w:rPr>
          <w:b/>
          <w:bCs/>
          <w:sz w:val="20"/>
          <w:szCs w:val="20"/>
          <w:lang w:val="en-US"/>
        </w:rPr>
        <w:t xml:space="preserve">1.3 </w:t>
      </w:r>
      <w:r w:rsidRPr="00960CA1">
        <w:rPr>
          <w:b/>
          <w:bCs/>
          <w:sz w:val="20"/>
          <w:szCs w:val="20"/>
          <w:lang w:val="en-US"/>
        </w:rPr>
        <w:tab/>
        <w:t>Transport Officers</w:t>
      </w:r>
    </w:p>
    <w:p w14:paraId="7B81623A" w14:textId="4C1DBB8A" w:rsidR="00D4313F" w:rsidRPr="00960CA1" w:rsidRDefault="009C7D68" w:rsidP="001D447F">
      <w:pPr>
        <w:widowControl/>
        <w:numPr>
          <w:ilvl w:val="0"/>
          <w:numId w:val="50"/>
        </w:numPr>
        <w:autoSpaceDE/>
        <w:autoSpaceDN/>
        <w:spacing w:before="200" w:after="200" w:line="276" w:lineRule="auto"/>
        <w:jc w:val="both"/>
        <w:outlineLvl w:val="2"/>
        <w:rPr>
          <w:rFonts w:eastAsia="Calibri"/>
          <w:sz w:val="20"/>
          <w:szCs w:val="20"/>
        </w:rPr>
      </w:pPr>
      <w:r w:rsidRPr="00960CA1">
        <w:rPr>
          <w:rFonts w:eastAsia="Calibri"/>
          <w:sz w:val="20"/>
          <w:szCs w:val="20"/>
        </w:rPr>
        <w:t xml:space="preserve">The </w:t>
      </w:r>
      <w:r w:rsidR="007948EE" w:rsidRPr="00960CA1">
        <w:rPr>
          <w:rFonts w:eastAsia="Calibri"/>
          <w:sz w:val="20"/>
          <w:szCs w:val="20"/>
        </w:rPr>
        <w:t>employer</w:t>
      </w:r>
      <w:r w:rsidRPr="00960CA1">
        <w:rPr>
          <w:rFonts w:eastAsia="Calibri"/>
          <w:sz w:val="20"/>
          <w:szCs w:val="20"/>
        </w:rPr>
        <w:t xml:space="preserve"> will trial Transport Officer positions to assist with decreasing workload pressures for Child Safety Officers.   </w:t>
      </w:r>
    </w:p>
    <w:p w14:paraId="7C4BE0CF" w14:textId="3BC08A0E" w:rsidR="009C7D68" w:rsidRPr="00960CA1" w:rsidRDefault="009C7D68" w:rsidP="007053CC">
      <w:pPr>
        <w:widowControl/>
        <w:numPr>
          <w:ilvl w:val="0"/>
          <w:numId w:val="50"/>
        </w:numPr>
        <w:autoSpaceDE/>
        <w:autoSpaceDN/>
        <w:spacing w:before="200" w:after="200" w:line="276" w:lineRule="auto"/>
        <w:jc w:val="both"/>
        <w:outlineLvl w:val="2"/>
        <w:rPr>
          <w:rFonts w:eastAsia="Calibri"/>
          <w:sz w:val="20"/>
          <w:szCs w:val="20"/>
        </w:rPr>
      </w:pPr>
      <w:r w:rsidRPr="00960CA1">
        <w:rPr>
          <w:rFonts w:eastAsia="Calibri"/>
          <w:sz w:val="20"/>
          <w:szCs w:val="20"/>
        </w:rPr>
        <w:t xml:space="preserve">The </w:t>
      </w:r>
      <w:r w:rsidR="007948EE" w:rsidRPr="00960CA1">
        <w:rPr>
          <w:rFonts w:eastAsia="Calibri"/>
          <w:sz w:val="20"/>
          <w:szCs w:val="20"/>
        </w:rPr>
        <w:t xml:space="preserve">employer </w:t>
      </w:r>
      <w:r w:rsidRPr="00960CA1">
        <w:rPr>
          <w:rFonts w:eastAsia="Calibri"/>
          <w:sz w:val="20"/>
          <w:szCs w:val="20"/>
        </w:rPr>
        <w:t xml:space="preserve">will consult with Together Queensland Union in relation to the development of a Role Profile which articulates the characteristics, duties and capabilities for a Transport Officer role in a Child Safety Service Centre.     </w:t>
      </w:r>
    </w:p>
    <w:p w14:paraId="05FC5BF7" w14:textId="5E73FAFB" w:rsidR="009C7D68" w:rsidRPr="00960CA1" w:rsidRDefault="009C7D68" w:rsidP="007053CC">
      <w:pPr>
        <w:widowControl/>
        <w:numPr>
          <w:ilvl w:val="0"/>
          <w:numId w:val="50"/>
        </w:numPr>
        <w:autoSpaceDE/>
        <w:autoSpaceDN/>
        <w:spacing w:before="200" w:after="200" w:line="276" w:lineRule="auto"/>
        <w:jc w:val="both"/>
        <w:outlineLvl w:val="2"/>
        <w:rPr>
          <w:rFonts w:eastAsia="Calibri"/>
          <w:sz w:val="20"/>
          <w:szCs w:val="20"/>
        </w:rPr>
      </w:pPr>
      <w:r w:rsidRPr="00960CA1">
        <w:rPr>
          <w:rFonts w:eastAsia="Calibri"/>
          <w:sz w:val="20"/>
          <w:szCs w:val="20"/>
        </w:rPr>
        <w:t xml:space="preserve">The </w:t>
      </w:r>
      <w:r w:rsidR="007948EE" w:rsidRPr="00960CA1">
        <w:rPr>
          <w:rFonts w:eastAsia="Calibri"/>
          <w:sz w:val="20"/>
          <w:szCs w:val="20"/>
        </w:rPr>
        <w:t>employer</w:t>
      </w:r>
      <w:r w:rsidRPr="00960CA1">
        <w:rPr>
          <w:rFonts w:eastAsia="Calibri"/>
          <w:sz w:val="20"/>
          <w:szCs w:val="20"/>
        </w:rPr>
        <w:t xml:space="preserve"> will consult with Together Queensland Union prior to determining which Child Safety Service Centre/s the trial will occur in. </w:t>
      </w:r>
    </w:p>
    <w:p w14:paraId="3D60D0D9" w14:textId="77777777" w:rsidR="009C7D68" w:rsidRPr="00960CA1" w:rsidRDefault="009C7D68" w:rsidP="007053CC">
      <w:pPr>
        <w:widowControl/>
        <w:numPr>
          <w:ilvl w:val="0"/>
          <w:numId w:val="50"/>
        </w:numPr>
        <w:autoSpaceDE/>
        <w:autoSpaceDN/>
        <w:spacing w:before="200" w:after="200" w:line="276" w:lineRule="auto"/>
        <w:jc w:val="both"/>
        <w:outlineLvl w:val="2"/>
        <w:rPr>
          <w:rFonts w:eastAsia="Calibri"/>
          <w:sz w:val="20"/>
          <w:szCs w:val="20"/>
        </w:rPr>
      </w:pPr>
      <w:r w:rsidRPr="00960CA1">
        <w:rPr>
          <w:rFonts w:eastAsia="Calibri"/>
          <w:sz w:val="20"/>
          <w:szCs w:val="20"/>
        </w:rPr>
        <w:lastRenderedPageBreak/>
        <w:t>The trial positions will be created within three months of certification of this Agreement.</w:t>
      </w:r>
    </w:p>
    <w:p w14:paraId="31EB8C46" w14:textId="0E4D96A0" w:rsidR="00FC4177" w:rsidRPr="00960CA1" w:rsidRDefault="007F5758" w:rsidP="007053CC">
      <w:pPr>
        <w:pStyle w:val="Heading2"/>
        <w:spacing w:before="200" w:after="200" w:line="276" w:lineRule="auto"/>
        <w:jc w:val="both"/>
        <w:rPr>
          <w:rFonts w:cs="Times New Roman"/>
          <w:szCs w:val="20"/>
          <w:lang w:val="en-GB"/>
        </w:rPr>
      </w:pPr>
      <w:bookmarkStart w:id="177" w:name="_Toc34985514"/>
      <w:r w:rsidRPr="00960CA1">
        <w:rPr>
          <w:rFonts w:cs="Times New Roman"/>
          <w:szCs w:val="20"/>
          <w:lang w:val="en-GB"/>
        </w:rPr>
        <w:t>1.4</w:t>
      </w:r>
      <w:r w:rsidR="00FC4177" w:rsidRPr="00960CA1">
        <w:rPr>
          <w:rFonts w:cs="Times New Roman"/>
          <w:szCs w:val="20"/>
          <w:lang w:val="en-GB"/>
        </w:rPr>
        <w:tab/>
        <w:t xml:space="preserve">Child Safety Officer </w:t>
      </w:r>
      <w:r w:rsidR="007F68C6" w:rsidRPr="00960CA1">
        <w:rPr>
          <w:rFonts w:cs="Times New Roman"/>
          <w:szCs w:val="20"/>
          <w:lang w:val="en-GB"/>
        </w:rPr>
        <w:t>C</w:t>
      </w:r>
      <w:r w:rsidRPr="00960CA1">
        <w:rPr>
          <w:rFonts w:cs="Times New Roman"/>
          <w:szCs w:val="20"/>
          <w:lang w:val="en-GB"/>
        </w:rPr>
        <w:t>ase</w:t>
      </w:r>
      <w:r w:rsidR="00FC4177" w:rsidRPr="00960CA1">
        <w:rPr>
          <w:rFonts w:cs="Times New Roman"/>
          <w:szCs w:val="20"/>
          <w:lang w:val="en-GB"/>
        </w:rPr>
        <w:t>loads</w:t>
      </w:r>
      <w:bookmarkEnd w:id="177"/>
      <w:r w:rsidR="00FC4177" w:rsidRPr="00960CA1">
        <w:rPr>
          <w:rFonts w:cs="Times New Roman"/>
          <w:szCs w:val="20"/>
          <w:lang w:val="en-GB"/>
        </w:rPr>
        <w:t xml:space="preserve"> </w:t>
      </w:r>
    </w:p>
    <w:p w14:paraId="38086322" w14:textId="6F6EB391" w:rsidR="007F5758" w:rsidRPr="00960CA1" w:rsidRDefault="00400141" w:rsidP="007053CC">
      <w:pPr>
        <w:pStyle w:val="Heading3"/>
        <w:keepNext w:val="0"/>
        <w:numPr>
          <w:ilvl w:val="0"/>
          <w:numId w:val="51"/>
        </w:numPr>
        <w:spacing w:before="200" w:after="200" w:line="276" w:lineRule="auto"/>
        <w:rPr>
          <w:b w:val="0"/>
          <w:sz w:val="20"/>
          <w:szCs w:val="20"/>
        </w:rPr>
      </w:pPr>
      <w:r w:rsidRPr="00960CA1">
        <w:rPr>
          <w:b w:val="0"/>
          <w:sz w:val="20"/>
          <w:szCs w:val="20"/>
        </w:rPr>
        <w:t xml:space="preserve">The </w:t>
      </w:r>
      <w:r w:rsidR="007948EE" w:rsidRPr="00960CA1">
        <w:rPr>
          <w:b w:val="0"/>
          <w:sz w:val="20"/>
          <w:szCs w:val="20"/>
        </w:rPr>
        <w:t>employer</w:t>
      </w:r>
      <w:r w:rsidRPr="00960CA1">
        <w:rPr>
          <w:b w:val="0"/>
          <w:sz w:val="20"/>
          <w:szCs w:val="20"/>
        </w:rPr>
        <w:t xml:space="preserve"> reaffirms the Government's response </w:t>
      </w:r>
      <w:r w:rsidR="007F5758" w:rsidRPr="00960CA1">
        <w:rPr>
          <w:b w:val="0"/>
          <w:sz w:val="20"/>
          <w:szCs w:val="20"/>
        </w:rPr>
        <w:t xml:space="preserve">which accepts </w:t>
      </w:r>
      <w:r w:rsidRPr="00960CA1">
        <w:rPr>
          <w:b w:val="0"/>
          <w:sz w:val="20"/>
          <w:szCs w:val="20"/>
        </w:rPr>
        <w:t xml:space="preserve">recommendation 10.4 of the Child Protection Commission of Inquiry that the </w:t>
      </w:r>
      <w:r w:rsidR="007948EE" w:rsidRPr="00960CA1">
        <w:rPr>
          <w:b w:val="0"/>
          <w:sz w:val="20"/>
          <w:szCs w:val="20"/>
        </w:rPr>
        <w:t xml:space="preserve">employer </w:t>
      </w:r>
      <w:r w:rsidRPr="00960CA1">
        <w:rPr>
          <w:b w:val="0"/>
          <w:sz w:val="20"/>
          <w:szCs w:val="20"/>
        </w:rPr>
        <w:t>reduce the case loads of frontline Child Safety Officers down to an average of 15 cases each', over the 10 years of the Supporting Families Changing Futures reform program to 2023, 'as the number of children in statutory care reduces as a result of the reforms'.</w:t>
      </w:r>
    </w:p>
    <w:p w14:paraId="212E961A" w14:textId="0C9A030A" w:rsidR="00400141" w:rsidRPr="00960CA1" w:rsidRDefault="00400141" w:rsidP="007053CC">
      <w:pPr>
        <w:pStyle w:val="Heading3"/>
        <w:keepNext w:val="0"/>
        <w:numPr>
          <w:ilvl w:val="0"/>
          <w:numId w:val="51"/>
        </w:numPr>
        <w:spacing w:before="200" w:after="200" w:line="276" w:lineRule="auto"/>
        <w:rPr>
          <w:b w:val="0"/>
          <w:sz w:val="20"/>
          <w:szCs w:val="20"/>
        </w:rPr>
      </w:pPr>
      <w:r w:rsidRPr="00960CA1">
        <w:rPr>
          <w:b w:val="0"/>
          <w:sz w:val="20"/>
          <w:szCs w:val="20"/>
        </w:rPr>
        <w:t xml:space="preserve">The parties note the increase in the child safety workforce to date and the reduction in average caseload over the first six years of the reform program, and that current initiatives and programs, and further initiatives as necessary, will support the further reduction of workloads for the </w:t>
      </w:r>
      <w:r w:rsidR="007948EE" w:rsidRPr="00960CA1">
        <w:rPr>
          <w:b w:val="0"/>
          <w:sz w:val="20"/>
          <w:szCs w:val="20"/>
        </w:rPr>
        <w:t>employer</w:t>
      </w:r>
      <w:r w:rsidRPr="00960CA1">
        <w:rPr>
          <w:b w:val="0"/>
          <w:sz w:val="20"/>
          <w:szCs w:val="20"/>
        </w:rPr>
        <w:t>’s valued Child Safety Officers.</w:t>
      </w:r>
    </w:p>
    <w:p w14:paraId="1DDC1754" w14:textId="5198344B" w:rsidR="009C7D68" w:rsidRPr="00960CA1" w:rsidRDefault="007F5758" w:rsidP="007053CC">
      <w:pPr>
        <w:spacing w:before="200" w:after="200" w:line="276" w:lineRule="auto"/>
        <w:jc w:val="both"/>
        <w:rPr>
          <w:b/>
          <w:bCs/>
          <w:sz w:val="20"/>
          <w:szCs w:val="20"/>
          <w:lang w:val="en-US"/>
        </w:rPr>
      </w:pPr>
      <w:r w:rsidRPr="00960CA1">
        <w:rPr>
          <w:b/>
          <w:bCs/>
          <w:sz w:val="20"/>
          <w:szCs w:val="20"/>
          <w:lang w:val="en-US"/>
        </w:rPr>
        <w:t>1.5</w:t>
      </w:r>
      <w:r w:rsidRPr="00960CA1">
        <w:rPr>
          <w:b/>
          <w:bCs/>
          <w:sz w:val="20"/>
          <w:szCs w:val="20"/>
          <w:lang w:val="en-US"/>
        </w:rPr>
        <w:tab/>
        <w:t>Child Safety Officer W</w:t>
      </w:r>
      <w:r w:rsidR="00216226" w:rsidRPr="00960CA1">
        <w:rPr>
          <w:b/>
          <w:bCs/>
          <w:sz w:val="20"/>
          <w:szCs w:val="20"/>
          <w:lang w:val="en-US"/>
        </w:rPr>
        <w:t>orkloads</w:t>
      </w:r>
      <w:r w:rsidRPr="00960CA1">
        <w:rPr>
          <w:b/>
          <w:bCs/>
          <w:sz w:val="20"/>
          <w:szCs w:val="20"/>
          <w:lang w:val="en-US"/>
        </w:rPr>
        <w:t xml:space="preserve"> Policy</w:t>
      </w:r>
    </w:p>
    <w:p w14:paraId="6AC9F676" w14:textId="74EA0965" w:rsidR="007F5758" w:rsidRPr="00960CA1" w:rsidRDefault="007F5758" w:rsidP="007053CC">
      <w:pPr>
        <w:widowControl/>
        <w:numPr>
          <w:ilvl w:val="0"/>
          <w:numId w:val="52"/>
        </w:numPr>
        <w:autoSpaceDE/>
        <w:autoSpaceDN/>
        <w:spacing w:before="200" w:after="200" w:line="276" w:lineRule="auto"/>
        <w:ind w:hanging="571"/>
        <w:jc w:val="both"/>
        <w:outlineLvl w:val="2"/>
        <w:rPr>
          <w:rFonts w:eastAsia="Calibri"/>
          <w:sz w:val="20"/>
          <w:szCs w:val="20"/>
        </w:rPr>
      </w:pPr>
      <w:r w:rsidRPr="00960CA1">
        <w:rPr>
          <w:rFonts w:eastAsia="Calibri"/>
          <w:sz w:val="20"/>
          <w:szCs w:val="20"/>
        </w:rPr>
        <w:t xml:space="preserve">The </w:t>
      </w:r>
      <w:r w:rsidR="007948EE" w:rsidRPr="00960CA1">
        <w:rPr>
          <w:rFonts w:eastAsia="Calibri"/>
          <w:sz w:val="20"/>
          <w:szCs w:val="20"/>
        </w:rPr>
        <w:t>employer</w:t>
      </w:r>
      <w:r w:rsidRPr="00960CA1">
        <w:rPr>
          <w:rFonts w:eastAsia="Calibri"/>
          <w:sz w:val="20"/>
          <w:szCs w:val="20"/>
        </w:rPr>
        <w:t xml:space="preserve"> will consult with Together Queensland Union via a joint working party in relation to a review of the Child Safety Workload Management Policy (WMP) including the following policy support documents:</w:t>
      </w:r>
    </w:p>
    <w:p w14:paraId="4CEA54AA" w14:textId="25A146B8" w:rsidR="007F5758" w:rsidRPr="00960CA1" w:rsidRDefault="007F5758" w:rsidP="007053CC">
      <w:pPr>
        <w:pStyle w:val="ListParagraph"/>
        <w:numPr>
          <w:ilvl w:val="1"/>
          <w:numId w:val="6"/>
        </w:numPr>
        <w:spacing w:before="200"/>
        <w:contextualSpacing w:val="0"/>
        <w:jc w:val="both"/>
        <w:outlineLvl w:val="2"/>
        <w:rPr>
          <w:rFonts w:ascii="Times New Roman" w:hAnsi="Times New Roman"/>
          <w:sz w:val="20"/>
          <w:szCs w:val="20"/>
        </w:rPr>
      </w:pPr>
      <w:r w:rsidRPr="00960CA1">
        <w:rPr>
          <w:rFonts w:ascii="Times New Roman" w:hAnsi="Times New Roman"/>
          <w:sz w:val="20"/>
          <w:szCs w:val="20"/>
        </w:rPr>
        <w:t>Schedule A “Trigger Points”; and</w:t>
      </w:r>
    </w:p>
    <w:p w14:paraId="54BEE409" w14:textId="77A4544B" w:rsidR="007F5758" w:rsidRPr="00960CA1" w:rsidRDefault="007F5758" w:rsidP="007053CC">
      <w:pPr>
        <w:pStyle w:val="ListParagraph"/>
        <w:numPr>
          <w:ilvl w:val="1"/>
          <w:numId w:val="6"/>
        </w:numPr>
        <w:spacing w:before="200"/>
        <w:contextualSpacing w:val="0"/>
        <w:jc w:val="both"/>
        <w:outlineLvl w:val="2"/>
        <w:rPr>
          <w:rFonts w:ascii="Times New Roman" w:hAnsi="Times New Roman"/>
          <w:sz w:val="20"/>
          <w:szCs w:val="20"/>
        </w:rPr>
      </w:pPr>
      <w:r w:rsidRPr="00960CA1">
        <w:rPr>
          <w:rFonts w:ascii="Times New Roman" w:hAnsi="Times New Roman"/>
          <w:sz w:val="20"/>
          <w:szCs w:val="20"/>
        </w:rPr>
        <w:t>The 2020 Child Safety Workload Management Manual.</w:t>
      </w:r>
    </w:p>
    <w:p w14:paraId="3A3F04C9" w14:textId="77777777" w:rsidR="007F5758" w:rsidRPr="00960CA1" w:rsidRDefault="007F5758" w:rsidP="007053CC">
      <w:pPr>
        <w:widowControl/>
        <w:numPr>
          <w:ilvl w:val="0"/>
          <w:numId w:val="52"/>
        </w:numPr>
        <w:autoSpaceDE/>
        <w:autoSpaceDN/>
        <w:spacing w:before="200" w:after="200" w:line="276" w:lineRule="auto"/>
        <w:jc w:val="both"/>
        <w:outlineLvl w:val="2"/>
        <w:rPr>
          <w:rFonts w:eastAsia="Calibri"/>
          <w:sz w:val="20"/>
          <w:szCs w:val="20"/>
        </w:rPr>
      </w:pPr>
      <w:r w:rsidRPr="00960CA1">
        <w:rPr>
          <w:rFonts w:eastAsia="Calibri"/>
          <w:sz w:val="20"/>
          <w:szCs w:val="20"/>
        </w:rPr>
        <w:t>The review will expand the WMP and policy support documents to enable application across business support and other work areas in Child Safety Service Centres.</w:t>
      </w:r>
    </w:p>
    <w:p w14:paraId="1EA772DB" w14:textId="77777777" w:rsidR="007F5758" w:rsidRPr="00960CA1" w:rsidRDefault="007F5758" w:rsidP="007053CC">
      <w:pPr>
        <w:widowControl/>
        <w:numPr>
          <w:ilvl w:val="0"/>
          <w:numId w:val="52"/>
        </w:numPr>
        <w:autoSpaceDE/>
        <w:autoSpaceDN/>
        <w:spacing w:before="200" w:after="200" w:line="276" w:lineRule="auto"/>
        <w:jc w:val="both"/>
        <w:outlineLvl w:val="2"/>
        <w:rPr>
          <w:rFonts w:eastAsia="Calibri"/>
          <w:sz w:val="20"/>
          <w:szCs w:val="20"/>
        </w:rPr>
      </w:pPr>
      <w:r w:rsidRPr="00960CA1">
        <w:rPr>
          <w:rFonts w:eastAsia="Calibri"/>
          <w:sz w:val="20"/>
          <w:szCs w:val="20"/>
        </w:rPr>
        <w:t xml:space="preserve">This review will be completed within 12 months of certification of this Agreement.  </w:t>
      </w:r>
    </w:p>
    <w:p w14:paraId="07130503" w14:textId="571AF59D" w:rsidR="007F5758" w:rsidRPr="00960CA1" w:rsidRDefault="00F30BDC" w:rsidP="007053CC">
      <w:pPr>
        <w:widowControl/>
        <w:autoSpaceDE/>
        <w:autoSpaceDN/>
        <w:spacing w:before="200" w:after="200" w:line="276" w:lineRule="auto"/>
        <w:ind w:left="360" w:hanging="360"/>
        <w:jc w:val="both"/>
        <w:outlineLvl w:val="0"/>
        <w:rPr>
          <w:rFonts w:eastAsia="Calibri"/>
          <w:b/>
          <w:sz w:val="20"/>
          <w:szCs w:val="20"/>
        </w:rPr>
      </w:pPr>
      <w:bookmarkStart w:id="178" w:name="_Toc34985515"/>
      <w:r w:rsidRPr="00960CA1">
        <w:rPr>
          <w:rFonts w:eastAsia="Calibri"/>
          <w:b/>
          <w:sz w:val="20"/>
          <w:szCs w:val="20"/>
        </w:rPr>
        <w:t>1.6</w:t>
      </w:r>
      <w:r w:rsidRPr="00960CA1">
        <w:rPr>
          <w:rFonts w:eastAsia="Calibri"/>
          <w:b/>
          <w:sz w:val="20"/>
          <w:szCs w:val="20"/>
        </w:rPr>
        <w:tab/>
      </w:r>
      <w:r w:rsidR="007F5758" w:rsidRPr="00960CA1">
        <w:rPr>
          <w:rFonts w:eastAsia="Calibri"/>
          <w:b/>
          <w:sz w:val="20"/>
          <w:szCs w:val="20"/>
        </w:rPr>
        <w:t>New Child Safety Officer Positions</w:t>
      </w:r>
      <w:bookmarkEnd w:id="178"/>
    </w:p>
    <w:p w14:paraId="1D81F490" w14:textId="3B9B8B27" w:rsidR="005B7B8F" w:rsidRPr="00960CA1" w:rsidRDefault="007F5758" w:rsidP="007053CC">
      <w:pPr>
        <w:widowControl/>
        <w:numPr>
          <w:ilvl w:val="0"/>
          <w:numId w:val="55"/>
        </w:numPr>
        <w:autoSpaceDE/>
        <w:autoSpaceDN/>
        <w:spacing w:before="200" w:after="200" w:line="276" w:lineRule="auto"/>
        <w:ind w:left="1424" w:hanging="573"/>
        <w:jc w:val="both"/>
        <w:outlineLvl w:val="2"/>
        <w:rPr>
          <w:rFonts w:eastAsia="Calibri"/>
          <w:sz w:val="20"/>
          <w:szCs w:val="20"/>
        </w:rPr>
      </w:pPr>
      <w:r w:rsidRPr="00960CA1">
        <w:rPr>
          <w:rFonts w:eastAsia="Calibri"/>
          <w:sz w:val="20"/>
          <w:szCs w:val="20"/>
        </w:rPr>
        <w:t xml:space="preserve">Allocation of new Child Safety Officer frontline positions announced in the 2019-20 Budget will be prioritised to high workload areas, based on reporting from the Child Safety Workload Management Policy. </w:t>
      </w:r>
    </w:p>
    <w:p w14:paraId="0603E009" w14:textId="404D761B" w:rsidR="007F5758" w:rsidRPr="00960CA1" w:rsidRDefault="00F30BDC" w:rsidP="007053CC">
      <w:pPr>
        <w:widowControl/>
        <w:autoSpaceDE/>
        <w:autoSpaceDN/>
        <w:spacing w:before="200" w:after="200" w:line="276" w:lineRule="auto"/>
        <w:ind w:left="360" w:hanging="360"/>
        <w:jc w:val="both"/>
        <w:outlineLvl w:val="0"/>
        <w:rPr>
          <w:rFonts w:eastAsia="Calibri"/>
          <w:b/>
          <w:sz w:val="20"/>
          <w:szCs w:val="20"/>
        </w:rPr>
      </w:pPr>
      <w:bookmarkStart w:id="179" w:name="_Toc34985516"/>
      <w:r w:rsidRPr="00960CA1">
        <w:rPr>
          <w:rFonts w:eastAsia="Calibri"/>
          <w:b/>
          <w:sz w:val="20"/>
          <w:szCs w:val="20"/>
        </w:rPr>
        <w:t>1.7</w:t>
      </w:r>
      <w:r w:rsidRPr="00960CA1">
        <w:rPr>
          <w:rFonts w:eastAsia="Calibri"/>
          <w:b/>
          <w:sz w:val="20"/>
          <w:szCs w:val="20"/>
        </w:rPr>
        <w:tab/>
      </w:r>
      <w:r w:rsidR="007F5758" w:rsidRPr="00960CA1">
        <w:rPr>
          <w:rFonts w:eastAsia="Calibri"/>
          <w:b/>
          <w:sz w:val="20"/>
          <w:szCs w:val="20"/>
        </w:rPr>
        <w:t>Workforce Redesign</w:t>
      </w:r>
      <w:bookmarkEnd w:id="179"/>
    </w:p>
    <w:p w14:paraId="5DB66AB9" w14:textId="73AC6603" w:rsidR="007F5758" w:rsidRPr="00960CA1" w:rsidRDefault="007F5758" w:rsidP="007053CC">
      <w:pPr>
        <w:widowControl/>
        <w:numPr>
          <w:ilvl w:val="0"/>
          <w:numId w:val="54"/>
        </w:numPr>
        <w:autoSpaceDE/>
        <w:autoSpaceDN/>
        <w:spacing w:before="200" w:after="200" w:line="276" w:lineRule="auto"/>
        <w:jc w:val="both"/>
        <w:outlineLvl w:val="2"/>
        <w:rPr>
          <w:rFonts w:eastAsia="Calibri"/>
          <w:sz w:val="20"/>
          <w:szCs w:val="20"/>
        </w:rPr>
      </w:pPr>
      <w:r w:rsidRPr="00960CA1">
        <w:rPr>
          <w:rFonts w:eastAsia="Calibri"/>
          <w:sz w:val="20"/>
          <w:szCs w:val="20"/>
        </w:rPr>
        <w:t xml:space="preserve">The parties note that the </w:t>
      </w:r>
      <w:r w:rsidR="007948EE" w:rsidRPr="00960CA1">
        <w:rPr>
          <w:rFonts w:eastAsia="Calibri"/>
          <w:sz w:val="20"/>
          <w:szCs w:val="20"/>
        </w:rPr>
        <w:t>employer</w:t>
      </w:r>
      <w:r w:rsidRPr="00960CA1">
        <w:rPr>
          <w:rFonts w:eastAsia="Calibri"/>
          <w:sz w:val="20"/>
          <w:szCs w:val="20"/>
        </w:rPr>
        <w:t xml:space="preserve"> has previously commenced work on a workforce redesign program which involves reviewing Child and Family Services roles and teams with a view to enabling a future focused, contemporary workforce.</w:t>
      </w:r>
    </w:p>
    <w:p w14:paraId="73092DCC" w14:textId="77777777" w:rsidR="005B7B8F" w:rsidRPr="00960CA1" w:rsidRDefault="007F5758" w:rsidP="007053CC">
      <w:pPr>
        <w:widowControl/>
        <w:numPr>
          <w:ilvl w:val="0"/>
          <w:numId w:val="54"/>
        </w:numPr>
        <w:autoSpaceDE/>
        <w:autoSpaceDN/>
        <w:spacing w:before="200" w:after="200" w:line="276" w:lineRule="auto"/>
        <w:jc w:val="both"/>
        <w:outlineLvl w:val="2"/>
        <w:rPr>
          <w:rFonts w:eastAsia="Calibri"/>
          <w:sz w:val="20"/>
          <w:szCs w:val="20"/>
        </w:rPr>
      </w:pPr>
      <w:r w:rsidRPr="00960CA1">
        <w:rPr>
          <w:rFonts w:eastAsia="Calibri"/>
          <w:sz w:val="20"/>
          <w:szCs w:val="20"/>
        </w:rPr>
        <w:t>The workforce redesign program will use human-centred design as a way of ensuring decisions are informed by the workforce and experts while developing new and innovative solutions.</w:t>
      </w:r>
    </w:p>
    <w:p w14:paraId="6482D535" w14:textId="0DAC56A9" w:rsidR="005B7B8F" w:rsidRPr="00960CA1" w:rsidRDefault="005B7B8F" w:rsidP="007053CC">
      <w:pPr>
        <w:pStyle w:val="ListParagraph"/>
        <w:numPr>
          <w:ilvl w:val="0"/>
          <w:numId w:val="54"/>
        </w:numPr>
        <w:spacing w:before="200"/>
        <w:contextualSpacing w:val="0"/>
        <w:jc w:val="both"/>
        <w:rPr>
          <w:rFonts w:ascii="Times New Roman" w:hAnsi="Times New Roman"/>
          <w:sz w:val="20"/>
          <w:szCs w:val="20"/>
        </w:rPr>
      </w:pPr>
      <w:r w:rsidRPr="00960CA1">
        <w:rPr>
          <w:rFonts w:ascii="Times New Roman" w:hAnsi="Times New Roman"/>
          <w:sz w:val="20"/>
          <w:szCs w:val="20"/>
        </w:rPr>
        <w:t xml:space="preserve">The </w:t>
      </w:r>
      <w:r w:rsidR="007948EE" w:rsidRPr="00960CA1">
        <w:rPr>
          <w:rFonts w:ascii="Times New Roman" w:hAnsi="Times New Roman"/>
          <w:sz w:val="20"/>
          <w:szCs w:val="20"/>
        </w:rPr>
        <w:t>employer</w:t>
      </w:r>
      <w:r w:rsidRPr="00960CA1">
        <w:rPr>
          <w:rFonts w:ascii="Times New Roman" w:hAnsi="Times New Roman"/>
          <w:sz w:val="20"/>
          <w:szCs w:val="20"/>
        </w:rPr>
        <w:t xml:space="preserve"> will consult with Together Queensland Union via a joint working party to develop guiding principles to inform the continued work of the workforce redesign program.</w:t>
      </w:r>
    </w:p>
    <w:p w14:paraId="6C131DDB" w14:textId="17D25B63" w:rsidR="007F5758" w:rsidRPr="00960CA1" w:rsidRDefault="007F5758" w:rsidP="007053CC">
      <w:pPr>
        <w:widowControl/>
        <w:numPr>
          <w:ilvl w:val="0"/>
          <w:numId w:val="54"/>
        </w:numPr>
        <w:autoSpaceDE/>
        <w:autoSpaceDN/>
        <w:spacing w:before="200" w:after="200" w:line="276" w:lineRule="auto"/>
        <w:jc w:val="both"/>
        <w:outlineLvl w:val="2"/>
        <w:rPr>
          <w:rFonts w:eastAsia="Calibri"/>
          <w:sz w:val="20"/>
          <w:szCs w:val="20"/>
        </w:rPr>
      </w:pPr>
      <w:r w:rsidRPr="00960CA1">
        <w:rPr>
          <w:rFonts w:eastAsia="Calibri"/>
          <w:sz w:val="20"/>
          <w:szCs w:val="20"/>
        </w:rPr>
        <w:t>The joint working party will seek to:</w:t>
      </w:r>
    </w:p>
    <w:p w14:paraId="3F029A40" w14:textId="77777777" w:rsidR="005B7B8F" w:rsidRPr="00960CA1" w:rsidRDefault="007F5758" w:rsidP="007053CC">
      <w:pPr>
        <w:widowControl/>
        <w:numPr>
          <w:ilvl w:val="0"/>
          <w:numId w:val="53"/>
        </w:numPr>
        <w:autoSpaceDE/>
        <w:autoSpaceDN/>
        <w:spacing w:before="200" w:after="200" w:line="276" w:lineRule="auto"/>
        <w:jc w:val="both"/>
        <w:outlineLvl w:val="3"/>
        <w:rPr>
          <w:rFonts w:eastAsia="Calibri"/>
          <w:sz w:val="20"/>
          <w:szCs w:val="20"/>
        </w:rPr>
      </w:pPr>
      <w:r w:rsidRPr="00960CA1">
        <w:rPr>
          <w:rFonts w:eastAsia="Calibri"/>
          <w:sz w:val="20"/>
          <w:szCs w:val="20"/>
        </w:rPr>
        <w:t xml:space="preserve">apply various workforce planning and redesign strategies focusing on team mix/design, roles and classification levels, maximising attraction and retention, and training and development needs; </w:t>
      </w:r>
    </w:p>
    <w:p w14:paraId="199C330E" w14:textId="0E063C8C" w:rsidR="005B7B8F" w:rsidRPr="00960CA1" w:rsidRDefault="007F5758" w:rsidP="007053CC">
      <w:pPr>
        <w:widowControl/>
        <w:numPr>
          <w:ilvl w:val="0"/>
          <w:numId w:val="53"/>
        </w:numPr>
        <w:autoSpaceDE/>
        <w:autoSpaceDN/>
        <w:spacing w:before="200" w:after="200" w:line="276" w:lineRule="auto"/>
        <w:jc w:val="both"/>
        <w:outlineLvl w:val="3"/>
        <w:rPr>
          <w:rFonts w:eastAsia="Calibri"/>
          <w:sz w:val="20"/>
          <w:szCs w:val="20"/>
        </w:rPr>
      </w:pPr>
      <w:r w:rsidRPr="00960CA1">
        <w:rPr>
          <w:rFonts w:eastAsia="Calibri"/>
          <w:sz w:val="20"/>
          <w:szCs w:val="20"/>
        </w:rPr>
        <w:t>undertake research and comparison of roles, structural arrangements and relativities in other like jurisdictions and agencies</w:t>
      </w:r>
      <w:r w:rsidR="005B7B8F" w:rsidRPr="00960CA1">
        <w:rPr>
          <w:rFonts w:eastAsia="Calibri"/>
          <w:sz w:val="20"/>
          <w:szCs w:val="20"/>
        </w:rPr>
        <w:t>;</w:t>
      </w:r>
    </w:p>
    <w:p w14:paraId="1C67D9EE" w14:textId="6A83D8B1" w:rsidR="005B7B8F" w:rsidRPr="00960CA1" w:rsidRDefault="005B7B8F" w:rsidP="007053CC">
      <w:pPr>
        <w:widowControl/>
        <w:numPr>
          <w:ilvl w:val="0"/>
          <w:numId w:val="53"/>
        </w:numPr>
        <w:autoSpaceDE/>
        <w:autoSpaceDN/>
        <w:spacing w:before="200" w:after="200" w:line="276" w:lineRule="auto"/>
        <w:jc w:val="both"/>
        <w:outlineLvl w:val="3"/>
        <w:rPr>
          <w:rFonts w:eastAsia="Calibri"/>
          <w:sz w:val="20"/>
          <w:szCs w:val="20"/>
        </w:rPr>
      </w:pPr>
      <w:r w:rsidRPr="00960CA1">
        <w:rPr>
          <w:rFonts w:eastAsia="Calibri"/>
          <w:sz w:val="20"/>
          <w:szCs w:val="20"/>
        </w:rPr>
        <w:t xml:space="preserve">explore </w:t>
      </w:r>
      <w:r w:rsidR="007F5758" w:rsidRPr="00960CA1">
        <w:rPr>
          <w:rFonts w:eastAsia="Calibri"/>
          <w:sz w:val="20"/>
          <w:szCs w:val="20"/>
        </w:rPr>
        <w:t xml:space="preserve">and pilot roles that assist in building better career pathways and attracting/retaining a more diverse workforce, particularly addressing the </w:t>
      </w:r>
      <w:r w:rsidR="007948EE" w:rsidRPr="00960CA1">
        <w:rPr>
          <w:rFonts w:eastAsia="Calibri"/>
          <w:sz w:val="20"/>
          <w:szCs w:val="20"/>
        </w:rPr>
        <w:t>employer</w:t>
      </w:r>
      <w:r w:rsidR="007F5758" w:rsidRPr="00960CA1">
        <w:rPr>
          <w:rFonts w:eastAsia="Calibri"/>
          <w:sz w:val="20"/>
          <w:szCs w:val="20"/>
        </w:rPr>
        <w:t>'s Aboriginal and Torres Strait Islander workforce to ensure better representation</w:t>
      </w:r>
      <w:r w:rsidRPr="00960CA1">
        <w:rPr>
          <w:rFonts w:eastAsia="Calibri"/>
          <w:sz w:val="20"/>
          <w:szCs w:val="20"/>
        </w:rPr>
        <w:t>;</w:t>
      </w:r>
    </w:p>
    <w:p w14:paraId="01EBFADE" w14:textId="77777777" w:rsidR="005B7B8F" w:rsidRPr="00960CA1" w:rsidRDefault="007F5758" w:rsidP="007053CC">
      <w:pPr>
        <w:widowControl/>
        <w:numPr>
          <w:ilvl w:val="0"/>
          <w:numId w:val="53"/>
        </w:numPr>
        <w:autoSpaceDE/>
        <w:autoSpaceDN/>
        <w:spacing w:before="200" w:after="200" w:line="276" w:lineRule="auto"/>
        <w:jc w:val="both"/>
        <w:outlineLvl w:val="3"/>
        <w:rPr>
          <w:rFonts w:eastAsia="Calibri"/>
          <w:sz w:val="20"/>
          <w:szCs w:val="20"/>
        </w:rPr>
      </w:pPr>
      <w:r w:rsidRPr="00960CA1">
        <w:rPr>
          <w:rFonts w:eastAsia="Calibri"/>
          <w:sz w:val="20"/>
          <w:szCs w:val="20"/>
        </w:rPr>
        <w:lastRenderedPageBreak/>
        <w:t>develop a proposed revised suite of recruitment and selection tools and policy that will focus on stream</w:t>
      </w:r>
      <w:r w:rsidR="005B7B8F" w:rsidRPr="00960CA1">
        <w:rPr>
          <w:rFonts w:eastAsia="Calibri"/>
          <w:sz w:val="20"/>
          <w:szCs w:val="20"/>
        </w:rPr>
        <w:t>lining and improving attraction;</w:t>
      </w:r>
    </w:p>
    <w:p w14:paraId="61552360" w14:textId="45469F86" w:rsidR="005B7B8F" w:rsidRPr="00960CA1" w:rsidRDefault="007F5758" w:rsidP="007053CC">
      <w:pPr>
        <w:widowControl/>
        <w:numPr>
          <w:ilvl w:val="0"/>
          <w:numId w:val="53"/>
        </w:numPr>
        <w:autoSpaceDE/>
        <w:autoSpaceDN/>
        <w:spacing w:before="200" w:after="200" w:line="276" w:lineRule="auto"/>
        <w:jc w:val="both"/>
        <w:outlineLvl w:val="3"/>
        <w:rPr>
          <w:rFonts w:eastAsia="Calibri"/>
          <w:sz w:val="20"/>
          <w:szCs w:val="20"/>
        </w:rPr>
      </w:pPr>
      <w:r w:rsidRPr="00960CA1">
        <w:rPr>
          <w:rFonts w:eastAsia="Calibri"/>
          <w:sz w:val="20"/>
          <w:szCs w:val="20"/>
        </w:rPr>
        <w:t xml:space="preserve">develop a revised induction process to streamline on-boarding into the </w:t>
      </w:r>
      <w:r w:rsidR="007948EE" w:rsidRPr="00960CA1">
        <w:rPr>
          <w:rFonts w:eastAsia="Calibri"/>
          <w:sz w:val="20"/>
          <w:szCs w:val="20"/>
        </w:rPr>
        <w:t>employer</w:t>
      </w:r>
      <w:r w:rsidRPr="00960CA1">
        <w:rPr>
          <w:rFonts w:eastAsia="Calibri"/>
          <w:sz w:val="20"/>
          <w:szCs w:val="20"/>
        </w:rPr>
        <w:t>;</w:t>
      </w:r>
    </w:p>
    <w:p w14:paraId="18257FB2" w14:textId="77777777" w:rsidR="005B7B8F" w:rsidRPr="00960CA1" w:rsidRDefault="007F5758" w:rsidP="007053CC">
      <w:pPr>
        <w:widowControl/>
        <w:numPr>
          <w:ilvl w:val="0"/>
          <w:numId w:val="53"/>
        </w:numPr>
        <w:autoSpaceDE/>
        <w:autoSpaceDN/>
        <w:spacing w:before="200" w:after="200" w:line="276" w:lineRule="auto"/>
        <w:jc w:val="both"/>
        <w:outlineLvl w:val="3"/>
        <w:rPr>
          <w:rFonts w:eastAsia="Calibri"/>
          <w:sz w:val="20"/>
          <w:szCs w:val="20"/>
        </w:rPr>
      </w:pPr>
      <w:r w:rsidRPr="00960CA1">
        <w:rPr>
          <w:rFonts w:eastAsia="Calibri"/>
          <w:sz w:val="20"/>
          <w:szCs w:val="20"/>
        </w:rPr>
        <w:t>develop a proposed central transfer and mobility program targeted at high performance staff;</w:t>
      </w:r>
    </w:p>
    <w:p w14:paraId="25F403CE" w14:textId="1C0F10CC" w:rsidR="005B7B8F" w:rsidRPr="00960CA1" w:rsidRDefault="007F5758" w:rsidP="007053CC">
      <w:pPr>
        <w:widowControl/>
        <w:numPr>
          <w:ilvl w:val="0"/>
          <w:numId w:val="53"/>
        </w:numPr>
        <w:autoSpaceDE/>
        <w:autoSpaceDN/>
        <w:spacing w:before="200" w:after="200" w:line="276" w:lineRule="auto"/>
        <w:jc w:val="both"/>
        <w:outlineLvl w:val="3"/>
        <w:rPr>
          <w:rFonts w:eastAsia="Calibri"/>
          <w:sz w:val="20"/>
          <w:szCs w:val="20"/>
        </w:rPr>
      </w:pPr>
      <w:r w:rsidRPr="00960CA1">
        <w:rPr>
          <w:rFonts w:eastAsia="Calibri"/>
          <w:sz w:val="20"/>
          <w:szCs w:val="20"/>
        </w:rPr>
        <w:t xml:space="preserve">review service delivery requirements and develop </w:t>
      </w:r>
      <w:r w:rsidR="005B7B8F" w:rsidRPr="00960CA1">
        <w:rPr>
          <w:rFonts w:eastAsia="Calibri"/>
          <w:sz w:val="20"/>
          <w:szCs w:val="20"/>
        </w:rPr>
        <w:t xml:space="preserve">proposed </w:t>
      </w:r>
      <w:r w:rsidRPr="00960CA1">
        <w:rPr>
          <w:rFonts w:eastAsia="Calibri"/>
          <w:sz w:val="20"/>
          <w:szCs w:val="20"/>
        </w:rPr>
        <w:t>strategies to align team mix/role design to service delivery outcomes; and</w:t>
      </w:r>
    </w:p>
    <w:p w14:paraId="198E7465" w14:textId="7812AD32" w:rsidR="007F5758" w:rsidRPr="00960CA1" w:rsidRDefault="005B7B8F" w:rsidP="007053CC">
      <w:pPr>
        <w:widowControl/>
        <w:numPr>
          <w:ilvl w:val="0"/>
          <w:numId w:val="53"/>
        </w:numPr>
        <w:autoSpaceDE/>
        <w:autoSpaceDN/>
        <w:spacing w:before="200" w:after="200" w:line="276" w:lineRule="auto"/>
        <w:jc w:val="both"/>
        <w:outlineLvl w:val="3"/>
        <w:rPr>
          <w:rFonts w:eastAsia="Calibri"/>
          <w:sz w:val="20"/>
          <w:szCs w:val="20"/>
        </w:rPr>
      </w:pPr>
      <w:r w:rsidRPr="00960CA1">
        <w:rPr>
          <w:rFonts w:eastAsia="Calibri"/>
          <w:sz w:val="20"/>
          <w:szCs w:val="20"/>
        </w:rPr>
        <w:t>d</w:t>
      </w:r>
      <w:r w:rsidR="007F5758" w:rsidRPr="00960CA1">
        <w:rPr>
          <w:rFonts w:eastAsia="Calibri"/>
          <w:sz w:val="20"/>
          <w:szCs w:val="20"/>
        </w:rPr>
        <w:t>evelop a revised suite of training for front line staff.</w:t>
      </w:r>
    </w:p>
    <w:p w14:paraId="39A0893E" w14:textId="57283E8D" w:rsidR="005B7B8F" w:rsidRPr="00960CA1" w:rsidRDefault="00F30BDC" w:rsidP="007053CC">
      <w:pPr>
        <w:widowControl/>
        <w:numPr>
          <w:ilvl w:val="0"/>
          <w:numId w:val="54"/>
        </w:numPr>
        <w:autoSpaceDE/>
        <w:autoSpaceDN/>
        <w:spacing w:before="200" w:after="200" w:line="276" w:lineRule="auto"/>
        <w:jc w:val="both"/>
        <w:outlineLvl w:val="2"/>
        <w:rPr>
          <w:rFonts w:eastAsia="Calibri"/>
          <w:sz w:val="20"/>
          <w:szCs w:val="20"/>
        </w:rPr>
      </w:pPr>
      <w:r w:rsidRPr="00960CA1">
        <w:rPr>
          <w:rFonts w:eastAsia="Calibri"/>
          <w:sz w:val="20"/>
          <w:szCs w:val="20"/>
        </w:rPr>
        <w:t xml:space="preserve">The </w:t>
      </w:r>
      <w:r w:rsidR="007F5758" w:rsidRPr="00960CA1">
        <w:rPr>
          <w:rFonts w:eastAsia="Calibri"/>
          <w:sz w:val="20"/>
          <w:szCs w:val="20"/>
        </w:rPr>
        <w:t xml:space="preserve">joint working party will provide a progress report every 6 months (or more often where required). Joint working party input and recommendations, along with decisions regarding implementation of new strategies, will be considered by the </w:t>
      </w:r>
      <w:r w:rsidR="007948EE" w:rsidRPr="00960CA1">
        <w:rPr>
          <w:rFonts w:eastAsia="Calibri"/>
          <w:sz w:val="20"/>
          <w:szCs w:val="20"/>
        </w:rPr>
        <w:t>employer</w:t>
      </w:r>
      <w:r w:rsidR="007F5758" w:rsidRPr="00960CA1">
        <w:rPr>
          <w:rFonts w:eastAsia="Calibri"/>
          <w:sz w:val="20"/>
          <w:szCs w:val="20"/>
        </w:rPr>
        <w:t xml:space="preserve"> in accordance with Government priorities, budget processes and </w:t>
      </w:r>
      <w:r w:rsidR="007948EE" w:rsidRPr="00960CA1">
        <w:rPr>
          <w:rFonts w:eastAsia="Calibri"/>
          <w:sz w:val="20"/>
          <w:szCs w:val="20"/>
        </w:rPr>
        <w:t>the employer’s</w:t>
      </w:r>
      <w:r w:rsidR="007F5758" w:rsidRPr="00960CA1">
        <w:rPr>
          <w:rFonts w:eastAsia="Calibri"/>
          <w:sz w:val="20"/>
          <w:szCs w:val="20"/>
        </w:rPr>
        <w:t xml:space="preserve"> strategic plans.  </w:t>
      </w:r>
    </w:p>
    <w:p w14:paraId="5D62E173" w14:textId="3E60C2B8" w:rsidR="007F5758" w:rsidRPr="00960CA1" w:rsidRDefault="007F5758" w:rsidP="007053CC">
      <w:pPr>
        <w:widowControl/>
        <w:numPr>
          <w:ilvl w:val="0"/>
          <w:numId w:val="54"/>
        </w:numPr>
        <w:autoSpaceDE/>
        <w:autoSpaceDN/>
        <w:spacing w:before="200" w:after="200" w:line="276" w:lineRule="auto"/>
        <w:jc w:val="both"/>
        <w:outlineLvl w:val="2"/>
        <w:rPr>
          <w:rFonts w:eastAsia="Calibri"/>
          <w:sz w:val="20"/>
          <w:szCs w:val="20"/>
        </w:rPr>
      </w:pPr>
      <w:r w:rsidRPr="00960CA1">
        <w:rPr>
          <w:rFonts w:eastAsia="Calibri"/>
          <w:sz w:val="20"/>
          <w:szCs w:val="20"/>
        </w:rPr>
        <w:t xml:space="preserve">In the event that it is necessary to amend this Agreement to implement outcomes approved through the workforce planning and redesign program of work during the life of the agreement, and where such amendments are mutually agreed between the parties to the Agreement, an application may be made to the QIRC in accordance with Chapter 4, Part 7, Division 2 of the </w:t>
      </w:r>
      <w:r w:rsidRPr="00960CA1">
        <w:rPr>
          <w:rFonts w:eastAsia="Calibri"/>
          <w:i/>
          <w:sz w:val="20"/>
          <w:szCs w:val="20"/>
        </w:rPr>
        <w:t>Industrial Relations Act 2016</w:t>
      </w:r>
      <w:r w:rsidRPr="00960CA1">
        <w:rPr>
          <w:rFonts w:eastAsia="Calibri"/>
          <w:sz w:val="20"/>
          <w:szCs w:val="20"/>
        </w:rPr>
        <w:t xml:space="preserve">. The 'No Further Claims' clause of this Agreement will not prevent such an application where the terms of the proposed amendment are mutually agreed between the </w:t>
      </w:r>
      <w:r w:rsidR="007948EE" w:rsidRPr="00960CA1">
        <w:rPr>
          <w:rFonts w:eastAsia="Calibri"/>
          <w:sz w:val="20"/>
          <w:szCs w:val="20"/>
        </w:rPr>
        <w:t xml:space="preserve">employer </w:t>
      </w:r>
      <w:r w:rsidRPr="00960CA1">
        <w:rPr>
          <w:rFonts w:eastAsia="Calibri"/>
          <w:sz w:val="20"/>
          <w:szCs w:val="20"/>
        </w:rPr>
        <w:t>and Together Queensland Union.</w:t>
      </w:r>
    </w:p>
    <w:p w14:paraId="11197646" w14:textId="77777777" w:rsidR="001424BE" w:rsidRPr="00960CA1" w:rsidRDefault="001424BE" w:rsidP="007053CC">
      <w:pPr>
        <w:widowControl/>
        <w:autoSpaceDE/>
        <w:autoSpaceDN/>
        <w:spacing w:before="200" w:after="200" w:line="276" w:lineRule="auto"/>
        <w:jc w:val="both"/>
        <w:rPr>
          <w:b/>
          <w:bCs/>
          <w:sz w:val="20"/>
          <w:szCs w:val="20"/>
          <w:lang w:val="en-US"/>
        </w:rPr>
      </w:pPr>
      <w:r w:rsidRPr="00960CA1">
        <w:rPr>
          <w:b/>
          <w:bCs/>
          <w:sz w:val="20"/>
          <w:szCs w:val="20"/>
          <w:lang w:val="en-US"/>
        </w:rPr>
        <w:br w:type="page"/>
      </w:r>
    </w:p>
    <w:p w14:paraId="36B157B2" w14:textId="6B901243" w:rsidR="005B7B8F" w:rsidRPr="00960CA1" w:rsidRDefault="005B7B8F" w:rsidP="007053CC">
      <w:pPr>
        <w:spacing w:before="200" w:after="200" w:line="276" w:lineRule="auto"/>
        <w:jc w:val="both"/>
        <w:rPr>
          <w:b/>
          <w:bCs/>
          <w:sz w:val="20"/>
          <w:szCs w:val="20"/>
          <w:lang w:val="en-US"/>
        </w:rPr>
      </w:pPr>
      <w:r w:rsidRPr="00960CA1">
        <w:rPr>
          <w:b/>
          <w:bCs/>
          <w:sz w:val="20"/>
          <w:szCs w:val="20"/>
          <w:lang w:val="en-US"/>
        </w:rPr>
        <w:lastRenderedPageBreak/>
        <w:t>APPENDIX 2 – DEPARTMENT OF YOUTH JUSTICE</w:t>
      </w:r>
    </w:p>
    <w:p w14:paraId="4F3F919B" w14:textId="76B8BD20" w:rsidR="007F5758" w:rsidRPr="00960CA1" w:rsidRDefault="00F30BDC" w:rsidP="007053CC">
      <w:pPr>
        <w:widowControl/>
        <w:autoSpaceDE/>
        <w:autoSpaceDN/>
        <w:spacing w:before="200" w:after="200" w:line="276" w:lineRule="auto"/>
        <w:ind w:left="360" w:hanging="360"/>
        <w:jc w:val="both"/>
        <w:outlineLvl w:val="0"/>
        <w:rPr>
          <w:rFonts w:eastAsia="Calibri"/>
          <w:b/>
          <w:sz w:val="20"/>
          <w:szCs w:val="20"/>
        </w:rPr>
      </w:pPr>
      <w:bookmarkStart w:id="180" w:name="_Toc34985517"/>
      <w:r w:rsidRPr="00960CA1">
        <w:rPr>
          <w:rFonts w:eastAsia="Calibri"/>
          <w:b/>
          <w:sz w:val="20"/>
          <w:szCs w:val="20"/>
        </w:rPr>
        <w:t>2.1</w:t>
      </w:r>
      <w:r w:rsidRPr="00960CA1">
        <w:rPr>
          <w:rFonts w:eastAsia="Calibri"/>
          <w:b/>
          <w:sz w:val="20"/>
          <w:szCs w:val="20"/>
        </w:rPr>
        <w:tab/>
      </w:r>
      <w:r w:rsidR="007F5758" w:rsidRPr="00960CA1">
        <w:rPr>
          <w:rFonts w:eastAsia="Calibri"/>
          <w:b/>
          <w:sz w:val="20"/>
          <w:szCs w:val="20"/>
        </w:rPr>
        <w:t>Hepatitis Vaccinations</w:t>
      </w:r>
      <w:bookmarkEnd w:id="180"/>
    </w:p>
    <w:p w14:paraId="54C1D7ED" w14:textId="2DF413A3" w:rsidR="007F5758" w:rsidRPr="00960CA1" w:rsidRDefault="007F5758" w:rsidP="007053CC">
      <w:pPr>
        <w:widowControl/>
        <w:numPr>
          <w:ilvl w:val="0"/>
          <w:numId w:val="69"/>
        </w:numPr>
        <w:autoSpaceDE/>
        <w:autoSpaceDN/>
        <w:spacing w:before="200" w:after="200" w:line="276" w:lineRule="auto"/>
        <w:jc w:val="both"/>
        <w:outlineLvl w:val="2"/>
        <w:rPr>
          <w:rFonts w:eastAsia="Calibri"/>
          <w:sz w:val="20"/>
          <w:szCs w:val="20"/>
        </w:rPr>
      </w:pPr>
      <w:r w:rsidRPr="00960CA1">
        <w:rPr>
          <w:rFonts w:eastAsia="Calibri"/>
          <w:sz w:val="20"/>
          <w:szCs w:val="20"/>
        </w:rPr>
        <w:t xml:space="preserve">The </w:t>
      </w:r>
      <w:r w:rsidR="007948EE" w:rsidRPr="00960CA1">
        <w:rPr>
          <w:rFonts w:eastAsia="Calibri"/>
          <w:sz w:val="20"/>
          <w:szCs w:val="20"/>
        </w:rPr>
        <w:t>employer</w:t>
      </w:r>
      <w:r w:rsidRPr="00960CA1">
        <w:rPr>
          <w:rFonts w:eastAsia="Calibri"/>
          <w:sz w:val="20"/>
          <w:szCs w:val="20"/>
        </w:rPr>
        <w:t xml:space="preserve"> will meet the cost of Hepatitis A and B vaccinations for all youth detention centre employees who choose to be vaccinated.</w:t>
      </w:r>
    </w:p>
    <w:p w14:paraId="3A860079" w14:textId="283C743B" w:rsidR="007F5758" w:rsidRPr="00960CA1" w:rsidRDefault="005B7B8F" w:rsidP="007053CC">
      <w:pPr>
        <w:widowControl/>
        <w:autoSpaceDE/>
        <w:autoSpaceDN/>
        <w:spacing w:before="200" w:after="200" w:line="276" w:lineRule="auto"/>
        <w:ind w:left="360" w:hanging="360"/>
        <w:jc w:val="both"/>
        <w:outlineLvl w:val="0"/>
        <w:rPr>
          <w:rFonts w:eastAsia="Calibri"/>
          <w:b/>
          <w:sz w:val="20"/>
          <w:szCs w:val="20"/>
        </w:rPr>
      </w:pPr>
      <w:bookmarkStart w:id="181" w:name="_Toc34985518"/>
      <w:r w:rsidRPr="00960CA1">
        <w:rPr>
          <w:rFonts w:eastAsia="Calibri"/>
          <w:b/>
          <w:sz w:val="20"/>
          <w:szCs w:val="20"/>
        </w:rPr>
        <w:t>2.2</w:t>
      </w:r>
      <w:r w:rsidRPr="00960CA1">
        <w:rPr>
          <w:rFonts w:eastAsia="Calibri"/>
          <w:b/>
          <w:sz w:val="20"/>
          <w:szCs w:val="20"/>
        </w:rPr>
        <w:tab/>
      </w:r>
      <w:r w:rsidR="007F5758" w:rsidRPr="00960CA1">
        <w:rPr>
          <w:rFonts w:eastAsia="Calibri"/>
          <w:b/>
          <w:sz w:val="20"/>
          <w:szCs w:val="20"/>
        </w:rPr>
        <w:t>Behaviour Management Model for Young People in Youth Detention Centres</w:t>
      </w:r>
      <w:bookmarkEnd w:id="181"/>
    </w:p>
    <w:p w14:paraId="41CCEEFC" w14:textId="3C9BF49D" w:rsidR="007F5758" w:rsidRPr="00960CA1" w:rsidRDefault="007F5758" w:rsidP="007053CC">
      <w:pPr>
        <w:widowControl/>
        <w:numPr>
          <w:ilvl w:val="0"/>
          <w:numId w:val="70"/>
        </w:numPr>
        <w:autoSpaceDE/>
        <w:autoSpaceDN/>
        <w:spacing w:before="200" w:after="200" w:line="276" w:lineRule="auto"/>
        <w:jc w:val="both"/>
        <w:outlineLvl w:val="2"/>
        <w:rPr>
          <w:rFonts w:eastAsia="Calibri"/>
          <w:sz w:val="20"/>
          <w:szCs w:val="20"/>
        </w:rPr>
      </w:pPr>
      <w:r w:rsidRPr="00960CA1">
        <w:rPr>
          <w:rFonts w:eastAsia="Calibri"/>
          <w:sz w:val="20"/>
          <w:szCs w:val="20"/>
        </w:rPr>
        <w:t xml:space="preserve">The </w:t>
      </w:r>
      <w:r w:rsidR="007948EE" w:rsidRPr="00960CA1">
        <w:rPr>
          <w:rFonts w:eastAsia="Calibri"/>
          <w:sz w:val="20"/>
          <w:szCs w:val="20"/>
        </w:rPr>
        <w:t>employer</w:t>
      </w:r>
      <w:r w:rsidRPr="00960CA1">
        <w:rPr>
          <w:rFonts w:eastAsia="Calibri"/>
          <w:sz w:val="20"/>
          <w:szCs w:val="20"/>
        </w:rPr>
        <w:t xml:space="preserve"> recognises that violence and aggression by young people towards staff is not acceptable and undertakes to communicate this position within the youth detention centres.   </w:t>
      </w:r>
    </w:p>
    <w:p w14:paraId="6DF908E5" w14:textId="77777777" w:rsidR="007F5758" w:rsidRPr="00960CA1" w:rsidRDefault="007F5758" w:rsidP="007053CC">
      <w:pPr>
        <w:widowControl/>
        <w:numPr>
          <w:ilvl w:val="0"/>
          <w:numId w:val="70"/>
        </w:numPr>
        <w:autoSpaceDE/>
        <w:autoSpaceDN/>
        <w:spacing w:before="200" w:after="200" w:line="276" w:lineRule="auto"/>
        <w:jc w:val="both"/>
        <w:outlineLvl w:val="2"/>
        <w:rPr>
          <w:rFonts w:eastAsia="Calibri"/>
          <w:sz w:val="20"/>
          <w:szCs w:val="20"/>
        </w:rPr>
      </w:pPr>
      <w:r w:rsidRPr="00960CA1">
        <w:rPr>
          <w:rFonts w:eastAsia="Calibri"/>
          <w:sz w:val="20"/>
          <w:szCs w:val="20"/>
        </w:rPr>
        <w:t>The parties agree to maintain the existing Behaviour and Incentives model currently in operation in youth detention centres.</w:t>
      </w:r>
    </w:p>
    <w:p w14:paraId="05D720BF" w14:textId="32286158" w:rsidR="007F5758" w:rsidRPr="00960CA1" w:rsidRDefault="007F5758" w:rsidP="007053CC">
      <w:pPr>
        <w:widowControl/>
        <w:numPr>
          <w:ilvl w:val="0"/>
          <w:numId w:val="70"/>
        </w:numPr>
        <w:autoSpaceDE/>
        <w:autoSpaceDN/>
        <w:spacing w:before="200" w:after="200" w:line="276" w:lineRule="auto"/>
        <w:jc w:val="both"/>
        <w:outlineLvl w:val="2"/>
        <w:rPr>
          <w:rFonts w:eastAsia="Calibri"/>
          <w:sz w:val="20"/>
          <w:szCs w:val="20"/>
        </w:rPr>
      </w:pPr>
      <w:r w:rsidRPr="00960CA1">
        <w:rPr>
          <w:rFonts w:eastAsia="Calibri"/>
          <w:sz w:val="20"/>
          <w:szCs w:val="20"/>
        </w:rPr>
        <w:t xml:space="preserve">The </w:t>
      </w:r>
      <w:r w:rsidR="007948EE" w:rsidRPr="00960CA1">
        <w:rPr>
          <w:rFonts w:eastAsia="Calibri"/>
          <w:sz w:val="20"/>
          <w:szCs w:val="20"/>
        </w:rPr>
        <w:t>employer</w:t>
      </w:r>
      <w:r w:rsidRPr="00960CA1">
        <w:rPr>
          <w:rFonts w:eastAsia="Calibri"/>
          <w:sz w:val="20"/>
          <w:szCs w:val="20"/>
        </w:rPr>
        <w:t xml:space="preserve"> will ensure that appropriate consequences for the continuum of misbehaviour that young people present are consistent with the existing model, which is informed by the </w:t>
      </w:r>
      <w:r w:rsidRPr="00960CA1">
        <w:rPr>
          <w:rFonts w:eastAsia="Calibri"/>
          <w:i/>
          <w:sz w:val="20"/>
          <w:szCs w:val="20"/>
        </w:rPr>
        <w:t>Youth Justice Act 1991</w:t>
      </w:r>
      <w:r w:rsidRPr="00960CA1">
        <w:rPr>
          <w:rFonts w:eastAsia="Calibri"/>
          <w:sz w:val="20"/>
          <w:szCs w:val="20"/>
        </w:rPr>
        <w:t xml:space="preserve">, </w:t>
      </w:r>
      <w:r w:rsidRPr="00960CA1">
        <w:rPr>
          <w:rFonts w:eastAsia="Calibri"/>
          <w:i/>
          <w:sz w:val="20"/>
          <w:szCs w:val="20"/>
        </w:rPr>
        <w:t>Youth Justice Regulation 2016</w:t>
      </w:r>
      <w:r w:rsidRPr="00960CA1">
        <w:rPr>
          <w:rFonts w:eastAsia="Calibri"/>
          <w:sz w:val="20"/>
          <w:szCs w:val="20"/>
        </w:rPr>
        <w:t xml:space="preserve"> and departmental documents.</w:t>
      </w:r>
    </w:p>
    <w:p w14:paraId="290FF410" w14:textId="77777777" w:rsidR="007F5758" w:rsidRPr="00960CA1" w:rsidRDefault="007F5758" w:rsidP="007053CC">
      <w:pPr>
        <w:widowControl/>
        <w:numPr>
          <w:ilvl w:val="0"/>
          <w:numId w:val="70"/>
        </w:numPr>
        <w:autoSpaceDE/>
        <w:autoSpaceDN/>
        <w:spacing w:before="200" w:after="200" w:line="276" w:lineRule="auto"/>
        <w:jc w:val="both"/>
        <w:outlineLvl w:val="2"/>
        <w:rPr>
          <w:rFonts w:eastAsia="Calibri"/>
          <w:sz w:val="20"/>
          <w:szCs w:val="20"/>
        </w:rPr>
      </w:pPr>
      <w:r w:rsidRPr="00960CA1">
        <w:rPr>
          <w:rFonts w:eastAsia="Calibri"/>
          <w:sz w:val="20"/>
          <w:szCs w:val="20"/>
        </w:rPr>
        <w:t>The parties agree to undertake regular joint reviews of the efficacy of the existing model in managing the behaviour of young people and undertake necessary amendments or refinements as required.</w:t>
      </w:r>
    </w:p>
    <w:p w14:paraId="41F103A5" w14:textId="69410C02" w:rsidR="007F5758" w:rsidRPr="00960CA1" w:rsidRDefault="007053CC" w:rsidP="007053CC">
      <w:pPr>
        <w:widowControl/>
        <w:autoSpaceDE/>
        <w:autoSpaceDN/>
        <w:spacing w:before="200" w:after="200" w:line="276" w:lineRule="auto"/>
        <w:ind w:left="360" w:hanging="360"/>
        <w:jc w:val="both"/>
        <w:outlineLvl w:val="0"/>
        <w:rPr>
          <w:rFonts w:eastAsia="Calibri"/>
          <w:b/>
          <w:sz w:val="20"/>
          <w:szCs w:val="20"/>
        </w:rPr>
      </w:pPr>
      <w:bookmarkStart w:id="182" w:name="_Toc34985519"/>
      <w:r w:rsidRPr="00960CA1">
        <w:rPr>
          <w:rFonts w:eastAsia="Calibri"/>
          <w:b/>
          <w:sz w:val="20"/>
          <w:szCs w:val="20"/>
        </w:rPr>
        <w:t>2</w:t>
      </w:r>
      <w:r w:rsidR="005B7B8F" w:rsidRPr="00960CA1">
        <w:rPr>
          <w:rFonts w:eastAsia="Calibri"/>
          <w:b/>
          <w:sz w:val="20"/>
          <w:szCs w:val="20"/>
        </w:rPr>
        <w:t>.3</w:t>
      </w:r>
      <w:r w:rsidR="005B7B8F" w:rsidRPr="00960CA1">
        <w:rPr>
          <w:rFonts w:eastAsia="Calibri"/>
          <w:b/>
          <w:sz w:val="20"/>
          <w:szCs w:val="20"/>
        </w:rPr>
        <w:tab/>
      </w:r>
      <w:r w:rsidR="007F5758" w:rsidRPr="00960CA1">
        <w:rPr>
          <w:rFonts w:eastAsia="Calibri"/>
          <w:b/>
          <w:sz w:val="20"/>
          <w:szCs w:val="20"/>
        </w:rPr>
        <w:t>Workforce Design</w:t>
      </w:r>
      <w:bookmarkEnd w:id="182"/>
    </w:p>
    <w:p w14:paraId="79F81293" w14:textId="23F9ACB4" w:rsidR="001424BE" w:rsidRPr="00960CA1" w:rsidRDefault="007F5758" w:rsidP="007053CC">
      <w:pPr>
        <w:widowControl/>
        <w:numPr>
          <w:ilvl w:val="0"/>
          <w:numId w:val="71"/>
        </w:numPr>
        <w:autoSpaceDE/>
        <w:autoSpaceDN/>
        <w:spacing w:before="200" w:after="200" w:line="276" w:lineRule="auto"/>
        <w:jc w:val="both"/>
        <w:outlineLvl w:val="2"/>
        <w:rPr>
          <w:rFonts w:eastAsia="Calibri"/>
          <w:sz w:val="20"/>
          <w:szCs w:val="20"/>
        </w:rPr>
      </w:pPr>
      <w:r w:rsidRPr="00960CA1">
        <w:rPr>
          <w:rFonts w:eastAsia="Calibri"/>
          <w:sz w:val="20"/>
          <w:szCs w:val="20"/>
        </w:rPr>
        <w:t xml:space="preserve">The </w:t>
      </w:r>
      <w:r w:rsidR="007948EE" w:rsidRPr="00960CA1">
        <w:rPr>
          <w:rFonts w:eastAsia="Calibri"/>
          <w:sz w:val="20"/>
          <w:szCs w:val="20"/>
        </w:rPr>
        <w:t>employer</w:t>
      </w:r>
      <w:r w:rsidRPr="00960CA1">
        <w:rPr>
          <w:rFonts w:eastAsia="Calibri"/>
          <w:sz w:val="20"/>
          <w:szCs w:val="20"/>
        </w:rPr>
        <w:t xml:space="preserve"> commits to proactively reviewing the roles of the Administrative Officer level 2 (Administration Officer) and Administrative Officer level 4 (Convenor) classifications, employed in Youth Justice Service Centres. </w:t>
      </w:r>
    </w:p>
    <w:p w14:paraId="0BB5EC7C" w14:textId="77777777" w:rsidR="001424BE" w:rsidRPr="00960CA1" w:rsidRDefault="007F5758" w:rsidP="007053CC">
      <w:pPr>
        <w:widowControl/>
        <w:numPr>
          <w:ilvl w:val="0"/>
          <w:numId w:val="71"/>
        </w:numPr>
        <w:autoSpaceDE/>
        <w:autoSpaceDN/>
        <w:spacing w:before="200" w:after="200" w:line="276" w:lineRule="auto"/>
        <w:jc w:val="both"/>
        <w:outlineLvl w:val="2"/>
        <w:rPr>
          <w:rFonts w:eastAsia="Calibri"/>
          <w:sz w:val="20"/>
          <w:szCs w:val="20"/>
        </w:rPr>
      </w:pPr>
      <w:r w:rsidRPr="00960CA1">
        <w:rPr>
          <w:rFonts w:eastAsia="Calibri"/>
          <w:sz w:val="20"/>
          <w:szCs w:val="20"/>
        </w:rPr>
        <w:t>The review will be undertaken on a service centre basis, in consultation with role occupants and Together Queensland Union, along with Regional Consultativ</w:t>
      </w:r>
      <w:r w:rsidR="001424BE" w:rsidRPr="00960CA1">
        <w:rPr>
          <w:rFonts w:eastAsia="Calibri"/>
          <w:sz w:val="20"/>
          <w:szCs w:val="20"/>
        </w:rPr>
        <w:t>e Committees where appropriate.</w:t>
      </w:r>
    </w:p>
    <w:p w14:paraId="3032F273" w14:textId="77777777" w:rsidR="001424BE" w:rsidRPr="00960CA1" w:rsidRDefault="007F5758" w:rsidP="007053CC">
      <w:pPr>
        <w:widowControl/>
        <w:numPr>
          <w:ilvl w:val="0"/>
          <w:numId w:val="71"/>
        </w:numPr>
        <w:autoSpaceDE/>
        <w:autoSpaceDN/>
        <w:spacing w:before="200" w:after="200" w:line="276" w:lineRule="auto"/>
        <w:jc w:val="both"/>
        <w:outlineLvl w:val="2"/>
        <w:rPr>
          <w:rFonts w:eastAsia="Calibri"/>
          <w:sz w:val="20"/>
          <w:szCs w:val="20"/>
        </w:rPr>
      </w:pPr>
      <w:r w:rsidRPr="00960CA1">
        <w:rPr>
          <w:rFonts w:eastAsia="Calibri"/>
          <w:sz w:val="20"/>
          <w:szCs w:val="20"/>
        </w:rPr>
        <w:t xml:space="preserve">Workforce design principles will be utilised when undertaking the review, including the confirmation and consideration of matters relevant to duties, role responsibilities, the employee and service centre requirements. </w:t>
      </w:r>
    </w:p>
    <w:p w14:paraId="1DD25274" w14:textId="2D8BE94A" w:rsidR="007F5758" w:rsidRPr="00960CA1" w:rsidRDefault="007F5758" w:rsidP="007053CC">
      <w:pPr>
        <w:widowControl/>
        <w:numPr>
          <w:ilvl w:val="0"/>
          <w:numId w:val="71"/>
        </w:numPr>
        <w:autoSpaceDE/>
        <w:autoSpaceDN/>
        <w:spacing w:before="200" w:after="200" w:line="276" w:lineRule="auto"/>
        <w:jc w:val="both"/>
        <w:outlineLvl w:val="2"/>
        <w:rPr>
          <w:rFonts w:eastAsia="Calibri"/>
          <w:sz w:val="20"/>
          <w:szCs w:val="20"/>
        </w:rPr>
      </w:pPr>
      <w:r w:rsidRPr="00960CA1">
        <w:rPr>
          <w:rFonts w:eastAsia="Calibri"/>
          <w:sz w:val="20"/>
          <w:szCs w:val="20"/>
        </w:rPr>
        <w:t>The review will ensure work is appropriately aligned to agreed classification levels in the context of broader service centre staffing mix and levels. JEMS will be utilised to assess classification level and associated remuneration where applicable.</w:t>
      </w:r>
    </w:p>
    <w:p w14:paraId="47DDED15" w14:textId="77777777" w:rsidR="007F5758" w:rsidRPr="00960CA1" w:rsidRDefault="007F5758" w:rsidP="007053CC">
      <w:pPr>
        <w:spacing w:before="200" w:after="200" w:line="276" w:lineRule="auto"/>
        <w:jc w:val="both"/>
        <w:rPr>
          <w:b/>
          <w:bCs/>
          <w:sz w:val="20"/>
          <w:szCs w:val="20"/>
          <w:lang w:val="en-US"/>
        </w:rPr>
      </w:pPr>
    </w:p>
    <w:p w14:paraId="5200C965" w14:textId="77777777" w:rsidR="007F5758" w:rsidRPr="00960CA1" w:rsidRDefault="007F5758" w:rsidP="007053CC">
      <w:pPr>
        <w:spacing w:before="200" w:after="200" w:line="276" w:lineRule="auto"/>
        <w:jc w:val="both"/>
        <w:rPr>
          <w:b/>
          <w:bCs/>
          <w:sz w:val="20"/>
          <w:szCs w:val="20"/>
          <w:lang w:val="en-US"/>
        </w:rPr>
      </w:pPr>
    </w:p>
    <w:p w14:paraId="6362A282" w14:textId="77777777" w:rsidR="001424BE" w:rsidRPr="00960CA1" w:rsidRDefault="001424BE" w:rsidP="007053CC">
      <w:pPr>
        <w:widowControl/>
        <w:autoSpaceDE/>
        <w:autoSpaceDN/>
        <w:spacing w:before="200" w:after="200" w:line="276" w:lineRule="auto"/>
        <w:jc w:val="both"/>
        <w:rPr>
          <w:b/>
          <w:bCs/>
          <w:sz w:val="20"/>
          <w:szCs w:val="20"/>
          <w:lang w:val="en-US"/>
        </w:rPr>
      </w:pPr>
      <w:r w:rsidRPr="00960CA1">
        <w:rPr>
          <w:b/>
          <w:bCs/>
          <w:sz w:val="20"/>
          <w:szCs w:val="20"/>
          <w:lang w:val="en-US"/>
        </w:rPr>
        <w:br w:type="page"/>
      </w:r>
    </w:p>
    <w:p w14:paraId="59B9630D" w14:textId="17208AAB" w:rsidR="00AB32C1" w:rsidRPr="00960CA1" w:rsidRDefault="002D4B8E" w:rsidP="007053CC">
      <w:pPr>
        <w:spacing w:before="200" w:after="200" w:line="276" w:lineRule="auto"/>
        <w:jc w:val="both"/>
        <w:rPr>
          <w:bCs/>
          <w:sz w:val="20"/>
          <w:szCs w:val="20"/>
          <w:lang w:val="en-US"/>
        </w:rPr>
      </w:pPr>
      <w:r w:rsidRPr="00960CA1">
        <w:rPr>
          <w:b/>
          <w:bCs/>
          <w:sz w:val="20"/>
          <w:szCs w:val="20"/>
          <w:lang w:val="en-US"/>
        </w:rPr>
        <w:lastRenderedPageBreak/>
        <w:t xml:space="preserve">APPENDIX </w:t>
      </w:r>
      <w:r w:rsidR="00584C86" w:rsidRPr="00960CA1">
        <w:rPr>
          <w:b/>
          <w:bCs/>
          <w:sz w:val="20"/>
          <w:szCs w:val="20"/>
          <w:lang w:val="en-US"/>
        </w:rPr>
        <w:t>3</w:t>
      </w:r>
      <w:r w:rsidR="005B7B8F" w:rsidRPr="00960CA1">
        <w:rPr>
          <w:b/>
          <w:bCs/>
          <w:sz w:val="20"/>
          <w:szCs w:val="20"/>
          <w:lang w:val="en-US"/>
        </w:rPr>
        <w:t xml:space="preserve"> </w:t>
      </w:r>
      <w:r w:rsidR="00AB32C1" w:rsidRPr="00960CA1">
        <w:rPr>
          <w:b/>
          <w:bCs/>
          <w:sz w:val="20"/>
          <w:szCs w:val="20"/>
          <w:lang w:val="en-US"/>
        </w:rPr>
        <w:t>- SALARY SCHEDULES</w:t>
      </w:r>
    </w:p>
    <w:p w14:paraId="6B9D7427" w14:textId="4DFB32CE" w:rsidR="00AB32C1" w:rsidRPr="00960CA1" w:rsidRDefault="00D052D6" w:rsidP="007053CC">
      <w:pPr>
        <w:pStyle w:val="Footer"/>
        <w:tabs>
          <w:tab w:val="clear" w:pos="4153"/>
        </w:tabs>
        <w:spacing w:before="200" w:after="200" w:line="276" w:lineRule="auto"/>
        <w:jc w:val="both"/>
        <w:rPr>
          <w:b/>
          <w:bCs/>
          <w:sz w:val="20"/>
          <w:szCs w:val="20"/>
          <w:lang w:val="en-US"/>
        </w:rPr>
      </w:pPr>
      <w:r w:rsidRPr="00960CA1">
        <w:rPr>
          <w:b/>
          <w:bCs/>
          <w:sz w:val="20"/>
          <w:szCs w:val="20"/>
          <w:lang w:val="en-US"/>
        </w:rPr>
        <w:t>INDEX OF CONTENTS OF APPENDIX 3</w:t>
      </w:r>
      <w:r w:rsidR="007E223F" w:rsidRPr="00960CA1">
        <w:rPr>
          <w:b/>
          <w:bCs/>
          <w:sz w:val="20"/>
          <w:szCs w:val="20"/>
          <w:lang w:val="en-US"/>
        </w:rPr>
        <w:t>:</w:t>
      </w:r>
    </w:p>
    <w:p w14:paraId="1ADC44C2" w14:textId="1EE3AA41" w:rsidR="00BC00AE" w:rsidRPr="00960CA1" w:rsidRDefault="00BC00AE" w:rsidP="00BC00AE">
      <w:pPr>
        <w:pStyle w:val="ListParagraph"/>
        <w:numPr>
          <w:ilvl w:val="0"/>
          <w:numId w:val="56"/>
        </w:numPr>
        <w:adjustRightInd w:val="0"/>
        <w:spacing w:before="200"/>
        <w:contextualSpacing w:val="0"/>
        <w:jc w:val="both"/>
        <w:rPr>
          <w:rFonts w:ascii="Times New Roman" w:eastAsiaTheme="minorHAnsi" w:hAnsi="Times New Roman"/>
          <w:i/>
          <w:iCs/>
          <w:color w:val="000000"/>
          <w:sz w:val="20"/>
          <w:szCs w:val="20"/>
        </w:rPr>
      </w:pPr>
      <w:r w:rsidRPr="00960CA1">
        <w:rPr>
          <w:rFonts w:ascii="Times New Roman" w:eastAsiaTheme="minorHAnsi" w:hAnsi="Times New Roman"/>
          <w:i/>
          <w:iCs/>
          <w:color w:val="000000"/>
          <w:sz w:val="20"/>
          <w:szCs w:val="20"/>
        </w:rPr>
        <w:t>General Employees (Queensland Government Departments) and Other Employees Award – State 2015</w:t>
      </w:r>
      <w:r>
        <w:rPr>
          <w:rFonts w:ascii="Times New Roman" w:eastAsiaTheme="minorHAnsi" w:hAnsi="Times New Roman"/>
          <w:i/>
          <w:iCs/>
          <w:color w:val="000000"/>
          <w:sz w:val="20"/>
          <w:szCs w:val="20"/>
        </w:rPr>
        <w:t>; and</w:t>
      </w:r>
    </w:p>
    <w:p w14:paraId="3877D74C" w14:textId="730BE1D8" w:rsidR="00AB32C1" w:rsidRPr="00960CA1" w:rsidRDefault="005B7B8F" w:rsidP="007053CC">
      <w:pPr>
        <w:pStyle w:val="ListParagraph"/>
        <w:numPr>
          <w:ilvl w:val="0"/>
          <w:numId w:val="56"/>
        </w:numPr>
        <w:adjustRightInd w:val="0"/>
        <w:spacing w:before="200"/>
        <w:contextualSpacing w:val="0"/>
        <w:jc w:val="both"/>
        <w:rPr>
          <w:rFonts w:ascii="Times New Roman" w:eastAsiaTheme="minorHAnsi" w:hAnsi="Times New Roman"/>
          <w:i/>
          <w:iCs/>
          <w:color w:val="000000"/>
          <w:sz w:val="20"/>
          <w:szCs w:val="20"/>
        </w:rPr>
      </w:pPr>
      <w:r w:rsidRPr="00960CA1">
        <w:rPr>
          <w:rFonts w:ascii="Times New Roman" w:eastAsiaTheme="minorHAnsi" w:hAnsi="Times New Roman"/>
          <w:i/>
          <w:iCs/>
          <w:color w:val="000000"/>
          <w:sz w:val="20"/>
          <w:szCs w:val="20"/>
        </w:rPr>
        <w:t>Queensland Public Service Officers and Other Employees Award – State 2015</w:t>
      </w:r>
      <w:r w:rsidR="00BC00AE">
        <w:rPr>
          <w:rFonts w:ascii="Times New Roman" w:eastAsiaTheme="minorHAnsi" w:hAnsi="Times New Roman"/>
          <w:i/>
          <w:iCs/>
          <w:color w:val="000000"/>
          <w:sz w:val="20"/>
          <w:szCs w:val="20"/>
        </w:rPr>
        <w:t xml:space="preserve"> </w:t>
      </w:r>
    </w:p>
    <w:p w14:paraId="1A407D92" w14:textId="77777777" w:rsidR="00667F4C" w:rsidRPr="00960CA1" w:rsidRDefault="00667F4C" w:rsidP="00E21D4B">
      <w:pPr>
        <w:widowControl/>
        <w:adjustRightInd w:val="0"/>
        <w:contextualSpacing/>
        <w:jc w:val="both"/>
        <w:rPr>
          <w:rFonts w:eastAsiaTheme="minorHAnsi"/>
          <w:iCs/>
          <w:color w:val="000000"/>
          <w:sz w:val="20"/>
          <w:szCs w:val="20"/>
        </w:rPr>
      </w:pPr>
    </w:p>
    <w:p w14:paraId="5A5E2B44" w14:textId="77777777" w:rsidR="007E223F" w:rsidRPr="00960CA1" w:rsidRDefault="007E223F" w:rsidP="00E21D4B">
      <w:pPr>
        <w:widowControl/>
        <w:adjustRightInd w:val="0"/>
        <w:contextualSpacing/>
        <w:jc w:val="both"/>
        <w:rPr>
          <w:rFonts w:eastAsiaTheme="minorHAnsi"/>
          <w:iCs/>
          <w:color w:val="000000"/>
          <w:sz w:val="20"/>
          <w:szCs w:val="20"/>
        </w:rPr>
      </w:pPr>
    </w:p>
    <w:p w14:paraId="69AEA319" w14:textId="77777777" w:rsidR="007E223F" w:rsidRPr="00960CA1" w:rsidRDefault="007E223F" w:rsidP="00E21D4B">
      <w:pPr>
        <w:widowControl/>
        <w:adjustRightInd w:val="0"/>
        <w:contextualSpacing/>
        <w:jc w:val="both"/>
        <w:rPr>
          <w:rFonts w:eastAsiaTheme="minorHAnsi"/>
          <w:iCs/>
          <w:color w:val="000000"/>
          <w:sz w:val="20"/>
          <w:szCs w:val="20"/>
        </w:rPr>
      </w:pPr>
    </w:p>
    <w:p w14:paraId="6BB3D64A" w14:textId="77777777" w:rsidR="007E223F" w:rsidRPr="00960CA1" w:rsidRDefault="007E223F" w:rsidP="00E21D4B">
      <w:pPr>
        <w:widowControl/>
        <w:adjustRightInd w:val="0"/>
        <w:contextualSpacing/>
        <w:jc w:val="both"/>
        <w:rPr>
          <w:rFonts w:eastAsiaTheme="minorHAnsi"/>
          <w:iCs/>
          <w:color w:val="000000"/>
          <w:sz w:val="20"/>
          <w:szCs w:val="20"/>
        </w:rPr>
      </w:pPr>
    </w:p>
    <w:p w14:paraId="6D30B769" w14:textId="77777777" w:rsidR="007E223F" w:rsidRPr="00960CA1" w:rsidRDefault="007E223F" w:rsidP="00E21D4B">
      <w:pPr>
        <w:widowControl/>
        <w:adjustRightInd w:val="0"/>
        <w:contextualSpacing/>
        <w:jc w:val="both"/>
        <w:rPr>
          <w:rFonts w:eastAsiaTheme="minorHAnsi"/>
          <w:iCs/>
          <w:color w:val="000000"/>
          <w:sz w:val="20"/>
          <w:szCs w:val="20"/>
        </w:rPr>
      </w:pPr>
    </w:p>
    <w:p w14:paraId="00F931F5" w14:textId="77777777" w:rsidR="007E223F" w:rsidRPr="00960CA1" w:rsidRDefault="007E223F" w:rsidP="00E21D4B">
      <w:pPr>
        <w:widowControl/>
        <w:adjustRightInd w:val="0"/>
        <w:contextualSpacing/>
        <w:jc w:val="both"/>
        <w:rPr>
          <w:rFonts w:eastAsiaTheme="minorHAnsi"/>
          <w:iCs/>
          <w:color w:val="000000"/>
          <w:sz w:val="20"/>
          <w:szCs w:val="20"/>
        </w:rPr>
      </w:pPr>
    </w:p>
    <w:p w14:paraId="72FE2C63" w14:textId="77777777" w:rsidR="007E223F" w:rsidRPr="00960CA1" w:rsidRDefault="007E223F" w:rsidP="00E21D4B">
      <w:pPr>
        <w:widowControl/>
        <w:adjustRightInd w:val="0"/>
        <w:contextualSpacing/>
        <w:jc w:val="both"/>
        <w:rPr>
          <w:rFonts w:eastAsiaTheme="minorHAnsi"/>
          <w:iCs/>
          <w:color w:val="000000"/>
          <w:sz w:val="20"/>
          <w:szCs w:val="20"/>
        </w:rPr>
      </w:pPr>
    </w:p>
    <w:p w14:paraId="1BF9CE80" w14:textId="77777777" w:rsidR="007E223F" w:rsidRPr="00960CA1" w:rsidRDefault="007E223F" w:rsidP="00E21D4B">
      <w:pPr>
        <w:widowControl/>
        <w:adjustRightInd w:val="0"/>
        <w:contextualSpacing/>
        <w:jc w:val="both"/>
        <w:rPr>
          <w:rFonts w:eastAsiaTheme="minorHAnsi"/>
          <w:iCs/>
          <w:color w:val="000000"/>
          <w:sz w:val="20"/>
          <w:szCs w:val="20"/>
        </w:rPr>
      </w:pPr>
    </w:p>
    <w:p w14:paraId="5973BF2B" w14:textId="77777777" w:rsidR="007E223F" w:rsidRPr="00960CA1" w:rsidRDefault="007E223F" w:rsidP="00E21D4B">
      <w:pPr>
        <w:widowControl/>
        <w:adjustRightInd w:val="0"/>
        <w:contextualSpacing/>
        <w:jc w:val="both"/>
        <w:rPr>
          <w:rFonts w:eastAsiaTheme="minorHAnsi"/>
          <w:iCs/>
          <w:color w:val="000000"/>
          <w:sz w:val="20"/>
          <w:szCs w:val="20"/>
        </w:rPr>
      </w:pPr>
    </w:p>
    <w:p w14:paraId="4879B714" w14:textId="77777777" w:rsidR="007E223F" w:rsidRPr="00960CA1" w:rsidRDefault="007E223F" w:rsidP="00E21D4B">
      <w:pPr>
        <w:widowControl/>
        <w:adjustRightInd w:val="0"/>
        <w:contextualSpacing/>
        <w:jc w:val="both"/>
        <w:rPr>
          <w:rFonts w:eastAsiaTheme="minorHAnsi"/>
          <w:iCs/>
          <w:color w:val="000000"/>
          <w:sz w:val="20"/>
          <w:szCs w:val="20"/>
        </w:rPr>
      </w:pPr>
    </w:p>
    <w:p w14:paraId="007147AC" w14:textId="77777777" w:rsidR="007E223F" w:rsidRPr="00960CA1" w:rsidRDefault="007E223F" w:rsidP="00E21D4B">
      <w:pPr>
        <w:widowControl/>
        <w:adjustRightInd w:val="0"/>
        <w:contextualSpacing/>
        <w:jc w:val="both"/>
        <w:rPr>
          <w:rFonts w:eastAsiaTheme="minorHAnsi"/>
          <w:iCs/>
          <w:color w:val="000000"/>
          <w:sz w:val="20"/>
          <w:szCs w:val="20"/>
        </w:rPr>
      </w:pPr>
    </w:p>
    <w:p w14:paraId="14D736F4" w14:textId="77777777" w:rsidR="007E223F" w:rsidRPr="00960CA1" w:rsidRDefault="007E223F" w:rsidP="00E21D4B">
      <w:pPr>
        <w:widowControl/>
        <w:adjustRightInd w:val="0"/>
        <w:contextualSpacing/>
        <w:jc w:val="both"/>
        <w:rPr>
          <w:rFonts w:eastAsiaTheme="minorHAnsi"/>
          <w:iCs/>
          <w:color w:val="000000"/>
          <w:sz w:val="20"/>
          <w:szCs w:val="20"/>
        </w:rPr>
      </w:pPr>
    </w:p>
    <w:p w14:paraId="1F63DB3A" w14:textId="77777777" w:rsidR="007E223F" w:rsidRPr="00960CA1" w:rsidRDefault="007E223F" w:rsidP="00E21D4B">
      <w:pPr>
        <w:widowControl/>
        <w:adjustRightInd w:val="0"/>
        <w:contextualSpacing/>
        <w:jc w:val="both"/>
        <w:rPr>
          <w:rFonts w:eastAsiaTheme="minorHAnsi"/>
          <w:iCs/>
          <w:color w:val="000000"/>
          <w:sz w:val="20"/>
          <w:szCs w:val="20"/>
        </w:rPr>
      </w:pPr>
    </w:p>
    <w:p w14:paraId="54DE01F8" w14:textId="77777777" w:rsidR="007E223F" w:rsidRPr="00960CA1" w:rsidRDefault="007E223F" w:rsidP="00E21D4B">
      <w:pPr>
        <w:widowControl/>
        <w:adjustRightInd w:val="0"/>
        <w:contextualSpacing/>
        <w:jc w:val="both"/>
        <w:rPr>
          <w:rFonts w:eastAsiaTheme="minorHAnsi"/>
          <w:iCs/>
          <w:color w:val="000000"/>
          <w:sz w:val="20"/>
          <w:szCs w:val="20"/>
        </w:rPr>
      </w:pPr>
    </w:p>
    <w:p w14:paraId="63FE6AA2" w14:textId="77777777" w:rsidR="007E223F" w:rsidRPr="00960CA1" w:rsidRDefault="007E223F" w:rsidP="00E21D4B">
      <w:pPr>
        <w:widowControl/>
        <w:adjustRightInd w:val="0"/>
        <w:contextualSpacing/>
        <w:jc w:val="both"/>
        <w:rPr>
          <w:rFonts w:eastAsiaTheme="minorHAnsi"/>
          <w:iCs/>
          <w:color w:val="000000"/>
          <w:sz w:val="20"/>
          <w:szCs w:val="20"/>
        </w:rPr>
      </w:pPr>
    </w:p>
    <w:p w14:paraId="324DC1C9" w14:textId="77777777" w:rsidR="007E223F" w:rsidRPr="00960CA1" w:rsidRDefault="007E223F" w:rsidP="00E21D4B">
      <w:pPr>
        <w:widowControl/>
        <w:adjustRightInd w:val="0"/>
        <w:contextualSpacing/>
        <w:jc w:val="both"/>
        <w:rPr>
          <w:rFonts w:eastAsiaTheme="minorHAnsi"/>
          <w:iCs/>
          <w:color w:val="000000"/>
          <w:sz w:val="20"/>
          <w:szCs w:val="20"/>
        </w:rPr>
      </w:pPr>
    </w:p>
    <w:p w14:paraId="6C101C4D" w14:textId="77777777" w:rsidR="007E223F" w:rsidRPr="00960CA1" w:rsidRDefault="007E223F" w:rsidP="00E21D4B">
      <w:pPr>
        <w:widowControl/>
        <w:adjustRightInd w:val="0"/>
        <w:contextualSpacing/>
        <w:jc w:val="both"/>
        <w:rPr>
          <w:rFonts w:eastAsiaTheme="minorHAnsi"/>
          <w:iCs/>
          <w:color w:val="000000"/>
          <w:sz w:val="20"/>
          <w:szCs w:val="20"/>
        </w:rPr>
      </w:pPr>
    </w:p>
    <w:p w14:paraId="411A9F79" w14:textId="77777777" w:rsidR="007E223F" w:rsidRPr="00960CA1" w:rsidRDefault="007E223F" w:rsidP="00E21D4B">
      <w:pPr>
        <w:widowControl/>
        <w:adjustRightInd w:val="0"/>
        <w:contextualSpacing/>
        <w:jc w:val="both"/>
        <w:rPr>
          <w:rFonts w:eastAsiaTheme="minorHAnsi"/>
          <w:iCs/>
          <w:color w:val="000000"/>
          <w:sz w:val="20"/>
          <w:szCs w:val="20"/>
        </w:rPr>
      </w:pPr>
    </w:p>
    <w:p w14:paraId="3564B535" w14:textId="77777777" w:rsidR="007E223F" w:rsidRPr="00960CA1" w:rsidRDefault="007E223F" w:rsidP="00E21D4B">
      <w:pPr>
        <w:widowControl/>
        <w:adjustRightInd w:val="0"/>
        <w:contextualSpacing/>
        <w:jc w:val="both"/>
        <w:rPr>
          <w:rFonts w:eastAsiaTheme="minorHAnsi"/>
          <w:iCs/>
          <w:color w:val="000000"/>
          <w:sz w:val="20"/>
          <w:szCs w:val="20"/>
        </w:rPr>
      </w:pPr>
    </w:p>
    <w:p w14:paraId="73887A55" w14:textId="77777777" w:rsidR="007E223F" w:rsidRPr="00960CA1" w:rsidRDefault="007E223F" w:rsidP="00E21D4B">
      <w:pPr>
        <w:widowControl/>
        <w:adjustRightInd w:val="0"/>
        <w:contextualSpacing/>
        <w:jc w:val="both"/>
        <w:rPr>
          <w:rFonts w:eastAsiaTheme="minorHAnsi"/>
          <w:iCs/>
          <w:color w:val="000000"/>
          <w:sz w:val="20"/>
          <w:szCs w:val="20"/>
        </w:rPr>
      </w:pPr>
    </w:p>
    <w:p w14:paraId="55CA050A" w14:textId="77777777" w:rsidR="007E223F" w:rsidRPr="00960CA1" w:rsidRDefault="007E223F" w:rsidP="00E21D4B">
      <w:pPr>
        <w:widowControl/>
        <w:adjustRightInd w:val="0"/>
        <w:contextualSpacing/>
        <w:jc w:val="both"/>
        <w:rPr>
          <w:rFonts w:eastAsiaTheme="minorHAnsi"/>
          <w:iCs/>
          <w:color w:val="000000"/>
          <w:sz w:val="20"/>
          <w:szCs w:val="20"/>
        </w:rPr>
      </w:pPr>
    </w:p>
    <w:p w14:paraId="42303BB5" w14:textId="77777777" w:rsidR="007E223F" w:rsidRPr="00960CA1" w:rsidRDefault="007E223F" w:rsidP="00E21D4B">
      <w:pPr>
        <w:widowControl/>
        <w:adjustRightInd w:val="0"/>
        <w:contextualSpacing/>
        <w:jc w:val="both"/>
        <w:rPr>
          <w:rFonts w:eastAsiaTheme="minorHAnsi"/>
          <w:iCs/>
          <w:color w:val="000000"/>
          <w:sz w:val="20"/>
          <w:szCs w:val="20"/>
        </w:rPr>
      </w:pPr>
    </w:p>
    <w:p w14:paraId="4F6F57E2" w14:textId="77777777" w:rsidR="007E223F" w:rsidRPr="00960CA1" w:rsidRDefault="007E223F" w:rsidP="00E21D4B">
      <w:pPr>
        <w:widowControl/>
        <w:adjustRightInd w:val="0"/>
        <w:contextualSpacing/>
        <w:jc w:val="both"/>
        <w:rPr>
          <w:rFonts w:eastAsiaTheme="minorHAnsi"/>
          <w:iCs/>
          <w:color w:val="000000"/>
          <w:sz w:val="20"/>
          <w:szCs w:val="20"/>
        </w:rPr>
      </w:pPr>
    </w:p>
    <w:p w14:paraId="7D8B5DBA" w14:textId="77777777" w:rsidR="007E223F" w:rsidRPr="00960CA1" w:rsidRDefault="007E223F" w:rsidP="00E21D4B">
      <w:pPr>
        <w:widowControl/>
        <w:adjustRightInd w:val="0"/>
        <w:contextualSpacing/>
        <w:jc w:val="both"/>
        <w:rPr>
          <w:rFonts w:eastAsiaTheme="minorHAnsi"/>
          <w:iCs/>
          <w:color w:val="000000"/>
          <w:sz w:val="20"/>
          <w:szCs w:val="20"/>
        </w:rPr>
      </w:pPr>
    </w:p>
    <w:p w14:paraId="6697A699" w14:textId="77777777" w:rsidR="007E223F" w:rsidRPr="00960CA1" w:rsidRDefault="007E223F" w:rsidP="00E21D4B">
      <w:pPr>
        <w:widowControl/>
        <w:adjustRightInd w:val="0"/>
        <w:contextualSpacing/>
        <w:jc w:val="both"/>
        <w:rPr>
          <w:rFonts w:eastAsiaTheme="minorHAnsi"/>
          <w:iCs/>
          <w:color w:val="000000"/>
          <w:sz w:val="20"/>
          <w:szCs w:val="20"/>
        </w:rPr>
      </w:pPr>
    </w:p>
    <w:p w14:paraId="62DF2980" w14:textId="77777777" w:rsidR="007E223F" w:rsidRPr="00960CA1" w:rsidRDefault="007E223F" w:rsidP="00E21D4B">
      <w:pPr>
        <w:widowControl/>
        <w:adjustRightInd w:val="0"/>
        <w:contextualSpacing/>
        <w:jc w:val="both"/>
        <w:rPr>
          <w:rFonts w:eastAsiaTheme="minorHAnsi"/>
          <w:iCs/>
          <w:color w:val="000000"/>
          <w:sz w:val="20"/>
          <w:szCs w:val="20"/>
        </w:rPr>
      </w:pPr>
    </w:p>
    <w:p w14:paraId="2647FF40" w14:textId="77777777" w:rsidR="007E223F" w:rsidRPr="00960CA1" w:rsidRDefault="007E223F" w:rsidP="00E21D4B">
      <w:pPr>
        <w:widowControl/>
        <w:adjustRightInd w:val="0"/>
        <w:contextualSpacing/>
        <w:jc w:val="both"/>
        <w:rPr>
          <w:rFonts w:eastAsiaTheme="minorHAnsi"/>
          <w:iCs/>
          <w:color w:val="000000"/>
          <w:sz w:val="20"/>
          <w:szCs w:val="20"/>
        </w:rPr>
      </w:pPr>
    </w:p>
    <w:p w14:paraId="3317F55F" w14:textId="77777777" w:rsidR="007E223F" w:rsidRPr="00960CA1" w:rsidRDefault="007E223F" w:rsidP="00E21D4B">
      <w:pPr>
        <w:widowControl/>
        <w:adjustRightInd w:val="0"/>
        <w:contextualSpacing/>
        <w:jc w:val="both"/>
        <w:rPr>
          <w:rFonts w:eastAsiaTheme="minorHAnsi"/>
          <w:iCs/>
          <w:color w:val="000000"/>
          <w:sz w:val="20"/>
          <w:szCs w:val="20"/>
        </w:rPr>
      </w:pPr>
    </w:p>
    <w:p w14:paraId="392CFD0D" w14:textId="77777777" w:rsidR="007E223F" w:rsidRPr="00960CA1" w:rsidRDefault="007E223F" w:rsidP="00E21D4B">
      <w:pPr>
        <w:widowControl/>
        <w:adjustRightInd w:val="0"/>
        <w:contextualSpacing/>
        <w:jc w:val="both"/>
        <w:rPr>
          <w:rFonts w:eastAsiaTheme="minorHAnsi"/>
          <w:iCs/>
          <w:color w:val="000000"/>
          <w:sz w:val="20"/>
          <w:szCs w:val="20"/>
        </w:rPr>
      </w:pPr>
    </w:p>
    <w:p w14:paraId="0DF4B6C4" w14:textId="77777777" w:rsidR="007E223F" w:rsidRPr="00960CA1" w:rsidRDefault="007E223F" w:rsidP="00E21D4B">
      <w:pPr>
        <w:widowControl/>
        <w:adjustRightInd w:val="0"/>
        <w:contextualSpacing/>
        <w:jc w:val="both"/>
        <w:rPr>
          <w:rFonts w:eastAsiaTheme="minorHAnsi"/>
          <w:iCs/>
          <w:color w:val="000000"/>
          <w:sz w:val="20"/>
          <w:szCs w:val="20"/>
        </w:rPr>
      </w:pPr>
    </w:p>
    <w:p w14:paraId="001424EB" w14:textId="77777777" w:rsidR="007E223F" w:rsidRPr="00960CA1" w:rsidRDefault="007E223F" w:rsidP="00E21D4B">
      <w:pPr>
        <w:widowControl/>
        <w:adjustRightInd w:val="0"/>
        <w:contextualSpacing/>
        <w:jc w:val="both"/>
        <w:rPr>
          <w:rFonts w:eastAsiaTheme="minorHAnsi"/>
          <w:iCs/>
          <w:color w:val="000000"/>
          <w:sz w:val="20"/>
          <w:szCs w:val="20"/>
        </w:rPr>
      </w:pPr>
    </w:p>
    <w:p w14:paraId="1FD90930" w14:textId="77777777" w:rsidR="007E223F" w:rsidRPr="00960CA1" w:rsidRDefault="007E223F" w:rsidP="00E21D4B">
      <w:pPr>
        <w:widowControl/>
        <w:adjustRightInd w:val="0"/>
        <w:contextualSpacing/>
        <w:jc w:val="both"/>
        <w:rPr>
          <w:rFonts w:eastAsiaTheme="minorHAnsi"/>
          <w:iCs/>
          <w:color w:val="000000"/>
          <w:sz w:val="20"/>
          <w:szCs w:val="20"/>
        </w:rPr>
      </w:pPr>
    </w:p>
    <w:p w14:paraId="64424AA8" w14:textId="77777777" w:rsidR="007E223F" w:rsidRPr="00960CA1" w:rsidRDefault="007E223F" w:rsidP="00E21D4B">
      <w:pPr>
        <w:widowControl/>
        <w:adjustRightInd w:val="0"/>
        <w:contextualSpacing/>
        <w:jc w:val="both"/>
        <w:rPr>
          <w:rFonts w:eastAsiaTheme="minorHAnsi"/>
          <w:iCs/>
          <w:color w:val="000000"/>
          <w:sz w:val="20"/>
          <w:szCs w:val="20"/>
        </w:rPr>
      </w:pPr>
    </w:p>
    <w:p w14:paraId="5E36FCCD" w14:textId="77777777" w:rsidR="007E223F" w:rsidRPr="00960CA1" w:rsidRDefault="007E223F" w:rsidP="00E21D4B">
      <w:pPr>
        <w:widowControl/>
        <w:adjustRightInd w:val="0"/>
        <w:contextualSpacing/>
        <w:jc w:val="both"/>
        <w:rPr>
          <w:rFonts w:eastAsiaTheme="minorHAnsi"/>
          <w:iCs/>
          <w:color w:val="000000"/>
          <w:sz w:val="20"/>
          <w:szCs w:val="20"/>
        </w:rPr>
      </w:pPr>
    </w:p>
    <w:p w14:paraId="7E8D2248" w14:textId="77777777" w:rsidR="007E223F" w:rsidRPr="00960CA1" w:rsidRDefault="007E223F" w:rsidP="00E21D4B">
      <w:pPr>
        <w:widowControl/>
        <w:adjustRightInd w:val="0"/>
        <w:contextualSpacing/>
        <w:jc w:val="both"/>
        <w:rPr>
          <w:rFonts w:eastAsiaTheme="minorHAnsi"/>
          <w:iCs/>
          <w:color w:val="000000"/>
          <w:sz w:val="20"/>
          <w:szCs w:val="20"/>
        </w:rPr>
      </w:pPr>
    </w:p>
    <w:p w14:paraId="07690DE2" w14:textId="77777777" w:rsidR="007E223F" w:rsidRPr="00960CA1" w:rsidRDefault="007E223F" w:rsidP="00E21D4B">
      <w:pPr>
        <w:widowControl/>
        <w:adjustRightInd w:val="0"/>
        <w:contextualSpacing/>
        <w:jc w:val="both"/>
        <w:rPr>
          <w:rFonts w:eastAsiaTheme="minorHAnsi"/>
          <w:iCs/>
          <w:color w:val="000000"/>
          <w:sz w:val="20"/>
          <w:szCs w:val="20"/>
        </w:rPr>
      </w:pPr>
    </w:p>
    <w:p w14:paraId="644655F7" w14:textId="77777777" w:rsidR="007E223F" w:rsidRPr="00960CA1" w:rsidRDefault="007E223F" w:rsidP="00E21D4B">
      <w:pPr>
        <w:widowControl/>
        <w:adjustRightInd w:val="0"/>
        <w:contextualSpacing/>
        <w:jc w:val="both"/>
        <w:rPr>
          <w:rFonts w:eastAsiaTheme="minorHAnsi"/>
          <w:iCs/>
          <w:color w:val="000000"/>
          <w:sz w:val="20"/>
          <w:szCs w:val="20"/>
        </w:rPr>
      </w:pPr>
    </w:p>
    <w:p w14:paraId="795CCDC7" w14:textId="77777777" w:rsidR="007E223F" w:rsidRPr="00960CA1" w:rsidRDefault="007E223F" w:rsidP="00E21D4B">
      <w:pPr>
        <w:widowControl/>
        <w:adjustRightInd w:val="0"/>
        <w:contextualSpacing/>
        <w:jc w:val="both"/>
        <w:rPr>
          <w:rFonts w:eastAsiaTheme="minorHAnsi"/>
          <w:iCs/>
          <w:color w:val="000000"/>
          <w:sz w:val="20"/>
          <w:szCs w:val="20"/>
        </w:rPr>
      </w:pPr>
    </w:p>
    <w:p w14:paraId="784F3E74" w14:textId="77777777" w:rsidR="007E223F" w:rsidRPr="00960CA1" w:rsidRDefault="007E223F" w:rsidP="00E21D4B">
      <w:pPr>
        <w:widowControl/>
        <w:adjustRightInd w:val="0"/>
        <w:contextualSpacing/>
        <w:jc w:val="both"/>
        <w:rPr>
          <w:rFonts w:eastAsiaTheme="minorHAnsi"/>
          <w:iCs/>
          <w:color w:val="000000"/>
          <w:sz w:val="20"/>
          <w:szCs w:val="20"/>
        </w:rPr>
      </w:pPr>
    </w:p>
    <w:p w14:paraId="131BEF64" w14:textId="77777777" w:rsidR="007E223F" w:rsidRPr="00960CA1" w:rsidRDefault="007E223F" w:rsidP="00E21D4B">
      <w:pPr>
        <w:widowControl/>
        <w:adjustRightInd w:val="0"/>
        <w:contextualSpacing/>
        <w:jc w:val="both"/>
        <w:rPr>
          <w:rFonts w:eastAsiaTheme="minorHAnsi"/>
          <w:iCs/>
          <w:color w:val="000000"/>
          <w:sz w:val="20"/>
          <w:szCs w:val="20"/>
        </w:rPr>
      </w:pPr>
    </w:p>
    <w:p w14:paraId="31BB7D8F" w14:textId="77777777" w:rsidR="007E223F" w:rsidRPr="00960CA1" w:rsidRDefault="007E223F" w:rsidP="00E21D4B">
      <w:pPr>
        <w:widowControl/>
        <w:adjustRightInd w:val="0"/>
        <w:contextualSpacing/>
        <w:jc w:val="both"/>
        <w:rPr>
          <w:rFonts w:eastAsiaTheme="minorHAnsi"/>
          <w:iCs/>
          <w:color w:val="000000"/>
          <w:sz w:val="20"/>
          <w:szCs w:val="20"/>
        </w:rPr>
      </w:pPr>
    </w:p>
    <w:p w14:paraId="00CCB391" w14:textId="77777777" w:rsidR="007E223F" w:rsidRPr="00960CA1" w:rsidRDefault="007E223F" w:rsidP="00E21D4B">
      <w:pPr>
        <w:widowControl/>
        <w:adjustRightInd w:val="0"/>
        <w:contextualSpacing/>
        <w:jc w:val="both"/>
        <w:rPr>
          <w:rFonts w:eastAsiaTheme="minorHAnsi"/>
          <w:iCs/>
          <w:color w:val="000000"/>
          <w:sz w:val="20"/>
          <w:szCs w:val="20"/>
        </w:rPr>
      </w:pPr>
    </w:p>
    <w:p w14:paraId="48116245" w14:textId="77777777" w:rsidR="007E223F" w:rsidRPr="00960CA1" w:rsidRDefault="007E223F" w:rsidP="00E21D4B">
      <w:pPr>
        <w:widowControl/>
        <w:adjustRightInd w:val="0"/>
        <w:contextualSpacing/>
        <w:jc w:val="both"/>
        <w:rPr>
          <w:rFonts w:eastAsiaTheme="minorHAnsi"/>
          <w:iCs/>
          <w:color w:val="000000"/>
          <w:sz w:val="20"/>
          <w:szCs w:val="20"/>
        </w:rPr>
      </w:pPr>
    </w:p>
    <w:p w14:paraId="5DF3CB6E" w14:textId="77777777" w:rsidR="007E223F" w:rsidRPr="00960CA1" w:rsidRDefault="007E223F" w:rsidP="00E21D4B">
      <w:pPr>
        <w:widowControl/>
        <w:adjustRightInd w:val="0"/>
        <w:contextualSpacing/>
        <w:jc w:val="both"/>
        <w:rPr>
          <w:rFonts w:eastAsiaTheme="minorHAnsi"/>
          <w:iCs/>
          <w:color w:val="000000"/>
          <w:sz w:val="20"/>
          <w:szCs w:val="20"/>
        </w:rPr>
      </w:pPr>
    </w:p>
    <w:p w14:paraId="6CD02282" w14:textId="77777777" w:rsidR="007E223F" w:rsidRPr="00960CA1" w:rsidRDefault="007E223F" w:rsidP="00E21D4B">
      <w:pPr>
        <w:widowControl/>
        <w:adjustRightInd w:val="0"/>
        <w:contextualSpacing/>
        <w:jc w:val="both"/>
        <w:rPr>
          <w:rFonts w:eastAsiaTheme="minorHAnsi"/>
          <w:iCs/>
          <w:color w:val="000000"/>
          <w:sz w:val="20"/>
          <w:szCs w:val="20"/>
        </w:rPr>
      </w:pPr>
    </w:p>
    <w:p w14:paraId="07C8D67B" w14:textId="77777777" w:rsidR="007E223F" w:rsidRPr="00960CA1" w:rsidRDefault="007E223F" w:rsidP="00E21D4B">
      <w:pPr>
        <w:widowControl/>
        <w:adjustRightInd w:val="0"/>
        <w:contextualSpacing/>
        <w:jc w:val="both"/>
        <w:rPr>
          <w:rFonts w:eastAsiaTheme="minorHAnsi"/>
          <w:iCs/>
          <w:color w:val="000000"/>
          <w:sz w:val="20"/>
          <w:szCs w:val="20"/>
        </w:rPr>
      </w:pPr>
    </w:p>
    <w:p w14:paraId="3ED8ECE6" w14:textId="77777777" w:rsidR="007E223F" w:rsidRPr="00960CA1" w:rsidRDefault="007E223F" w:rsidP="00E21D4B">
      <w:pPr>
        <w:widowControl/>
        <w:adjustRightInd w:val="0"/>
        <w:contextualSpacing/>
        <w:jc w:val="both"/>
        <w:rPr>
          <w:rFonts w:eastAsiaTheme="minorHAnsi"/>
          <w:iCs/>
          <w:color w:val="000000"/>
          <w:sz w:val="20"/>
          <w:szCs w:val="20"/>
        </w:rPr>
      </w:pPr>
    </w:p>
    <w:p w14:paraId="23050095" w14:textId="77777777" w:rsidR="007E223F" w:rsidRPr="00960CA1" w:rsidRDefault="007E223F" w:rsidP="00E21D4B">
      <w:pPr>
        <w:widowControl/>
        <w:adjustRightInd w:val="0"/>
        <w:contextualSpacing/>
        <w:jc w:val="both"/>
        <w:rPr>
          <w:rFonts w:eastAsiaTheme="minorHAnsi"/>
          <w:iCs/>
          <w:color w:val="000000"/>
          <w:sz w:val="20"/>
          <w:szCs w:val="20"/>
        </w:rPr>
      </w:pPr>
    </w:p>
    <w:p w14:paraId="11F4237B" w14:textId="77777777" w:rsidR="007E223F" w:rsidRPr="00960CA1" w:rsidRDefault="007E223F" w:rsidP="00E21D4B">
      <w:pPr>
        <w:widowControl/>
        <w:adjustRightInd w:val="0"/>
        <w:contextualSpacing/>
        <w:jc w:val="both"/>
        <w:rPr>
          <w:rFonts w:eastAsiaTheme="minorHAnsi"/>
          <w:iCs/>
          <w:color w:val="000000"/>
          <w:sz w:val="20"/>
          <w:szCs w:val="20"/>
        </w:rPr>
      </w:pPr>
    </w:p>
    <w:p w14:paraId="5E01E6DF" w14:textId="77777777" w:rsidR="007E223F" w:rsidRPr="00960CA1" w:rsidRDefault="007E223F" w:rsidP="00E21D4B">
      <w:pPr>
        <w:widowControl/>
        <w:adjustRightInd w:val="0"/>
        <w:contextualSpacing/>
        <w:jc w:val="both"/>
        <w:rPr>
          <w:rFonts w:eastAsiaTheme="minorHAnsi"/>
          <w:iCs/>
          <w:color w:val="000000"/>
          <w:sz w:val="20"/>
          <w:szCs w:val="20"/>
        </w:rPr>
      </w:pPr>
    </w:p>
    <w:p w14:paraId="6E90FBA4" w14:textId="77777777" w:rsidR="00A13B12" w:rsidRPr="00960CA1" w:rsidRDefault="00A13B12" w:rsidP="00E21D4B">
      <w:pPr>
        <w:widowControl/>
        <w:adjustRightInd w:val="0"/>
        <w:contextualSpacing/>
        <w:jc w:val="both"/>
        <w:rPr>
          <w:rFonts w:eastAsiaTheme="minorHAnsi"/>
          <w:iCs/>
          <w:color w:val="000000"/>
          <w:sz w:val="20"/>
          <w:szCs w:val="20"/>
        </w:rPr>
      </w:pPr>
    </w:p>
    <w:p w14:paraId="2C52DEA2" w14:textId="77777777" w:rsidR="000D1EF7" w:rsidRPr="00960CA1" w:rsidRDefault="000D1EF7" w:rsidP="000D1EF7">
      <w:pPr>
        <w:pStyle w:val="BodyText"/>
        <w:widowControl w:val="0"/>
        <w:numPr>
          <w:ilvl w:val="1"/>
          <w:numId w:val="72"/>
        </w:numPr>
        <w:tabs>
          <w:tab w:val="left" w:pos="1246"/>
        </w:tabs>
        <w:kinsoku w:val="0"/>
        <w:overflowPunct w:val="0"/>
        <w:autoSpaceDE w:val="0"/>
        <w:autoSpaceDN w:val="0"/>
        <w:adjustRightInd w:val="0"/>
        <w:snapToGrid/>
        <w:spacing w:before="33"/>
        <w:jc w:val="left"/>
        <w:sectPr w:rsidR="000D1EF7" w:rsidRPr="00960CA1" w:rsidSect="00960CA1">
          <w:headerReference w:type="even" r:id="rId12"/>
          <w:headerReference w:type="default" r:id="rId13"/>
          <w:footerReference w:type="default" r:id="rId14"/>
          <w:headerReference w:type="first" r:id="rId15"/>
          <w:pgSz w:w="11910" w:h="16840"/>
          <w:pgMar w:top="958" w:right="1678" w:bottom="499" w:left="1678" w:header="0" w:footer="306" w:gutter="0"/>
          <w:cols w:space="720" w:equalWidth="0">
            <w:col w:w="9212"/>
          </w:cols>
          <w:noEndnote/>
          <w:docGrid w:linePitch="326"/>
        </w:sectPr>
      </w:pPr>
    </w:p>
    <w:p w14:paraId="0233CA4B" w14:textId="77777777" w:rsidR="000D1EF7" w:rsidRPr="00960CA1" w:rsidRDefault="000D1EF7" w:rsidP="000D1EF7">
      <w:pPr>
        <w:pStyle w:val="BodyText"/>
        <w:kinsoku w:val="0"/>
        <w:overflowPunct w:val="0"/>
        <w:spacing w:before="11"/>
        <w:rPr>
          <w:sz w:val="5"/>
          <w:szCs w:val="5"/>
        </w:rPr>
      </w:pPr>
    </w:p>
    <w:tbl>
      <w:tblPr>
        <w:tblW w:w="0" w:type="auto"/>
        <w:tblInd w:w="117" w:type="dxa"/>
        <w:tblLayout w:type="fixed"/>
        <w:tblCellMar>
          <w:left w:w="0" w:type="dxa"/>
          <w:right w:w="0" w:type="dxa"/>
        </w:tblCellMar>
        <w:tblLook w:val="0000" w:firstRow="0" w:lastRow="0" w:firstColumn="0" w:lastColumn="0" w:noHBand="0" w:noVBand="0"/>
      </w:tblPr>
      <w:tblGrid>
        <w:gridCol w:w="2345"/>
        <w:gridCol w:w="1611"/>
        <w:gridCol w:w="4224"/>
        <w:gridCol w:w="6561"/>
      </w:tblGrid>
      <w:tr w:rsidR="000D1EF7" w:rsidRPr="00960CA1" w14:paraId="4DD61E13" w14:textId="77777777" w:rsidTr="000D1EF7">
        <w:trPr>
          <w:trHeight w:hRule="exact" w:val="290"/>
        </w:trPr>
        <w:tc>
          <w:tcPr>
            <w:tcW w:w="14741" w:type="dxa"/>
            <w:gridSpan w:val="4"/>
            <w:tcBorders>
              <w:top w:val="single" w:sz="4" w:space="0" w:color="000000"/>
              <w:left w:val="single" w:sz="4" w:space="0" w:color="000000"/>
              <w:bottom w:val="single" w:sz="4" w:space="0" w:color="000000"/>
              <w:right w:val="single" w:sz="4" w:space="0" w:color="000000"/>
            </w:tcBorders>
            <w:shd w:val="clear" w:color="auto" w:fill="DBDBDB"/>
          </w:tcPr>
          <w:p w14:paraId="09103536" w14:textId="77777777" w:rsidR="000D1EF7" w:rsidRPr="00960CA1" w:rsidRDefault="000D1EF7" w:rsidP="000D1EF7">
            <w:pPr>
              <w:pStyle w:val="TableParagraph"/>
              <w:tabs>
                <w:tab w:val="left" w:pos="3416"/>
                <w:tab w:val="left" w:pos="14770"/>
              </w:tabs>
              <w:kinsoku w:val="0"/>
              <w:overflowPunct w:val="0"/>
              <w:spacing w:before="37"/>
              <w:ind w:left="1" w:right="-42"/>
            </w:pPr>
            <w:r w:rsidRPr="00960CA1">
              <w:rPr>
                <w:b/>
                <w:bCs/>
                <w:sz w:val="18"/>
                <w:szCs w:val="18"/>
              </w:rPr>
              <w:tab/>
            </w:r>
            <w:r w:rsidRPr="00960CA1">
              <w:rPr>
                <w:b/>
                <w:bCs/>
                <w:spacing w:val="-1"/>
                <w:sz w:val="18"/>
                <w:szCs w:val="18"/>
              </w:rPr>
              <w:t>General</w:t>
            </w:r>
            <w:r w:rsidRPr="00960CA1">
              <w:rPr>
                <w:b/>
                <w:bCs/>
                <w:sz w:val="18"/>
                <w:szCs w:val="18"/>
              </w:rPr>
              <w:t xml:space="preserve"> </w:t>
            </w:r>
            <w:r w:rsidRPr="00960CA1">
              <w:rPr>
                <w:b/>
                <w:bCs/>
                <w:spacing w:val="-1"/>
                <w:sz w:val="18"/>
                <w:szCs w:val="18"/>
              </w:rPr>
              <w:t>Employees</w:t>
            </w:r>
            <w:r w:rsidRPr="00960CA1">
              <w:rPr>
                <w:b/>
                <w:bCs/>
                <w:sz w:val="18"/>
                <w:szCs w:val="18"/>
              </w:rPr>
              <w:t xml:space="preserve"> </w:t>
            </w:r>
            <w:r w:rsidRPr="00960CA1">
              <w:rPr>
                <w:b/>
                <w:bCs/>
                <w:spacing w:val="-1"/>
                <w:sz w:val="18"/>
                <w:szCs w:val="18"/>
              </w:rPr>
              <w:t>(Queensland</w:t>
            </w:r>
            <w:r w:rsidRPr="00960CA1">
              <w:rPr>
                <w:b/>
                <w:bCs/>
                <w:sz w:val="18"/>
                <w:szCs w:val="18"/>
              </w:rPr>
              <w:t xml:space="preserve"> </w:t>
            </w:r>
            <w:r w:rsidRPr="00960CA1">
              <w:rPr>
                <w:b/>
                <w:bCs/>
                <w:spacing w:val="-1"/>
                <w:sz w:val="18"/>
                <w:szCs w:val="18"/>
              </w:rPr>
              <w:t>Government</w:t>
            </w:r>
            <w:r w:rsidRPr="00960CA1">
              <w:rPr>
                <w:b/>
                <w:bCs/>
                <w:spacing w:val="-2"/>
                <w:sz w:val="18"/>
                <w:szCs w:val="18"/>
              </w:rPr>
              <w:t xml:space="preserve"> </w:t>
            </w:r>
            <w:r w:rsidRPr="00960CA1">
              <w:rPr>
                <w:b/>
                <w:bCs/>
                <w:spacing w:val="-1"/>
                <w:sz w:val="18"/>
                <w:szCs w:val="18"/>
              </w:rPr>
              <w:t>Departments)</w:t>
            </w:r>
            <w:r w:rsidRPr="00960CA1">
              <w:rPr>
                <w:b/>
                <w:bCs/>
                <w:spacing w:val="-3"/>
                <w:sz w:val="18"/>
                <w:szCs w:val="18"/>
              </w:rPr>
              <w:t xml:space="preserve"> </w:t>
            </w:r>
            <w:r w:rsidRPr="00960CA1">
              <w:rPr>
                <w:b/>
                <w:bCs/>
                <w:spacing w:val="-1"/>
                <w:sz w:val="18"/>
                <w:szCs w:val="18"/>
              </w:rPr>
              <w:t>and</w:t>
            </w:r>
            <w:r w:rsidRPr="00960CA1">
              <w:rPr>
                <w:b/>
                <w:bCs/>
                <w:sz w:val="18"/>
                <w:szCs w:val="18"/>
              </w:rPr>
              <w:t xml:space="preserve"> </w:t>
            </w:r>
            <w:r w:rsidRPr="00960CA1">
              <w:rPr>
                <w:b/>
                <w:bCs/>
                <w:spacing w:val="-1"/>
                <w:sz w:val="18"/>
                <w:szCs w:val="18"/>
              </w:rPr>
              <w:t>Other Employees</w:t>
            </w:r>
            <w:r w:rsidRPr="00960CA1">
              <w:rPr>
                <w:b/>
                <w:bCs/>
                <w:sz w:val="18"/>
                <w:szCs w:val="18"/>
              </w:rPr>
              <w:t xml:space="preserve"> </w:t>
            </w:r>
            <w:r w:rsidRPr="00960CA1">
              <w:rPr>
                <w:b/>
                <w:bCs/>
                <w:spacing w:val="-1"/>
                <w:sz w:val="18"/>
                <w:szCs w:val="18"/>
              </w:rPr>
              <w:t>Award</w:t>
            </w:r>
            <w:r w:rsidRPr="00960CA1">
              <w:rPr>
                <w:b/>
                <w:bCs/>
                <w:spacing w:val="8"/>
                <w:sz w:val="18"/>
                <w:szCs w:val="18"/>
              </w:rPr>
              <w:t xml:space="preserve"> </w:t>
            </w:r>
            <w:r w:rsidRPr="00960CA1">
              <w:rPr>
                <w:b/>
                <w:bCs/>
                <w:sz w:val="18"/>
                <w:szCs w:val="18"/>
              </w:rPr>
              <w:t>–</w:t>
            </w:r>
            <w:r w:rsidRPr="00960CA1">
              <w:rPr>
                <w:b/>
                <w:bCs/>
                <w:spacing w:val="-1"/>
                <w:sz w:val="18"/>
                <w:szCs w:val="18"/>
              </w:rPr>
              <w:t xml:space="preserve"> State </w:t>
            </w:r>
            <w:r w:rsidRPr="00960CA1">
              <w:rPr>
                <w:b/>
                <w:bCs/>
                <w:sz w:val="18"/>
                <w:szCs w:val="18"/>
              </w:rPr>
              <w:t xml:space="preserve">2015 </w:t>
            </w:r>
            <w:r w:rsidRPr="00960CA1">
              <w:rPr>
                <w:b/>
                <w:bCs/>
                <w:sz w:val="18"/>
                <w:szCs w:val="18"/>
              </w:rPr>
              <w:tab/>
            </w:r>
          </w:p>
        </w:tc>
      </w:tr>
      <w:tr w:rsidR="000D1EF7" w:rsidRPr="00960CA1" w14:paraId="59BD097A" w14:textId="77777777" w:rsidTr="000D1EF7">
        <w:trPr>
          <w:trHeight w:hRule="exact" w:val="216"/>
        </w:trPr>
        <w:tc>
          <w:tcPr>
            <w:tcW w:w="14741" w:type="dxa"/>
            <w:gridSpan w:val="4"/>
            <w:tcBorders>
              <w:top w:val="single" w:sz="4" w:space="0" w:color="000000"/>
              <w:left w:val="single" w:sz="4" w:space="0" w:color="000000"/>
              <w:bottom w:val="single" w:sz="4" w:space="0" w:color="000000"/>
              <w:right w:val="single" w:sz="4" w:space="0" w:color="000000"/>
            </w:tcBorders>
            <w:shd w:val="clear" w:color="auto" w:fill="ECECEC"/>
          </w:tcPr>
          <w:p w14:paraId="2A4CA75B" w14:textId="77777777" w:rsidR="000D1EF7" w:rsidRPr="00960CA1" w:rsidRDefault="000D1EF7" w:rsidP="000D1EF7">
            <w:pPr>
              <w:pStyle w:val="TableParagraph"/>
              <w:kinsoku w:val="0"/>
              <w:overflowPunct w:val="0"/>
              <w:spacing w:line="204" w:lineRule="exact"/>
              <w:ind w:right="1"/>
              <w:jc w:val="center"/>
            </w:pPr>
            <w:r w:rsidRPr="00960CA1">
              <w:rPr>
                <w:b/>
                <w:bCs/>
                <w:spacing w:val="-1"/>
                <w:sz w:val="18"/>
                <w:szCs w:val="18"/>
              </w:rPr>
              <w:t>ADMINISTRATIVE</w:t>
            </w:r>
            <w:r w:rsidRPr="00960CA1">
              <w:rPr>
                <w:b/>
                <w:bCs/>
                <w:sz w:val="18"/>
                <w:szCs w:val="18"/>
              </w:rPr>
              <w:t xml:space="preserve"> </w:t>
            </w:r>
            <w:r w:rsidRPr="00960CA1">
              <w:rPr>
                <w:b/>
                <w:bCs/>
                <w:spacing w:val="-1"/>
                <w:sz w:val="18"/>
                <w:szCs w:val="18"/>
              </w:rPr>
              <w:t>STREAM</w:t>
            </w:r>
          </w:p>
        </w:tc>
      </w:tr>
      <w:tr w:rsidR="000D1EF7" w:rsidRPr="00960CA1" w14:paraId="53E82E7E" w14:textId="77777777" w:rsidTr="000D1EF7">
        <w:trPr>
          <w:trHeight w:hRule="exact" w:val="218"/>
        </w:trPr>
        <w:tc>
          <w:tcPr>
            <w:tcW w:w="2345" w:type="dxa"/>
            <w:vMerge w:val="restart"/>
            <w:tcBorders>
              <w:top w:val="single" w:sz="4" w:space="0" w:color="000000"/>
              <w:left w:val="single" w:sz="4" w:space="0" w:color="000000"/>
              <w:bottom w:val="single" w:sz="4" w:space="0" w:color="000000"/>
              <w:right w:val="single" w:sz="4" w:space="0" w:color="000000"/>
            </w:tcBorders>
          </w:tcPr>
          <w:p w14:paraId="442168BC" w14:textId="77777777" w:rsidR="000D1EF7" w:rsidRPr="00960CA1" w:rsidRDefault="000D1EF7" w:rsidP="000D1EF7">
            <w:pPr>
              <w:pStyle w:val="TableParagraph"/>
              <w:kinsoku w:val="0"/>
              <w:overflowPunct w:val="0"/>
              <w:rPr>
                <w:sz w:val="18"/>
                <w:szCs w:val="18"/>
              </w:rPr>
            </w:pPr>
          </w:p>
          <w:p w14:paraId="50BBBEDA" w14:textId="77777777" w:rsidR="000D1EF7" w:rsidRPr="00960CA1" w:rsidRDefault="000D1EF7" w:rsidP="000D1EF7">
            <w:pPr>
              <w:pStyle w:val="TableParagraph"/>
              <w:kinsoku w:val="0"/>
              <w:overflowPunct w:val="0"/>
              <w:spacing w:before="108"/>
              <w:ind w:left="416"/>
            </w:pPr>
            <w:r w:rsidRPr="00960CA1">
              <w:rPr>
                <w:b/>
                <w:bCs/>
                <w:spacing w:val="-1"/>
                <w:sz w:val="18"/>
                <w:szCs w:val="18"/>
              </w:rPr>
              <w:t>Classification</w:t>
            </w:r>
            <w:r w:rsidRPr="00960CA1">
              <w:rPr>
                <w:b/>
                <w:bCs/>
                <w:sz w:val="18"/>
                <w:szCs w:val="18"/>
              </w:rPr>
              <w:t xml:space="preserve"> </w:t>
            </w:r>
            <w:r w:rsidRPr="00960CA1">
              <w:rPr>
                <w:b/>
                <w:bCs/>
                <w:spacing w:val="-1"/>
                <w:sz w:val="18"/>
                <w:szCs w:val="18"/>
              </w:rPr>
              <w:t>Level</w:t>
            </w:r>
          </w:p>
        </w:tc>
        <w:tc>
          <w:tcPr>
            <w:tcW w:w="1611" w:type="dxa"/>
            <w:vMerge w:val="restart"/>
            <w:tcBorders>
              <w:top w:val="single" w:sz="4" w:space="0" w:color="000000"/>
              <w:left w:val="single" w:sz="4" w:space="0" w:color="000000"/>
              <w:bottom w:val="single" w:sz="4" w:space="0" w:color="000000"/>
              <w:right w:val="single" w:sz="4" w:space="0" w:color="000000"/>
            </w:tcBorders>
          </w:tcPr>
          <w:p w14:paraId="4D9580C5" w14:textId="77777777" w:rsidR="000D1EF7" w:rsidRPr="00960CA1" w:rsidRDefault="000D1EF7" w:rsidP="000D1EF7">
            <w:pPr>
              <w:pStyle w:val="TableParagraph"/>
              <w:kinsoku w:val="0"/>
              <w:overflowPunct w:val="0"/>
              <w:rPr>
                <w:sz w:val="18"/>
                <w:szCs w:val="18"/>
              </w:rPr>
            </w:pPr>
          </w:p>
          <w:p w14:paraId="7B79DBA8" w14:textId="77777777" w:rsidR="000D1EF7" w:rsidRPr="00960CA1" w:rsidRDefault="000D1EF7" w:rsidP="000D1EF7">
            <w:pPr>
              <w:pStyle w:val="TableParagraph"/>
              <w:kinsoku w:val="0"/>
              <w:overflowPunct w:val="0"/>
              <w:spacing w:before="108"/>
              <w:ind w:left="428"/>
            </w:pPr>
            <w:r w:rsidRPr="00960CA1">
              <w:rPr>
                <w:b/>
                <w:bCs/>
                <w:sz w:val="18"/>
                <w:szCs w:val="18"/>
              </w:rPr>
              <w:t>Pay</w:t>
            </w:r>
            <w:r w:rsidRPr="00960CA1">
              <w:rPr>
                <w:b/>
                <w:bCs/>
                <w:spacing w:val="-1"/>
                <w:sz w:val="18"/>
                <w:szCs w:val="18"/>
              </w:rPr>
              <w:t xml:space="preserve"> Point</w:t>
            </w:r>
          </w:p>
        </w:tc>
        <w:tc>
          <w:tcPr>
            <w:tcW w:w="4224" w:type="dxa"/>
            <w:tcBorders>
              <w:top w:val="single" w:sz="4" w:space="0" w:color="000000"/>
              <w:left w:val="single" w:sz="4" w:space="0" w:color="000000"/>
              <w:bottom w:val="single" w:sz="4" w:space="0" w:color="000000"/>
              <w:right w:val="single" w:sz="4" w:space="0" w:color="000000"/>
            </w:tcBorders>
            <w:shd w:val="clear" w:color="auto" w:fill="C8C8C8"/>
          </w:tcPr>
          <w:p w14:paraId="0CECB0EC" w14:textId="77777777" w:rsidR="000D1EF7" w:rsidRPr="00960CA1" w:rsidRDefault="000D1EF7" w:rsidP="000D1EF7">
            <w:pPr>
              <w:pStyle w:val="TableParagraph"/>
              <w:kinsoku w:val="0"/>
              <w:overflowPunct w:val="0"/>
              <w:spacing w:line="206" w:lineRule="exact"/>
              <w:ind w:left="1374"/>
            </w:pPr>
            <w:r w:rsidRPr="00960CA1">
              <w:rPr>
                <w:b/>
                <w:bCs/>
                <w:spacing w:val="-1"/>
                <w:sz w:val="18"/>
                <w:szCs w:val="18"/>
              </w:rPr>
              <w:t>Award</w:t>
            </w:r>
            <w:r w:rsidRPr="00960CA1">
              <w:rPr>
                <w:b/>
                <w:bCs/>
                <w:sz w:val="18"/>
                <w:szCs w:val="18"/>
              </w:rPr>
              <w:t xml:space="preserve"> Rate</w:t>
            </w:r>
            <w:r w:rsidRPr="00960CA1">
              <w:rPr>
                <w:b/>
                <w:bCs/>
                <w:spacing w:val="-1"/>
                <w:sz w:val="18"/>
                <w:szCs w:val="18"/>
              </w:rPr>
              <w:t xml:space="preserve"> </w:t>
            </w:r>
            <w:r w:rsidRPr="00960CA1">
              <w:rPr>
                <w:b/>
                <w:bCs/>
                <w:sz w:val="18"/>
                <w:szCs w:val="18"/>
              </w:rPr>
              <w:t>of</w:t>
            </w:r>
            <w:r w:rsidRPr="00960CA1">
              <w:rPr>
                <w:b/>
                <w:bCs/>
                <w:spacing w:val="-2"/>
                <w:sz w:val="18"/>
                <w:szCs w:val="18"/>
              </w:rPr>
              <w:t xml:space="preserve"> </w:t>
            </w:r>
            <w:r w:rsidRPr="00960CA1">
              <w:rPr>
                <w:b/>
                <w:bCs/>
                <w:spacing w:val="-1"/>
                <w:sz w:val="18"/>
                <w:szCs w:val="18"/>
              </w:rPr>
              <w:t>Pay</w:t>
            </w:r>
          </w:p>
        </w:tc>
        <w:tc>
          <w:tcPr>
            <w:tcW w:w="6561" w:type="dxa"/>
            <w:tcBorders>
              <w:top w:val="single" w:sz="4" w:space="0" w:color="000000"/>
              <w:left w:val="single" w:sz="4" w:space="0" w:color="000000"/>
              <w:bottom w:val="single" w:sz="4" w:space="0" w:color="000000"/>
              <w:right w:val="single" w:sz="4" w:space="0" w:color="000000"/>
            </w:tcBorders>
            <w:shd w:val="clear" w:color="auto" w:fill="C8C8C8"/>
          </w:tcPr>
          <w:p w14:paraId="6F4C0EFF" w14:textId="797F5145" w:rsidR="000D1EF7" w:rsidRPr="00960CA1" w:rsidRDefault="000D1EF7" w:rsidP="000D1EF7">
            <w:pPr>
              <w:pStyle w:val="TableParagraph"/>
              <w:kinsoku w:val="0"/>
              <w:overflowPunct w:val="0"/>
              <w:spacing w:line="206" w:lineRule="exact"/>
              <w:ind w:left="970"/>
            </w:pPr>
            <w:r w:rsidRPr="00960CA1">
              <w:rPr>
                <w:b/>
                <w:bCs/>
                <w:sz w:val="18"/>
                <w:szCs w:val="18"/>
              </w:rPr>
              <w:t xml:space="preserve">Child Safety and Youth Justice </w:t>
            </w:r>
            <w:r w:rsidRPr="00960CA1">
              <w:rPr>
                <w:b/>
                <w:bCs/>
                <w:spacing w:val="-1"/>
                <w:sz w:val="18"/>
                <w:szCs w:val="18"/>
              </w:rPr>
              <w:t>Certified</w:t>
            </w:r>
            <w:r w:rsidRPr="00960CA1">
              <w:rPr>
                <w:b/>
                <w:bCs/>
                <w:sz w:val="18"/>
                <w:szCs w:val="18"/>
              </w:rPr>
              <w:t xml:space="preserve"> </w:t>
            </w:r>
            <w:r w:rsidRPr="00960CA1">
              <w:rPr>
                <w:b/>
                <w:bCs/>
                <w:spacing w:val="-1"/>
                <w:sz w:val="18"/>
                <w:szCs w:val="18"/>
              </w:rPr>
              <w:t>Agreement</w:t>
            </w:r>
            <w:r w:rsidRPr="00960CA1">
              <w:rPr>
                <w:b/>
                <w:bCs/>
                <w:sz w:val="18"/>
                <w:szCs w:val="18"/>
              </w:rPr>
              <w:t xml:space="preserve"> Rate</w:t>
            </w:r>
            <w:r w:rsidRPr="00960CA1">
              <w:rPr>
                <w:b/>
                <w:bCs/>
                <w:spacing w:val="-3"/>
                <w:sz w:val="18"/>
                <w:szCs w:val="18"/>
              </w:rPr>
              <w:t xml:space="preserve"> </w:t>
            </w:r>
            <w:r w:rsidRPr="00960CA1">
              <w:rPr>
                <w:b/>
                <w:bCs/>
                <w:sz w:val="18"/>
                <w:szCs w:val="18"/>
              </w:rPr>
              <w:t xml:space="preserve">of </w:t>
            </w:r>
            <w:r w:rsidRPr="00960CA1">
              <w:rPr>
                <w:b/>
                <w:bCs/>
                <w:spacing w:val="-1"/>
                <w:sz w:val="18"/>
                <w:szCs w:val="18"/>
              </w:rPr>
              <w:t>Pay</w:t>
            </w:r>
          </w:p>
        </w:tc>
      </w:tr>
      <w:tr w:rsidR="000D1EF7" w:rsidRPr="00960CA1" w14:paraId="7874D1AD" w14:textId="77777777" w:rsidTr="000D1EF7">
        <w:trPr>
          <w:trHeight w:hRule="exact" w:val="631"/>
        </w:trPr>
        <w:tc>
          <w:tcPr>
            <w:tcW w:w="2345" w:type="dxa"/>
            <w:vMerge/>
            <w:tcBorders>
              <w:top w:val="single" w:sz="4" w:space="0" w:color="000000"/>
              <w:left w:val="single" w:sz="4" w:space="0" w:color="000000"/>
              <w:bottom w:val="single" w:sz="4" w:space="0" w:color="000000"/>
              <w:right w:val="single" w:sz="4" w:space="0" w:color="000000"/>
            </w:tcBorders>
          </w:tcPr>
          <w:p w14:paraId="0D4C7A4F" w14:textId="77777777" w:rsidR="000D1EF7" w:rsidRPr="00960CA1" w:rsidRDefault="000D1EF7" w:rsidP="000D1EF7">
            <w:pPr>
              <w:pStyle w:val="TableParagraph"/>
              <w:kinsoku w:val="0"/>
              <w:overflowPunct w:val="0"/>
              <w:spacing w:line="206" w:lineRule="exact"/>
              <w:ind w:left="970"/>
            </w:pPr>
          </w:p>
        </w:tc>
        <w:tc>
          <w:tcPr>
            <w:tcW w:w="1611" w:type="dxa"/>
            <w:vMerge/>
            <w:tcBorders>
              <w:top w:val="single" w:sz="4" w:space="0" w:color="000000"/>
              <w:left w:val="single" w:sz="4" w:space="0" w:color="000000"/>
              <w:bottom w:val="single" w:sz="4" w:space="0" w:color="000000"/>
              <w:right w:val="single" w:sz="4" w:space="0" w:color="000000"/>
            </w:tcBorders>
          </w:tcPr>
          <w:p w14:paraId="49FCD6B4" w14:textId="77777777" w:rsidR="000D1EF7" w:rsidRPr="00960CA1" w:rsidRDefault="000D1EF7" w:rsidP="000D1EF7">
            <w:pPr>
              <w:pStyle w:val="TableParagraph"/>
              <w:kinsoku w:val="0"/>
              <w:overflowPunct w:val="0"/>
              <w:spacing w:line="206" w:lineRule="exact"/>
              <w:ind w:left="970"/>
            </w:pPr>
          </w:p>
        </w:tc>
        <w:tc>
          <w:tcPr>
            <w:tcW w:w="4224" w:type="dxa"/>
            <w:tcBorders>
              <w:top w:val="single" w:sz="4" w:space="0" w:color="000000"/>
              <w:left w:val="single" w:sz="4" w:space="0" w:color="000000"/>
              <w:bottom w:val="single" w:sz="4" w:space="0" w:color="000000"/>
              <w:right w:val="single" w:sz="4" w:space="0" w:color="000000"/>
            </w:tcBorders>
          </w:tcPr>
          <w:p w14:paraId="03C5A577" w14:textId="77777777" w:rsidR="000D1EF7" w:rsidRPr="00960CA1" w:rsidRDefault="000D1EF7" w:rsidP="000D1EF7">
            <w:pPr>
              <w:pStyle w:val="TableParagraph"/>
              <w:kinsoku w:val="0"/>
              <w:overflowPunct w:val="0"/>
              <w:spacing w:before="102"/>
              <w:ind w:left="1422" w:right="1423"/>
              <w:jc w:val="center"/>
            </w:pPr>
            <w:r w:rsidRPr="00960CA1">
              <w:rPr>
                <w:b/>
                <w:bCs/>
                <w:spacing w:val="-1"/>
                <w:sz w:val="18"/>
                <w:szCs w:val="18"/>
              </w:rPr>
              <w:t>Salary</w:t>
            </w:r>
            <w:r w:rsidRPr="00960CA1">
              <w:rPr>
                <w:b/>
                <w:bCs/>
                <w:spacing w:val="1"/>
                <w:sz w:val="18"/>
                <w:szCs w:val="18"/>
              </w:rPr>
              <w:t xml:space="preserve"> </w:t>
            </w:r>
            <w:r w:rsidRPr="00960CA1">
              <w:rPr>
                <w:b/>
                <w:bCs/>
                <w:spacing w:val="-1"/>
                <w:sz w:val="18"/>
                <w:szCs w:val="18"/>
              </w:rPr>
              <w:t>01/09/2019</w:t>
            </w:r>
            <w:r w:rsidRPr="00960CA1">
              <w:rPr>
                <w:b/>
                <w:bCs/>
                <w:spacing w:val="23"/>
                <w:sz w:val="18"/>
                <w:szCs w:val="18"/>
              </w:rPr>
              <w:t xml:space="preserve"> </w:t>
            </w:r>
            <w:r w:rsidRPr="00960CA1">
              <w:rPr>
                <w:b/>
                <w:bCs/>
                <w:sz w:val="18"/>
                <w:szCs w:val="18"/>
              </w:rPr>
              <w:t>Per</w:t>
            </w:r>
            <w:r w:rsidRPr="00960CA1">
              <w:rPr>
                <w:b/>
                <w:bCs/>
                <w:spacing w:val="-1"/>
                <w:sz w:val="18"/>
                <w:szCs w:val="18"/>
              </w:rPr>
              <w:t xml:space="preserve"> Fortnight</w:t>
            </w:r>
          </w:p>
        </w:tc>
        <w:tc>
          <w:tcPr>
            <w:tcW w:w="6561" w:type="dxa"/>
            <w:tcBorders>
              <w:top w:val="single" w:sz="4" w:space="0" w:color="000000"/>
              <w:left w:val="single" w:sz="4" w:space="0" w:color="000000"/>
              <w:bottom w:val="single" w:sz="4" w:space="0" w:color="000000"/>
              <w:right w:val="single" w:sz="4" w:space="0" w:color="000000"/>
            </w:tcBorders>
          </w:tcPr>
          <w:p w14:paraId="50697330" w14:textId="77777777" w:rsidR="000D1EF7" w:rsidRPr="00960CA1" w:rsidRDefault="000D1EF7" w:rsidP="000D1EF7">
            <w:pPr>
              <w:pStyle w:val="TableParagraph"/>
              <w:kinsoku w:val="0"/>
              <w:overflowPunct w:val="0"/>
              <w:ind w:left="2512" w:right="2509" w:hanging="1"/>
              <w:jc w:val="center"/>
            </w:pPr>
            <w:r w:rsidRPr="00960CA1">
              <w:rPr>
                <w:b/>
                <w:bCs/>
                <w:spacing w:val="-1"/>
                <w:sz w:val="18"/>
                <w:szCs w:val="18"/>
              </w:rPr>
              <w:t>Salary</w:t>
            </w:r>
            <w:r w:rsidRPr="00960CA1">
              <w:rPr>
                <w:b/>
                <w:bCs/>
                <w:spacing w:val="1"/>
                <w:sz w:val="18"/>
                <w:szCs w:val="18"/>
              </w:rPr>
              <w:t xml:space="preserve"> </w:t>
            </w:r>
            <w:r w:rsidRPr="00960CA1">
              <w:rPr>
                <w:b/>
                <w:bCs/>
                <w:spacing w:val="-1"/>
                <w:sz w:val="18"/>
                <w:szCs w:val="18"/>
              </w:rPr>
              <w:t>01/09/2019</w:t>
            </w:r>
            <w:r w:rsidRPr="00960CA1">
              <w:rPr>
                <w:b/>
                <w:bCs/>
                <w:spacing w:val="23"/>
                <w:sz w:val="18"/>
                <w:szCs w:val="18"/>
              </w:rPr>
              <w:t xml:space="preserve"> </w:t>
            </w:r>
            <w:r w:rsidRPr="00960CA1">
              <w:rPr>
                <w:b/>
                <w:bCs/>
                <w:sz w:val="18"/>
                <w:szCs w:val="18"/>
              </w:rPr>
              <w:t>Per</w:t>
            </w:r>
            <w:r w:rsidRPr="00960CA1">
              <w:rPr>
                <w:b/>
                <w:bCs/>
                <w:spacing w:val="-1"/>
                <w:sz w:val="18"/>
                <w:szCs w:val="18"/>
              </w:rPr>
              <w:t xml:space="preserve"> Fortnight</w:t>
            </w:r>
            <w:r w:rsidRPr="00960CA1">
              <w:rPr>
                <w:b/>
                <w:bCs/>
                <w:spacing w:val="28"/>
                <w:sz w:val="18"/>
                <w:szCs w:val="18"/>
              </w:rPr>
              <w:t xml:space="preserve"> </w:t>
            </w:r>
            <w:r w:rsidRPr="00960CA1">
              <w:rPr>
                <w:b/>
                <w:bCs/>
                <w:sz w:val="18"/>
                <w:szCs w:val="18"/>
              </w:rPr>
              <w:t>(2.5%</w:t>
            </w:r>
            <w:r w:rsidRPr="00960CA1">
              <w:rPr>
                <w:b/>
                <w:bCs/>
                <w:spacing w:val="-2"/>
                <w:sz w:val="18"/>
                <w:szCs w:val="18"/>
              </w:rPr>
              <w:t xml:space="preserve"> </w:t>
            </w:r>
            <w:r w:rsidRPr="00960CA1">
              <w:rPr>
                <w:b/>
                <w:bCs/>
                <w:spacing w:val="-1"/>
                <w:sz w:val="18"/>
                <w:szCs w:val="18"/>
              </w:rPr>
              <w:t>p.a.</w:t>
            </w:r>
            <w:r w:rsidRPr="00960CA1">
              <w:rPr>
                <w:b/>
                <w:bCs/>
                <w:sz w:val="18"/>
                <w:szCs w:val="18"/>
              </w:rPr>
              <w:t xml:space="preserve"> </w:t>
            </w:r>
            <w:r w:rsidRPr="00960CA1">
              <w:rPr>
                <w:b/>
                <w:bCs/>
                <w:spacing w:val="-1"/>
                <w:sz w:val="18"/>
                <w:szCs w:val="18"/>
              </w:rPr>
              <w:t>increase)</w:t>
            </w:r>
          </w:p>
        </w:tc>
      </w:tr>
      <w:tr w:rsidR="000D1EF7" w:rsidRPr="00960CA1" w14:paraId="3434A4A5" w14:textId="77777777" w:rsidTr="000D1EF7">
        <w:trPr>
          <w:trHeight w:hRule="exact" w:val="262"/>
        </w:trPr>
        <w:tc>
          <w:tcPr>
            <w:tcW w:w="2345" w:type="dxa"/>
            <w:tcBorders>
              <w:top w:val="single" w:sz="4" w:space="0" w:color="000000"/>
              <w:left w:val="single" w:sz="4" w:space="0" w:color="000000"/>
              <w:bottom w:val="single" w:sz="4" w:space="0" w:color="000000"/>
              <w:right w:val="single" w:sz="4" w:space="0" w:color="000000"/>
            </w:tcBorders>
          </w:tcPr>
          <w:p w14:paraId="349CC080"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7C91C2A4" w14:textId="77777777" w:rsidR="000D1EF7" w:rsidRPr="00960CA1" w:rsidRDefault="000D1EF7" w:rsidP="000D1EF7"/>
        </w:tc>
        <w:tc>
          <w:tcPr>
            <w:tcW w:w="10785" w:type="dxa"/>
            <w:gridSpan w:val="2"/>
            <w:tcBorders>
              <w:top w:val="single" w:sz="4" w:space="0" w:color="000000"/>
              <w:left w:val="single" w:sz="4" w:space="0" w:color="000000"/>
              <w:bottom w:val="single" w:sz="4" w:space="0" w:color="000000"/>
              <w:right w:val="single" w:sz="4" w:space="0" w:color="000000"/>
            </w:tcBorders>
            <w:shd w:val="clear" w:color="auto" w:fill="D9D9D9"/>
          </w:tcPr>
          <w:p w14:paraId="7EE50D1A" w14:textId="2ED35D79" w:rsidR="000D1EF7" w:rsidRPr="00960CA1" w:rsidRDefault="000D1EF7" w:rsidP="000D1EF7">
            <w:pPr>
              <w:pStyle w:val="TableParagraph"/>
              <w:tabs>
                <w:tab w:val="left" w:pos="2312"/>
                <w:tab w:val="left" w:pos="10813"/>
              </w:tabs>
              <w:kinsoku w:val="0"/>
              <w:overflowPunct w:val="0"/>
              <w:spacing w:before="20"/>
              <w:ind w:left="1" w:right="-42"/>
            </w:pPr>
            <w:r w:rsidRPr="00960CA1">
              <w:rPr>
                <w:b/>
                <w:bCs/>
                <w:sz w:val="18"/>
                <w:szCs w:val="18"/>
              </w:rPr>
              <w:t xml:space="preserve"> </w:t>
            </w:r>
            <w:r w:rsidRPr="00960CA1">
              <w:rPr>
                <w:b/>
                <w:bCs/>
                <w:sz w:val="18"/>
                <w:szCs w:val="18"/>
              </w:rPr>
              <w:tab/>
              <w:t>The</w:t>
            </w:r>
            <w:r w:rsidRPr="00960CA1">
              <w:rPr>
                <w:b/>
                <w:bCs/>
                <w:spacing w:val="-1"/>
                <w:sz w:val="18"/>
                <w:szCs w:val="18"/>
              </w:rPr>
              <w:t xml:space="preserve"> applicable</w:t>
            </w:r>
            <w:r w:rsidRPr="00960CA1">
              <w:rPr>
                <w:b/>
                <w:bCs/>
                <w:sz w:val="18"/>
                <w:szCs w:val="18"/>
              </w:rPr>
              <w:t xml:space="preserve"> rate</w:t>
            </w:r>
            <w:r w:rsidRPr="00960CA1">
              <w:rPr>
                <w:b/>
                <w:bCs/>
                <w:spacing w:val="-3"/>
                <w:sz w:val="18"/>
                <w:szCs w:val="18"/>
              </w:rPr>
              <w:t xml:space="preserve"> </w:t>
            </w:r>
            <w:r w:rsidRPr="00960CA1">
              <w:rPr>
                <w:b/>
                <w:bCs/>
                <w:sz w:val="18"/>
                <w:szCs w:val="18"/>
              </w:rPr>
              <w:t xml:space="preserve">is </w:t>
            </w:r>
            <w:r w:rsidRPr="00960CA1">
              <w:rPr>
                <w:b/>
                <w:bCs/>
                <w:spacing w:val="-1"/>
                <w:sz w:val="18"/>
                <w:szCs w:val="18"/>
              </w:rPr>
              <w:t xml:space="preserve">whichever </w:t>
            </w:r>
            <w:r w:rsidRPr="00960CA1">
              <w:rPr>
                <w:b/>
                <w:bCs/>
                <w:sz w:val="18"/>
                <w:szCs w:val="18"/>
              </w:rPr>
              <w:t>is higher.</w:t>
            </w:r>
            <w:r w:rsidRPr="00960CA1">
              <w:rPr>
                <w:b/>
                <w:bCs/>
                <w:spacing w:val="43"/>
                <w:sz w:val="18"/>
                <w:szCs w:val="18"/>
              </w:rPr>
              <w:t xml:space="preserve"> </w:t>
            </w:r>
            <w:r w:rsidRPr="00960CA1">
              <w:rPr>
                <w:b/>
                <w:bCs/>
                <w:spacing w:val="-1"/>
                <w:sz w:val="18"/>
                <w:szCs w:val="18"/>
              </w:rPr>
              <w:t xml:space="preserve">See </w:t>
            </w:r>
            <w:r w:rsidRPr="00960CA1">
              <w:rPr>
                <w:b/>
                <w:bCs/>
                <w:sz w:val="18"/>
                <w:szCs w:val="18"/>
              </w:rPr>
              <w:t>Clause</w:t>
            </w:r>
            <w:r w:rsidRPr="00960CA1">
              <w:rPr>
                <w:b/>
                <w:bCs/>
                <w:spacing w:val="-3"/>
                <w:sz w:val="18"/>
                <w:szCs w:val="18"/>
              </w:rPr>
              <w:t xml:space="preserve"> </w:t>
            </w:r>
            <w:r w:rsidR="001D447F" w:rsidRPr="00960CA1">
              <w:rPr>
                <w:b/>
                <w:bCs/>
                <w:sz w:val="18"/>
                <w:szCs w:val="18"/>
              </w:rPr>
              <w:t>2.11</w:t>
            </w:r>
            <w:r w:rsidRPr="00960CA1">
              <w:rPr>
                <w:b/>
                <w:bCs/>
                <w:sz w:val="18"/>
                <w:szCs w:val="18"/>
              </w:rPr>
              <w:t>(6)</w:t>
            </w:r>
            <w:r w:rsidRPr="00960CA1">
              <w:rPr>
                <w:b/>
                <w:bCs/>
                <w:spacing w:val="-2"/>
                <w:sz w:val="18"/>
                <w:szCs w:val="18"/>
              </w:rPr>
              <w:t xml:space="preserve"> </w:t>
            </w:r>
            <w:r w:rsidRPr="00960CA1">
              <w:rPr>
                <w:b/>
                <w:bCs/>
                <w:spacing w:val="-1"/>
                <w:sz w:val="18"/>
                <w:szCs w:val="18"/>
              </w:rPr>
              <w:t>of</w:t>
            </w:r>
            <w:r w:rsidRPr="00960CA1">
              <w:rPr>
                <w:b/>
                <w:bCs/>
                <w:sz w:val="18"/>
                <w:szCs w:val="18"/>
              </w:rPr>
              <w:t xml:space="preserve"> this </w:t>
            </w:r>
            <w:r w:rsidRPr="00960CA1">
              <w:rPr>
                <w:b/>
                <w:bCs/>
                <w:spacing w:val="-1"/>
                <w:sz w:val="18"/>
                <w:szCs w:val="18"/>
              </w:rPr>
              <w:t>Agreement</w:t>
            </w:r>
            <w:r w:rsidRPr="00960CA1">
              <w:rPr>
                <w:b/>
                <w:bCs/>
                <w:sz w:val="18"/>
                <w:szCs w:val="18"/>
              </w:rPr>
              <w:t xml:space="preserve"> </w:t>
            </w:r>
            <w:r w:rsidRPr="00960CA1">
              <w:rPr>
                <w:b/>
                <w:bCs/>
                <w:sz w:val="18"/>
                <w:szCs w:val="18"/>
              </w:rPr>
              <w:tab/>
            </w:r>
          </w:p>
        </w:tc>
      </w:tr>
      <w:tr w:rsidR="000D1EF7" w:rsidRPr="00960CA1" w14:paraId="77FE7C91" w14:textId="77777777" w:rsidTr="000D1EF7">
        <w:trPr>
          <w:trHeight w:hRule="exact" w:val="218"/>
        </w:trPr>
        <w:tc>
          <w:tcPr>
            <w:tcW w:w="2345" w:type="dxa"/>
            <w:tcBorders>
              <w:top w:val="single" w:sz="4" w:space="0" w:color="000000"/>
              <w:left w:val="single" w:sz="4" w:space="0" w:color="000000"/>
              <w:bottom w:val="single" w:sz="4" w:space="0" w:color="000000"/>
              <w:right w:val="single" w:sz="4" w:space="0" w:color="000000"/>
            </w:tcBorders>
          </w:tcPr>
          <w:p w14:paraId="629D0DB4" w14:textId="77777777" w:rsidR="000D1EF7" w:rsidRPr="00960CA1" w:rsidRDefault="000D1EF7" w:rsidP="000D1EF7">
            <w:pPr>
              <w:pStyle w:val="TableParagraph"/>
              <w:kinsoku w:val="0"/>
              <w:overflowPunct w:val="0"/>
              <w:spacing w:line="206" w:lineRule="exact"/>
              <w:ind w:left="104"/>
            </w:pPr>
            <w:r w:rsidRPr="00960CA1">
              <w:rPr>
                <w:sz w:val="18"/>
                <w:szCs w:val="18"/>
              </w:rPr>
              <w:t>L1</w:t>
            </w:r>
          </w:p>
        </w:tc>
        <w:tc>
          <w:tcPr>
            <w:tcW w:w="1611" w:type="dxa"/>
            <w:tcBorders>
              <w:top w:val="single" w:sz="4" w:space="0" w:color="000000"/>
              <w:left w:val="single" w:sz="4" w:space="0" w:color="000000"/>
              <w:bottom w:val="single" w:sz="4" w:space="0" w:color="000000"/>
              <w:right w:val="single" w:sz="4" w:space="0" w:color="000000"/>
            </w:tcBorders>
          </w:tcPr>
          <w:p w14:paraId="3E23A255" w14:textId="77777777" w:rsidR="000D1EF7" w:rsidRPr="00960CA1" w:rsidRDefault="000D1EF7" w:rsidP="000D1EF7">
            <w:pPr>
              <w:pStyle w:val="TableParagraph"/>
              <w:kinsoku w:val="0"/>
              <w:overflowPunct w:val="0"/>
              <w:spacing w:line="206" w:lineRule="exact"/>
              <w:jc w:val="center"/>
            </w:pPr>
            <w:r w:rsidRPr="00960CA1">
              <w:rPr>
                <w:sz w:val="18"/>
                <w:szCs w:val="18"/>
              </w:rPr>
              <w:t>1</w:t>
            </w:r>
          </w:p>
        </w:tc>
        <w:tc>
          <w:tcPr>
            <w:tcW w:w="4224" w:type="dxa"/>
            <w:tcBorders>
              <w:top w:val="single" w:sz="4" w:space="0" w:color="000000"/>
              <w:left w:val="single" w:sz="4" w:space="0" w:color="000000"/>
              <w:bottom w:val="single" w:sz="4" w:space="0" w:color="000000"/>
              <w:right w:val="single" w:sz="4" w:space="0" w:color="000000"/>
            </w:tcBorders>
          </w:tcPr>
          <w:p w14:paraId="78177EF4" w14:textId="77777777" w:rsidR="000D1EF7" w:rsidRPr="00960CA1" w:rsidRDefault="000D1EF7" w:rsidP="00BC00AE">
            <w:pPr>
              <w:pStyle w:val="TableParagraph"/>
              <w:kinsoku w:val="0"/>
              <w:overflowPunct w:val="0"/>
              <w:spacing w:line="206" w:lineRule="exact"/>
              <w:ind w:right="99"/>
              <w:jc w:val="center"/>
            </w:pPr>
            <w:r w:rsidRPr="00960CA1">
              <w:rPr>
                <w:b/>
                <w:bCs/>
                <w:spacing w:val="-1"/>
                <w:sz w:val="18"/>
                <w:szCs w:val="18"/>
              </w:rPr>
              <w:t>$1,508.00</w:t>
            </w:r>
          </w:p>
        </w:tc>
        <w:tc>
          <w:tcPr>
            <w:tcW w:w="6561" w:type="dxa"/>
            <w:tcBorders>
              <w:top w:val="single" w:sz="4" w:space="0" w:color="000000"/>
              <w:left w:val="single" w:sz="4" w:space="0" w:color="000000"/>
              <w:bottom w:val="single" w:sz="4" w:space="0" w:color="000000"/>
              <w:right w:val="single" w:sz="4" w:space="0" w:color="000000"/>
            </w:tcBorders>
          </w:tcPr>
          <w:p w14:paraId="386E3BF2" w14:textId="77777777" w:rsidR="000D1EF7" w:rsidRPr="00960CA1" w:rsidRDefault="000D1EF7" w:rsidP="00BC00AE">
            <w:pPr>
              <w:pStyle w:val="TableParagraph"/>
              <w:kinsoku w:val="0"/>
              <w:overflowPunct w:val="0"/>
              <w:spacing w:line="206" w:lineRule="exact"/>
              <w:ind w:right="99"/>
              <w:jc w:val="center"/>
            </w:pPr>
            <w:r w:rsidRPr="00960CA1">
              <w:rPr>
                <w:spacing w:val="-1"/>
                <w:sz w:val="18"/>
                <w:szCs w:val="18"/>
              </w:rPr>
              <w:t>$1,477.90</w:t>
            </w:r>
          </w:p>
        </w:tc>
      </w:tr>
      <w:tr w:rsidR="000D1EF7" w:rsidRPr="00960CA1" w14:paraId="6E26962F" w14:textId="77777777" w:rsidTr="000D1EF7">
        <w:trPr>
          <w:trHeight w:hRule="exact" w:val="216"/>
        </w:trPr>
        <w:tc>
          <w:tcPr>
            <w:tcW w:w="2345" w:type="dxa"/>
            <w:tcBorders>
              <w:top w:val="single" w:sz="4" w:space="0" w:color="000000"/>
              <w:left w:val="single" w:sz="4" w:space="0" w:color="000000"/>
              <w:bottom w:val="single" w:sz="4" w:space="0" w:color="000000"/>
              <w:right w:val="single" w:sz="4" w:space="0" w:color="000000"/>
            </w:tcBorders>
          </w:tcPr>
          <w:p w14:paraId="78FDB5B7"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3831352D" w14:textId="77777777" w:rsidR="000D1EF7" w:rsidRPr="00960CA1" w:rsidRDefault="000D1EF7" w:rsidP="000D1EF7">
            <w:pPr>
              <w:pStyle w:val="TableParagraph"/>
              <w:kinsoku w:val="0"/>
              <w:overflowPunct w:val="0"/>
              <w:spacing w:line="204" w:lineRule="exact"/>
              <w:jc w:val="center"/>
            </w:pPr>
            <w:r w:rsidRPr="00960CA1">
              <w:rPr>
                <w:sz w:val="18"/>
                <w:szCs w:val="18"/>
              </w:rPr>
              <w:t>2</w:t>
            </w:r>
          </w:p>
        </w:tc>
        <w:tc>
          <w:tcPr>
            <w:tcW w:w="4224" w:type="dxa"/>
            <w:tcBorders>
              <w:top w:val="single" w:sz="4" w:space="0" w:color="000000"/>
              <w:left w:val="single" w:sz="4" w:space="0" w:color="000000"/>
              <w:bottom w:val="single" w:sz="4" w:space="0" w:color="000000"/>
              <w:right w:val="single" w:sz="4" w:space="0" w:color="000000"/>
            </w:tcBorders>
          </w:tcPr>
          <w:p w14:paraId="52D1D763"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$1,583.00</w:t>
            </w:r>
          </w:p>
        </w:tc>
        <w:tc>
          <w:tcPr>
            <w:tcW w:w="6561" w:type="dxa"/>
            <w:tcBorders>
              <w:top w:val="single" w:sz="4" w:space="0" w:color="000000"/>
              <w:left w:val="single" w:sz="4" w:space="0" w:color="000000"/>
              <w:bottom w:val="single" w:sz="4" w:space="0" w:color="000000"/>
              <w:right w:val="single" w:sz="4" w:space="0" w:color="000000"/>
            </w:tcBorders>
          </w:tcPr>
          <w:p w14:paraId="5740DB36"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$1,559.10</w:t>
            </w:r>
          </w:p>
        </w:tc>
      </w:tr>
      <w:tr w:rsidR="000D1EF7" w:rsidRPr="00960CA1" w14:paraId="25B49831" w14:textId="77777777" w:rsidTr="000D1EF7">
        <w:trPr>
          <w:trHeight w:hRule="exact" w:val="217"/>
        </w:trPr>
        <w:tc>
          <w:tcPr>
            <w:tcW w:w="2345" w:type="dxa"/>
            <w:tcBorders>
              <w:top w:val="single" w:sz="4" w:space="0" w:color="000000"/>
              <w:left w:val="single" w:sz="4" w:space="0" w:color="000000"/>
              <w:bottom w:val="single" w:sz="4" w:space="0" w:color="000000"/>
              <w:right w:val="single" w:sz="4" w:space="0" w:color="000000"/>
            </w:tcBorders>
          </w:tcPr>
          <w:p w14:paraId="595C74AC"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4AF4BE07" w14:textId="77777777" w:rsidR="000D1EF7" w:rsidRPr="00960CA1" w:rsidRDefault="000D1EF7" w:rsidP="000D1EF7">
            <w:pPr>
              <w:pStyle w:val="TableParagraph"/>
              <w:kinsoku w:val="0"/>
              <w:overflowPunct w:val="0"/>
              <w:spacing w:line="205" w:lineRule="exact"/>
              <w:jc w:val="center"/>
            </w:pPr>
            <w:r w:rsidRPr="00960CA1">
              <w:rPr>
                <w:sz w:val="18"/>
                <w:szCs w:val="18"/>
              </w:rPr>
              <w:t>3</w:t>
            </w:r>
          </w:p>
        </w:tc>
        <w:tc>
          <w:tcPr>
            <w:tcW w:w="4224" w:type="dxa"/>
            <w:tcBorders>
              <w:top w:val="single" w:sz="4" w:space="0" w:color="000000"/>
              <w:left w:val="single" w:sz="4" w:space="0" w:color="000000"/>
              <w:bottom w:val="single" w:sz="4" w:space="0" w:color="000000"/>
              <w:right w:val="single" w:sz="4" w:space="0" w:color="000000"/>
            </w:tcBorders>
          </w:tcPr>
          <w:p w14:paraId="2A2B00B0" w14:textId="77777777" w:rsidR="000D1EF7" w:rsidRPr="00960CA1" w:rsidRDefault="000D1EF7" w:rsidP="00BC00AE">
            <w:pPr>
              <w:pStyle w:val="TableParagraph"/>
              <w:kinsoku w:val="0"/>
              <w:overflowPunct w:val="0"/>
              <w:spacing w:line="205" w:lineRule="exact"/>
              <w:ind w:right="99"/>
              <w:jc w:val="center"/>
            </w:pPr>
            <w:r w:rsidRPr="00960CA1">
              <w:rPr>
                <w:b/>
                <w:bCs/>
                <w:spacing w:val="-1"/>
                <w:sz w:val="18"/>
                <w:szCs w:val="18"/>
              </w:rPr>
              <w:t>$1,678.00</w:t>
            </w:r>
          </w:p>
        </w:tc>
        <w:tc>
          <w:tcPr>
            <w:tcW w:w="6561" w:type="dxa"/>
            <w:tcBorders>
              <w:top w:val="single" w:sz="4" w:space="0" w:color="000000"/>
              <w:left w:val="single" w:sz="4" w:space="0" w:color="000000"/>
              <w:bottom w:val="single" w:sz="4" w:space="0" w:color="000000"/>
              <w:right w:val="single" w:sz="4" w:space="0" w:color="000000"/>
            </w:tcBorders>
          </w:tcPr>
          <w:p w14:paraId="4EC63A3A" w14:textId="77777777" w:rsidR="000D1EF7" w:rsidRPr="00960CA1" w:rsidRDefault="000D1EF7" w:rsidP="00BC00AE">
            <w:pPr>
              <w:pStyle w:val="TableParagraph"/>
              <w:kinsoku w:val="0"/>
              <w:overflowPunct w:val="0"/>
              <w:spacing w:line="205" w:lineRule="exact"/>
              <w:ind w:right="99"/>
              <w:jc w:val="center"/>
            </w:pPr>
            <w:r w:rsidRPr="00960CA1">
              <w:rPr>
                <w:spacing w:val="-1"/>
                <w:sz w:val="18"/>
                <w:szCs w:val="18"/>
              </w:rPr>
              <w:t>$1,640.00</w:t>
            </w:r>
          </w:p>
        </w:tc>
      </w:tr>
      <w:tr w:rsidR="000D1EF7" w:rsidRPr="00960CA1" w14:paraId="66FFDD9B" w14:textId="77777777" w:rsidTr="000D1EF7">
        <w:trPr>
          <w:trHeight w:hRule="exact" w:val="218"/>
        </w:trPr>
        <w:tc>
          <w:tcPr>
            <w:tcW w:w="2345" w:type="dxa"/>
            <w:tcBorders>
              <w:top w:val="single" w:sz="4" w:space="0" w:color="000000"/>
              <w:left w:val="single" w:sz="4" w:space="0" w:color="000000"/>
              <w:bottom w:val="single" w:sz="4" w:space="0" w:color="000000"/>
              <w:right w:val="single" w:sz="4" w:space="0" w:color="000000"/>
            </w:tcBorders>
          </w:tcPr>
          <w:p w14:paraId="1C3F5077" w14:textId="77777777" w:rsidR="000D1EF7" w:rsidRPr="00960CA1" w:rsidRDefault="000D1EF7" w:rsidP="000D1EF7">
            <w:pPr>
              <w:pStyle w:val="TableParagraph"/>
              <w:kinsoku w:val="0"/>
              <w:overflowPunct w:val="0"/>
              <w:spacing w:before="1" w:line="205" w:lineRule="exact"/>
              <w:ind w:left="104"/>
            </w:pPr>
            <w:r w:rsidRPr="00960CA1">
              <w:rPr>
                <w:sz w:val="18"/>
                <w:szCs w:val="18"/>
              </w:rPr>
              <w:t>L2</w:t>
            </w:r>
          </w:p>
        </w:tc>
        <w:tc>
          <w:tcPr>
            <w:tcW w:w="1611" w:type="dxa"/>
            <w:tcBorders>
              <w:top w:val="single" w:sz="4" w:space="0" w:color="000000"/>
              <w:left w:val="single" w:sz="4" w:space="0" w:color="000000"/>
              <w:bottom w:val="single" w:sz="4" w:space="0" w:color="000000"/>
              <w:right w:val="single" w:sz="4" w:space="0" w:color="000000"/>
            </w:tcBorders>
          </w:tcPr>
          <w:p w14:paraId="43FEB5B4" w14:textId="77777777" w:rsidR="000D1EF7" w:rsidRPr="00960CA1" w:rsidRDefault="000D1EF7" w:rsidP="000D1EF7">
            <w:pPr>
              <w:pStyle w:val="TableParagraph"/>
              <w:kinsoku w:val="0"/>
              <w:overflowPunct w:val="0"/>
              <w:spacing w:before="1" w:line="205" w:lineRule="exact"/>
              <w:jc w:val="center"/>
            </w:pPr>
            <w:r w:rsidRPr="00960CA1">
              <w:rPr>
                <w:sz w:val="18"/>
                <w:szCs w:val="18"/>
              </w:rPr>
              <w:t>1</w:t>
            </w:r>
          </w:p>
        </w:tc>
        <w:tc>
          <w:tcPr>
            <w:tcW w:w="4224" w:type="dxa"/>
            <w:tcBorders>
              <w:top w:val="single" w:sz="4" w:space="0" w:color="000000"/>
              <w:left w:val="single" w:sz="4" w:space="0" w:color="000000"/>
              <w:bottom w:val="single" w:sz="4" w:space="0" w:color="000000"/>
              <w:right w:val="single" w:sz="4" w:space="0" w:color="000000"/>
            </w:tcBorders>
          </w:tcPr>
          <w:p w14:paraId="1D8D9761" w14:textId="77777777" w:rsidR="000D1EF7" w:rsidRPr="00960CA1" w:rsidRDefault="000D1EF7" w:rsidP="00BC00AE">
            <w:pPr>
              <w:pStyle w:val="TableParagraph"/>
              <w:kinsoku w:val="0"/>
              <w:overflowPunct w:val="0"/>
              <w:spacing w:before="1" w:line="205" w:lineRule="exact"/>
              <w:ind w:right="99"/>
              <w:jc w:val="center"/>
            </w:pPr>
            <w:r w:rsidRPr="00960CA1">
              <w:rPr>
                <w:b/>
                <w:bCs/>
                <w:spacing w:val="-1"/>
                <w:sz w:val="18"/>
                <w:szCs w:val="18"/>
              </w:rPr>
              <w:t>$1,885.00</w:t>
            </w:r>
          </w:p>
        </w:tc>
        <w:tc>
          <w:tcPr>
            <w:tcW w:w="6561" w:type="dxa"/>
            <w:tcBorders>
              <w:top w:val="single" w:sz="4" w:space="0" w:color="000000"/>
              <w:left w:val="single" w:sz="4" w:space="0" w:color="000000"/>
              <w:bottom w:val="single" w:sz="4" w:space="0" w:color="000000"/>
              <w:right w:val="single" w:sz="4" w:space="0" w:color="000000"/>
            </w:tcBorders>
          </w:tcPr>
          <w:p w14:paraId="5BF527AC" w14:textId="77777777" w:rsidR="000D1EF7" w:rsidRPr="00960CA1" w:rsidRDefault="000D1EF7" w:rsidP="00BC00AE">
            <w:pPr>
              <w:pStyle w:val="TableParagraph"/>
              <w:kinsoku w:val="0"/>
              <w:overflowPunct w:val="0"/>
              <w:spacing w:before="1" w:line="205" w:lineRule="exact"/>
              <w:ind w:right="99"/>
              <w:jc w:val="center"/>
            </w:pPr>
            <w:r w:rsidRPr="00960CA1">
              <w:rPr>
                <w:spacing w:val="-1"/>
                <w:sz w:val="18"/>
                <w:szCs w:val="18"/>
              </w:rPr>
              <w:t>$1,824.10</w:t>
            </w:r>
          </w:p>
        </w:tc>
      </w:tr>
      <w:tr w:rsidR="000D1EF7" w:rsidRPr="00960CA1" w14:paraId="5A189619" w14:textId="77777777" w:rsidTr="000D1EF7">
        <w:trPr>
          <w:trHeight w:hRule="exact" w:val="216"/>
        </w:trPr>
        <w:tc>
          <w:tcPr>
            <w:tcW w:w="2345" w:type="dxa"/>
            <w:tcBorders>
              <w:top w:val="single" w:sz="4" w:space="0" w:color="000000"/>
              <w:left w:val="single" w:sz="4" w:space="0" w:color="000000"/>
              <w:bottom w:val="single" w:sz="4" w:space="0" w:color="000000"/>
              <w:right w:val="single" w:sz="4" w:space="0" w:color="000000"/>
            </w:tcBorders>
          </w:tcPr>
          <w:p w14:paraId="00E56146"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7AD1655C" w14:textId="77777777" w:rsidR="000D1EF7" w:rsidRPr="00960CA1" w:rsidRDefault="000D1EF7" w:rsidP="000D1EF7">
            <w:pPr>
              <w:pStyle w:val="TableParagraph"/>
              <w:kinsoku w:val="0"/>
              <w:overflowPunct w:val="0"/>
              <w:spacing w:line="204" w:lineRule="exact"/>
              <w:jc w:val="center"/>
            </w:pPr>
            <w:r w:rsidRPr="00960CA1">
              <w:rPr>
                <w:sz w:val="18"/>
                <w:szCs w:val="18"/>
              </w:rPr>
              <w:t>2</w:t>
            </w:r>
          </w:p>
        </w:tc>
        <w:tc>
          <w:tcPr>
            <w:tcW w:w="4224" w:type="dxa"/>
            <w:tcBorders>
              <w:top w:val="single" w:sz="4" w:space="0" w:color="000000"/>
              <w:left w:val="single" w:sz="4" w:space="0" w:color="000000"/>
              <w:bottom w:val="single" w:sz="4" w:space="0" w:color="000000"/>
              <w:right w:val="single" w:sz="4" w:space="0" w:color="000000"/>
            </w:tcBorders>
          </w:tcPr>
          <w:p w14:paraId="4E2A7DB2"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$1,932.00</w:t>
            </w:r>
          </w:p>
        </w:tc>
        <w:tc>
          <w:tcPr>
            <w:tcW w:w="6561" w:type="dxa"/>
            <w:tcBorders>
              <w:top w:val="single" w:sz="4" w:space="0" w:color="000000"/>
              <w:left w:val="single" w:sz="4" w:space="0" w:color="000000"/>
              <w:bottom w:val="single" w:sz="4" w:space="0" w:color="000000"/>
              <w:right w:val="single" w:sz="4" w:space="0" w:color="000000"/>
            </w:tcBorders>
          </w:tcPr>
          <w:p w14:paraId="4F250408"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$1,866.20</w:t>
            </w:r>
          </w:p>
        </w:tc>
      </w:tr>
      <w:tr w:rsidR="000D1EF7" w:rsidRPr="00960CA1" w14:paraId="3BCEBA19" w14:textId="77777777" w:rsidTr="000D1EF7">
        <w:trPr>
          <w:trHeight w:hRule="exact" w:val="218"/>
        </w:trPr>
        <w:tc>
          <w:tcPr>
            <w:tcW w:w="2345" w:type="dxa"/>
            <w:tcBorders>
              <w:top w:val="single" w:sz="4" w:space="0" w:color="000000"/>
              <w:left w:val="single" w:sz="4" w:space="0" w:color="000000"/>
              <w:bottom w:val="single" w:sz="4" w:space="0" w:color="000000"/>
              <w:right w:val="single" w:sz="4" w:space="0" w:color="000000"/>
            </w:tcBorders>
          </w:tcPr>
          <w:p w14:paraId="7C432C33"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380388AE" w14:textId="77777777" w:rsidR="000D1EF7" w:rsidRPr="00960CA1" w:rsidRDefault="000D1EF7" w:rsidP="000D1EF7">
            <w:pPr>
              <w:pStyle w:val="TableParagraph"/>
              <w:kinsoku w:val="0"/>
              <w:overflowPunct w:val="0"/>
              <w:spacing w:line="206" w:lineRule="exact"/>
              <w:jc w:val="center"/>
            </w:pPr>
            <w:r w:rsidRPr="00960CA1">
              <w:rPr>
                <w:sz w:val="18"/>
                <w:szCs w:val="18"/>
              </w:rPr>
              <w:t>3</w:t>
            </w:r>
          </w:p>
        </w:tc>
        <w:tc>
          <w:tcPr>
            <w:tcW w:w="4224" w:type="dxa"/>
            <w:tcBorders>
              <w:top w:val="single" w:sz="4" w:space="0" w:color="000000"/>
              <w:left w:val="single" w:sz="4" w:space="0" w:color="000000"/>
              <w:bottom w:val="single" w:sz="4" w:space="0" w:color="000000"/>
              <w:right w:val="single" w:sz="4" w:space="0" w:color="000000"/>
            </w:tcBorders>
          </w:tcPr>
          <w:p w14:paraId="7A9F4144" w14:textId="77777777" w:rsidR="000D1EF7" w:rsidRPr="00960CA1" w:rsidRDefault="000D1EF7" w:rsidP="00BC00AE">
            <w:pPr>
              <w:pStyle w:val="TableParagraph"/>
              <w:kinsoku w:val="0"/>
              <w:overflowPunct w:val="0"/>
              <w:spacing w:line="206" w:lineRule="exact"/>
              <w:ind w:right="99"/>
              <w:jc w:val="center"/>
            </w:pPr>
            <w:r w:rsidRPr="00960CA1">
              <w:rPr>
                <w:b/>
                <w:bCs/>
                <w:spacing w:val="-1"/>
                <w:sz w:val="18"/>
                <w:szCs w:val="18"/>
              </w:rPr>
              <w:t>$1,981.00</w:t>
            </w:r>
          </w:p>
        </w:tc>
        <w:tc>
          <w:tcPr>
            <w:tcW w:w="6561" w:type="dxa"/>
            <w:tcBorders>
              <w:top w:val="single" w:sz="4" w:space="0" w:color="000000"/>
              <w:left w:val="single" w:sz="4" w:space="0" w:color="000000"/>
              <w:bottom w:val="single" w:sz="4" w:space="0" w:color="000000"/>
              <w:right w:val="single" w:sz="4" w:space="0" w:color="000000"/>
            </w:tcBorders>
          </w:tcPr>
          <w:p w14:paraId="4A97C789" w14:textId="77777777" w:rsidR="000D1EF7" w:rsidRPr="00960CA1" w:rsidRDefault="000D1EF7" w:rsidP="00BC00AE">
            <w:pPr>
              <w:pStyle w:val="TableParagraph"/>
              <w:kinsoku w:val="0"/>
              <w:overflowPunct w:val="0"/>
              <w:spacing w:line="206" w:lineRule="exact"/>
              <w:ind w:right="99"/>
              <w:jc w:val="center"/>
            </w:pPr>
            <w:r w:rsidRPr="00960CA1">
              <w:rPr>
                <w:spacing w:val="-1"/>
                <w:sz w:val="18"/>
                <w:szCs w:val="18"/>
              </w:rPr>
              <w:t>$1,909.40</w:t>
            </w:r>
          </w:p>
        </w:tc>
      </w:tr>
      <w:tr w:rsidR="000D1EF7" w:rsidRPr="00960CA1" w14:paraId="58635C96" w14:textId="77777777" w:rsidTr="000D1EF7">
        <w:trPr>
          <w:trHeight w:hRule="exact" w:val="216"/>
        </w:trPr>
        <w:tc>
          <w:tcPr>
            <w:tcW w:w="2345" w:type="dxa"/>
            <w:tcBorders>
              <w:top w:val="single" w:sz="4" w:space="0" w:color="000000"/>
              <w:left w:val="single" w:sz="4" w:space="0" w:color="000000"/>
              <w:bottom w:val="single" w:sz="4" w:space="0" w:color="000000"/>
              <w:right w:val="single" w:sz="4" w:space="0" w:color="000000"/>
            </w:tcBorders>
          </w:tcPr>
          <w:p w14:paraId="04C61712"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3E6FB3AE" w14:textId="77777777" w:rsidR="000D1EF7" w:rsidRPr="00960CA1" w:rsidRDefault="000D1EF7" w:rsidP="000D1EF7">
            <w:pPr>
              <w:pStyle w:val="TableParagraph"/>
              <w:kinsoku w:val="0"/>
              <w:overflowPunct w:val="0"/>
              <w:spacing w:line="204" w:lineRule="exact"/>
              <w:jc w:val="center"/>
            </w:pPr>
            <w:r w:rsidRPr="00960CA1">
              <w:rPr>
                <w:sz w:val="18"/>
                <w:szCs w:val="18"/>
              </w:rPr>
              <w:t>4</w:t>
            </w:r>
          </w:p>
        </w:tc>
        <w:tc>
          <w:tcPr>
            <w:tcW w:w="4224" w:type="dxa"/>
            <w:tcBorders>
              <w:top w:val="single" w:sz="4" w:space="0" w:color="000000"/>
              <w:left w:val="single" w:sz="4" w:space="0" w:color="000000"/>
              <w:bottom w:val="single" w:sz="4" w:space="0" w:color="000000"/>
              <w:right w:val="single" w:sz="4" w:space="0" w:color="000000"/>
            </w:tcBorders>
          </w:tcPr>
          <w:p w14:paraId="5E4CDF25"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$2,031.00</w:t>
            </w:r>
          </w:p>
        </w:tc>
        <w:tc>
          <w:tcPr>
            <w:tcW w:w="6561" w:type="dxa"/>
            <w:tcBorders>
              <w:top w:val="single" w:sz="4" w:space="0" w:color="000000"/>
              <w:left w:val="single" w:sz="4" w:space="0" w:color="000000"/>
              <w:bottom w:val="single" w:sz="4" w:space="0" w:color="000000"/>
              <w:right w:val="single" w:sz="4" w:space="0" w:color="000000"/>
            </w:tcBorders>
          </w:tcPr>
          <w:p w14:paraId="46196C7A"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$1,953.00</w:t>
            </w:r>
          </w:p>
        </w:tc>
      </w:tr>
      <w:tr w:rsidR="000D1EF7" w:rsidRPr="00960CA1" w14:paraId="22FAC014" w14:textId="77777777" w:rsidTr="000D1EF7">
        <w:trPr>
          <w:trHeight w:hRule="exact" w:val="216"/>
        </w:trPr>
        <w:tc>
          <w:tcPr>
            <w:tcW w:w="2345" w:type="dxa"/>
            <w:tcBorders>
              <w:top w:val="single" w:sz="4" w:space="0" w:color="000000"/>
              <w:left w:val="single" w:sz="4" w:space="0" w:color="000000"/>
              <w:bottom w:val="single" w:sz="4" w:space="0" w:color="000000"/>
              <w:right w:val="single" w:sz="4" w:space="0" w:color="000000"/>
            </w:tcBorders>
          </w:tcPr>
          <w:p w14:paraId="76E3BF47"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1A2E105D" w14:textId="77777777" w:rsidR="000D1EF7" w:rsidRPr="00960CA1" w:rsidRDefault="000D1EF7" w:rsidP="000D1EF7">
            <w:pPr>
              <w:pStyle w:val="TableParagraph"/>
              <w:kinsoku w:val="0"/>
              <w:overflowPunct w:val="0"/>
              <w:spacing w:line="204" w:lineRule="exact"/>
              <w:jc w:val="center"/>
            </w:pPr>
            <w:r w:rsidRPr="00960CA1">
              <w:rPr>
                <w:sz w:val="18"/>
                <w:szCs w:val="18"/>
              </w:rPr>
              <w:t>5</w:t>
            </w:r>
          </w:p>
        </w:tc>
        <w:tc>
          <w:tcPr>
            <w:tcW w:w="4224" w:type="dxa"/>
            <w:tcBorders>
              <w:top w:val="single" w:sz="4" w:space="0" w:color="000000"/>
              <w:left w:val="single" w:sz="4" w:space="0" w:color="000000"/>
              <w:bottom w:val="single" w:sz="4" w:space="0" w:color="000000"/>
              <w:right w:val="single" w:sz="4" w:space="0" w:color="000000"/>
            </w:tcBorders>
          </w:tcPr>
          <w:p w14:paraId="74368624"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$2,080.00</w:t>
            </w:r>
          </w:p>
        </w:tc>
        <w:tc>
          <w:tcPr>
            <w:tcW w:w="6561" w:type="dxa"/>
            <w:tcBorders>
              <w:top w:val="single" w:sz="4" w:space="0" w:color="000000"/>
              <w:left w:val="single" w:sz="4" w:space="0" w:color="000000"/>
              <w:bottom w:val="single" w:sz="4" w:space="0" w:color="000000"/>
              <w:right w:val="single" w:sz="4" w:space="0" w:color="000000"/>
            </w:tcBorders>
          </w:tcPr>
          <w:p w14:paraId="6AC5026B"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$1,997.70</w:t>
            </w:r>
          </w:p>
        </w:tc>
      </w:tr>
      <w:tr w:rsidR="000D1EF7" w:rsidRPr="00960CA1" w14:paraId="0754E4B6" w14:textId="77777777" w:rsidTr="000D1EF7">
        <w:trPr>
          <w:trHeight w:hRule="exact" w:val="218"/>
        </w:trPr>
        <w:tc>
          <w:tcPr>
            <w:tcW w:w="2345" w:type="dxa"/>
            <w:tcBorders>
              <w:top w:val="single" w:sz="4" w:space="0" w:color="000000"/>
              <w:left w:val="single" w:sz="4" w:space="0" w:color="000000"/>
              <w:bottom w:val="single" w:sz="4" w:space="0" w:color="000000"/>
              <w:right w:val="single" w:sz="4" w:space="0" w:color="000000"/>
            </w:tcBorders>
          </w:tcPr>
          <w:p w14:paraId="08A786D3"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1DEC120A" w14:textId="77777777" w:rsidR="000D1EF7" w:rsidRPr="00960CA1" w:rsidRDefault="000D1EF7" w:rsidP="000D1EF7">
            <w:pPr>
              <w:pStyle w:val="TableParagraph"/>
              <w:kinsoku w:val="0"/>
              <w:overflowPunct w:val="0"/>
              <w:spacing w:before="1" w:line="205" w:lineRule="exact"/>
              <w:jc w:val="center"/>
            </w:pPr>
            <w:r w:rsidRPr="00960CA1">
              <w:rPr>
                <w:sz w:val="18"/>
                <w:szCs w:val="18"/>
              </w:rPr>
              <w:t>6</w:t>
            </w:r>
          </w:p>
        </w:tc>
        <w:tc>
          <w:tcPr>
            <w:tcW w:w="4224" w:type="dxa"/>
            <w:tcBorders>
              <w:top w:val="single" w:sz="4" w:space="0" w:color="000000"/>
              <w:left w:val="single" w:sz="4" w:space="0" w:color="000000"/>
              <w:bottom w:val="single" w:sz="4" w:space="0" w:color="000000"/>
              <w:right w:val="single" w:sz="4" w:space="0" w:color="000000"/>
            </w:tcBorders>
          </w:tcPr>
          <w:p w14:paraId="047CC4C1" w14:textId="77777777" w:rsidR="000D1EF7" w:rsidRPr="00960CA1" w:rsidRDefault="000D1EF7" w:rsidP="00BC00AE">
            <w:pPr>
              <w:pStyle w:val="TableParagraph"/>
              <w:kinsoku w:val="0"/>
              <w:overflowPunct w:val="0"/>
              <w:spacing w:before="1" w:line="205" w:lineRule="exact"/>
              <w:ind w:right="99"/>
              <w:jc w:val="center"/>
            </w:pPr>
            <w:r w:rsidRPr="00960CA1">
              <w:rPr>
                <w:b/>
                <w:bCs/>
                <w:spacing w:val="-1"/>
                <w:sz w:val="18"/>
                <w:szCs w:val="18"/>
              </w:rPr>
              <w:t>$2,130.00</w:t>
            </w:r>
          </w:p>
        </w:tc>
        <w:tc>
          <w:tcPr>
            <w:tcW w:w="6561" w:type="dxa"/>
            <w:tcBorders>
              <w:top w:val="single" w:sz="4" w:space="0" w:color="000000"/>
              <w:left w:val="single" w:sz="4" w:space="0" w:color="000000"/>
              <w:bottom w:val="single" w:sz="4" w:space="0" w:color="000000"/>
              <w:right w:val="single" w:sz="4" w:space="0" w:color="000000"/>
            </w:tcBorders>
          </w:tcPr>
          <w:p w14:paraId="4194DFA7" w14:textId="77777777" w:rsidR="000D1EF7" w:rsidRPr="00960CA1" w:rsidRDefault="000D1EF7" w:rsidP="00BC00AE">
            <w:pPr>
              <w:pStyle w:val="TableParagraph"/>
              <w:kinsoku w:val="0"/>
              <w:overflowPunct w:val="0"/>
              <w:spacing w:before="1" w:line="205" w:lineRule="exact"/>
              <w:ind w:right="99"/>
              <w:jc w:val="center"/>
            </w:pPr>
            <w:r w:rsidRPr="00960CA1">
              <w:rPr>
                <w:spacing w:val="-1"/>
                <w:sz w:val="18"/>
                <w:szCs w:val="18"/>
              </w:rPr>
              <w:t>$2,044.80</w:t>
            </w:r>
          </w:p>
        </w:tc>
      </w:tr>
      <w:tr w:rsidR="000D1EF7" w:rsidRPr="00960CA1" w14:paraId="28C63ADC" w14:textId="77777777" w:rsidTr="000D1EF7">
        <w:trPr>
          <w:trHeight w:hRule="exact" w:val="216"/>
        </w:trPr>
        <w:tc>
          <w:tcPr>
            <w:tcW w:w="2345" w:type="dxa"/>
            <w:tcBorders>
              <w:top w:val="single" w:sz="4" w:space="0" w:color="000000"/>
              <w:left w:val="single" w:sz="4" w:space="0" w:color="000000"/>
              <w:bottom w:val="single" w:sz="4" w:space="0" w:color="000000"/>
              <w:right w:val="single" w:sz="4" w:space="0" w:color="000000"/>
            </w:tcBorders>
          </w:tcPr>
          <w:p w14:paraId="5ED6C1D4"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6FD6C631" w14:textId="77777777" w:rsidR="000D1EF7" w:rsidRPr="00960CA1" w:rsidRDefault="000D1EF7" w:rsidP="000D1EF7">
            <w:pPr>
              <w:pStyle w:val="TableParagraph"/>
              <w:kinsoku w:val="0"/>
              <w:overflowPunct w:val="0"/>
              <w:spacing w:line="204" w:lineRule="exact"/>
              <w:jc w:val="center"/>
            </w:pPr>
            <w:r w:rsidRPr="00960CA1">
              <w:rPr>
                <w:sz w:val="18"/>
                <w:szCs w:val="18"/>
              </w:rPr>
              <w:t>7</w:t>
            </w:r>
          </w:p>
        </w:tc>
        <w:tc>
          <w:tcPr>
            <w:tcW w:w="4224" w:type="dxa"/>
            <w:tcBorders>
              <w:top w:val="single" w:sz="4" w:space="0" w:color="000000"/>
              <w:left w:val="single" w:sz="4" w:space="0" w:color="000000"/>
              <w:bottom w:val="single" w:sz="4" w:space="0" w:color="000000"/>
              <w:right w:val="single" w:sz="4" w:space="0" w:color="000000"/>
            </w:tcBorders>
          </w:tcPr>
          <w:p w14:paraId="1D7E4063"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$2,184.00</w:t>
            </w:r>
          </w:p>
        </w:tc>
        <w:tc>
          <w:tcPr>
            <w:tcW w:w="6561" w:type="dxa"/>
            <w:tcBorders>
              <w:top w:val="single" w:sz="4" w:space="0" w:color="000000"/>
              <w:left w:val="single" w:sz="4" w:space="0" w:color="000000"/>
              <w:bottom w:val="single" w:sz="4" w:space="0" w:color="000000"/>
              <w:right w:val="single" w:sz="4" w:space="0" w:color="000000"/>
            </w:tcBorders>
          </w:tcPr>
          <w:p w14:paraId="0F78CFBD"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$2,097.40</w:t>
            </w:r>
          </w:p>
        </w:tc>
      </w:tr>
      <w:tr w:rsidR="000D1EF7" w:rsidRPr="00960CA1" w14:paraId="68CE9141" w14:textId="77777777" w:rsidTr="000D1EF7">
        <w:trPr>
          <w:trHeight w:hRule="exact" w:val="218"/>
        </w:trPr>
        <w:tc>
          <w:tcPr>
            <w:tcW w:w="2345" w:type="dxa"/>
            <w:tcBorders>
              <w:top w:val="single" w:sz="4" w:space="0" w:color="000000"/>
              <w:left w:val="single" w:sz="4" w:space="0" w:color="000000"/>
              <w:bottom w:val="single" w:sz="4" w:space="0" w:color="000000"/>
              <w:right w:val="single" w:sz="4" w:space="0" w:color="000000"/>
            </w:tcBorders>
          </w:tcPr>
          <w:p w14:paraId="57CCE269"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6A16C3D6" w14:textId="77777777" w:rsidR="000D1EF7" w:rsidRPr="00960CA1" w:rsidRDefault="000D1EF7" w:rsidP="000D1EF7">
            <w:pPr>
              <w:pStyle w:val="TableParagraph"/>
              <w:kinsoku w:val="0"/>
              <w:overflowPunct w:val="0"/>
              <w:spacing w:line="206" w:lineRule="exact"/>
              <w:jc w:val="center"/>
            </w:pPr>
            <w:r w:rsidRPr="00960CA1">
              <w:rPr>
                <w:sz w:val="18"/>
                <w:szCs w:val="18"/>
              </w:rPr>
              <w:t>8</w:t>
            </w:r>
          </w:p>
        </w:tc>
        <w:tc>
          <w:tcPr>
            <w:tcW w:w="4224" w:type="dxa"/>
            <w:tcBorders>
              <w:top w:val="single" w:sz="4" w:space="0" w:color="000000"/>
              <w:left w:val="single" w:sz="4" w:space="0" w:color="000000"/>
              <w:bottom w:val="single" w:sz="4" w:space="0" w:color="000000"/>
              <w:right w:val="single" w:sz="4" w:space="0" w:color="000000"/>
            </w:tcBorders>
          </w:tcPr>
          <w:p w14:paraId="0663E5F4" w14:textId="77777777" w:rsidR="000D1EF7" w:rsidRPr="00960CA1" w:rsidRDefault="000D1EF7" w:rsidP="00BC00AE">
            <w:pPr>
              <w:pStyle w:val="TableParagraph"/>
              <w:kinsoku w:val="0"/>
              <w:overflowPunct w:val="0"/>
              <w:spacing w:line="206" w:lineRule="exact"/>
              <w:ind w:right="99"/>
              <w:jc w:val="center"/>
            </w:pPr>
            <w:r w:rsidRPr="00960CA1">
              <w:rPr>
                <w:b/>
                <w:bCs/>
                <w:spacing w:val="-1"/>
                <w:sz w:val="18"/>
                <w:szCs w:val="18"/>
              </w:rPr>
              <w:t>$2,245.00</w:t>
            </w:r>
          </w:p>
        </w:tc>
        <w:tc>
          <w:tcPr>
            <w:tcW w:w="6561" w:type="dxa"/>
            <w:tcBorders>
              <w:top w:val="single" w:sz="4" w:space="0" w:color="000000"/>
              <w:left w:val="single" w:sz="4" w:space="0" w:color="000000"/>
              <w:bottom w:val="single" w:sz="4" w:space="0" w:color="000000"/>
              <w:right w:val="single" w:sz="4" w:space="0" w:color="000000"/>
            </w:tcBorders>
          </w:tcPr>
          <w:p w14:paraId="417962C2" w14:textId="77777777" w:rsidR="000D1EF7" w:rsidRPr="00960CA1" w:rsidRDefault="000D1EF7" w:rsidP="00BC00AE">
            <w:pPr>
              <w:pStyle w:val="TableParagraph"/>
              <w:kinsoku w:val="0"/>
              <w:overflowPunct w:val="0"/>
              <w:spacing w:line="206" w:lineRule="exact"/>
              <w:ind w:right="99"/>
              <w:jc w:val="center"/>
            </w:pPr>
            <w:r w:rsidRPr="00960CA1">
              <w:rPr>
                <w:spacing w:val="-1"/>
                <w:sz w:val="18"/>
                <w:szCs w:val="18"/>
              </w:rPr>
              <w:t>$2,155.50</w:t>
            </w:r>
          </w:p>
        </w:tc>
      </w:tr>
      <w:tr w:rsidR="000D1EF7" w:rsidRPr="00960CA1" w14:paraId="3591F256" w14:textId="77777777" w:rsidTr="000D1EF7">
        <w:trPr>
          <w:trHeight w:hRule="exact" w:val="216"/>
        </w:trPr>
        <w:tc>
          <w:tcPr>
            <w:tcW w:w="2345" w:type="dxa"/>
            <w:tcBorders>
              <w:top w:val="single" w:sz="4" w:space="0" w:color="000000"/>
              <w:left w:val="single" w:sz="4" w:space="0" w:color="000000"/>
              <w:bottom w:val="single" w:sz="4" w:space="0" w:color="000000"/>
              <w:right w:val="single" w:sz="4" w:space="0" w:color="000000"/>
            </w:tcBorders>
          </w:tcPr>
          <w:p w14:paraId="57A75037" w14:textId="77777777" w:rsidR="000D1EF7" w:rsidRPr="00960CA1" w:rsidRDefault="000D1EF7" w:rsidP="000D1EF7">
            <w:pPr>
              <w:pStyle w:val="TableParagraph"/>
              <w:kinsoku w:val="0"/>
              <w:overflowPunct w:val="0"/>
              <w:spacing w:line="204" w:lineRule="exact"/>
              <w:ind w:left="104"/>
            </w:pPr>
            <w:r w:rsidRPr="00960CA1">
              <w:rPr>
                <w:sz w:val="18"/>
                <w:szCs w:val="18"/>
              </w:rPr>
              <w:t>L3</w:t>
            </w:r>
          </w:p>
        </w:tc>
        <w:tc>
          <w:tcPr>
            <w:tcW w:w="1611" w:type="dxa"/>
            <w:tcBorders>
              <w:top w:val="single" w:sz="4" w:space="0" w:color="000000"/>
              <w:left w:val="single" w:sz="4" w:space="0" w:color="000000"/>
              <w:bottom w:val="single" w:sz="4" w:space="0" w:color="000000"/>
              <w:right w:val="single" w:sz="4" w:space="0" w:color="000000"/>
            </w:tcBorders>
          </w:tcPr>
          <w:p w14:paraId="48BD3382" w14:textId="77777777" w:rsidR="000D1EF7" w:rsidRPr="00960CA1" w:rsidRDefault="000D1EF7" w:rsidP="000D1EF7">
            <w:pPr>
              <w:pStyle w:val="TableParagraph"/>
              <w:kinsoku w:val="0"/>
              <w:overflowPunct w:val="0"/>
              <w:spacing w:line="204" w:lineRule="exact"/>
              <w:jc w:val="center"/>
            </w:pPr>
            <w:r w:rsidRPr="00960CA1">
              <w:rPr>
                <w:sz w:val="18"/>
                <w:szCs w:val="18"/>
              </w:rPr>
              <w:t>1</w:t>
            </w:r>
          </w:p>
        </w:tc>
        <w:tc>
          <w:tcPr>
            <w:tcW w:w="4224" w:type="dxa"/>
            <w:tcBorders>
              <w:top w:val="single" w:sz="4" w:space="0" w:color="000000"/>
              <w:left w:val="single" w:sz="4" w:space="0" w:color="000000"/>
              <w:bottom w:val="single" w:sz="4" w:space="0" w:color="000000"/>
              <w:right w:val="single" w:sz="4" w:space="0" w:color="000000"/>
            </w:tcBorders>
          </w:tcPr>
          <w:p w14:paraId="1D6DE0CA"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$2,393.00</w:t>
            </w:r>
          </w:p>
        </w:tc>
        <w:tc>
          <w:tcPr>
            <w:tcW w:w="6561" w:type="dxa"/>
            <w:tcBorders>
              <w:top w:val="single" w:sz="4" w:space="0" w:color="000000"/>
              <w:left w:val="single" w:sz="4" w:space="0" w:color="000000"/>
              <w:bottom w:val="single" w:sz="4" w:space="0" w:color="000000"/>
              <w:right w:val="single" w:sz="4" w:space="0" w:color="000000"/>
            </w:tcBorders>
          </w:tcPr>
          <w:p w14:paraId="1B5561B4"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$2,303.80</w:t>
            </w:r>
          </w:p>
        </w:tc>
      </w:tr>
      <w:tr w:rsidR="000D1EF7" w:rsidRPr="00960CA1" w14:paraId="653807F4" w14:textId="77777777" w:rsidTr="000D1EF7">
        <w:trPr>
          <w:trHeight w:hRule="exact" w:val="219"/>
        </w:trPr>
        <w:tc>
          <w:tcPr>
            <w:tcW w:w="2345" w:type="dxa"/>
            <w:tcBorders>
              <w:top w:val="single" w:sz="4" w:space="0" w:color="000000"/>
              <w:left w:val="single" w:sz="4" w:space="0" w:color="000000"/>
              <w:bottom w:val="single" w:sz="4" w:space="0" w:color="000000"/>
              <w:right w:val="single" w:sz="4" w:space="0" w:color="000000"/>
            </w:tcBorders>
          </w:tcPr>
          <w:p w14:paraId="3B0A8CB5"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1EC4CFD3" w14:textId="77777777" w:rsidR="000D1EF7" w:rsidRPr="00960CA1" w:rsidRDefault="000D1EF7" w:rsidP="000D1EF7">
            <w:pPr>
              <w:pStyle w:val="TableParagraph"/>
              <w:kinsoku w:val="0"/>
              <w:overflowPunct w:val="0"/>
              <w:spacing w:line="206" w:lineRule="exact"/>
              <w:jc w:val="center"/>
            </w:pPr>
            <w:r w:rsidRPr="00960CA1">
              <w:rPr>
                <w:sz w:val="18"/>
                <w:szCs w:val="18"/>
              </w:rPr>
              <w:t>2</w:t>
            </w:r>
          </w:p>
        </w:tc>
        <w:tc>
          <w:tcPr>
            <w:tcW w:w="4224" w:type="dxa"/>
            <w:tcBorders>
              <w:top w:val="single" w:sz="4" w:space="0" w:color="000000"/>
              <w:left w:val="single" w:sz="4" w:space="0" w:color="000000"/>
              <w:bottom w:val="single" w:sz="4" w:space="0" w:color="000000"/>
              <w:right w:val="single" w:sz="4" w:space="0" w:color="000000"/>
            </w:tcBorders>
          </w:tcPr>
          <w:p w14:paraId="7F65A3D8" w14:textId="77777777" w:rsidR="000D1EF7" w:rsidRPr="00960CA1" w:rsidRDefault="000D1EF7" w:rsidP="00BC00AE">
            <w:pPr>
              <w:pStyle w:val="TableParagraph"/>
              <w:kinsoku w:val="0"/>
              <w:overflowPunct w:val="0"/>
              <w:spacing w:line="206" w:lineRule="exact"/>
              <w:ind w:right="99"/>
              <w:jc w:val="center"/>
            </w:pPr>
            <w:r w:rsidRPr="00960CA1">
              <w:rPr>
                <w:b/>
                <w:bCs/>
                <w:spacing w:val="-1"/>
                <w:sz w:val="18"/>
                <w:szCs w:val="18"/>
              </w:rPr>
              <w:t>$2,480.00</w:t>
            </w:r>
          </w:p>
        </w:tc>
        <w:tc>
          <w:tcPr>
            <w:tcW w:w="6561" w:type="dxa"/>
            <w:tcBorders>
              <w:top w:val="single" w:sz="4" w:space="0" w:color="000000"/>
              <w:left w:val="single" w:sz="4" w:space="0" w:color="000000"/>
              <w:bottom w:val="single" w:sz="4" w:space="0" w:color="000000"/>
              <w:right w:val="single" w:sz="4" w:space="0" w:color="000000"/>
            </w:tcBorders>
          </w:tcPr>
          <w:p w14:paraId="794B9FA2" w14:textId="77777777" w:rsidR="000D1EF7" w:rsidRPr="00960CA1" w:rsidRDefault="000D1EF7" w:rsidP="00BC00AE">
            <w:pPr>
              <w:pStyle w:val="TableParagraph"/>
              <w:kinsoku w:val="0"/>
              <w:overflowPunct w:val="0"/>
              <w:spacing w:line="206" w:lineRule="exact"/>
              <w:ind w:right="99"/>
              <w:jc w:val="center"/>
            </w:pPr>
            <w:r w:rsidRPr="00960CA1">
              <w:rPr>
                <w:spacing w:val="-1"/>
                <w:sz w:val="18"/>
                <w:szCs w:val="18"/>
              </w:rPr>
              <w:t>$2,392.60</w:t>
            </w:r>
          </w:p>
        </w:tc>
      </w:tr>
      <w:tr w:rsidR="000D1EF7" w:rsidRPr="00960CA1" w14:paraId="389511F4" w14:textId="77777777" w:rsidTr="000D1EF7">
        <w:trPr>
          <w:trHeight w:hRule="exact" w:val="216"/>
        </w:trPr>
        <w:tc>
          <w:tcPr>
            <w:tcW w:w="2345" w:type="dxa"/>
            <w:tcBorders>
              <w:top w:val="single" w:sz="4" w:space="0" w:color="000000"/>
              <w:left w:val="single" w:sz="4" w:space="0" w:color="000000"/>
              <w:bottom w:val="single" w:sz="4" w:space="0" w:color="000000"/>
              <w:right w:val="single" w:sz="4" w:space="0" w:color="000000"/>
            </w:tcBorders>
          </w:tcPr>
          <w:p w14:paraId="31961074"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650212CC" w14:textId="77777777" w:rsidR="000D1EF7" w:rsidRPr="00960CA1" w:rsidRDefault="000D1EF7" w:rsidP="000D1EF7">
            <w:pPr>
              <w:pStyle w:val="TableParagraph"/>
              <w:kinsoku w:val="0"/>
              <w:overflowPunct w:val="0"/>
              <w:spacing w:line="204" w:lineRule="exact"/>
              <w:jc w:val="center"/>
            </w:pPr>
            <w:r w:rsidRPr="00960CA1">
              <w:rPr>
                <w:sz w:val="18"/>
                <w:szCs w:val="18"/>
              </w:rPr>
              <w:t>3</w:t>
            </w:r>
          </w:p>
        </w:tc>
        <w:tc>
          <w:tcPr>
            <w:tcW w:w="4224" w:type="dxa"/>
            <w:tcBorders>
              <w:top w:val="single" w:sz="4" w:space="0" w:color="000000"/>
              <w:left w:val="single" w:sz="4" w:space="0" w:color="000000"/>
              <w:bottom w:val="single" w:sz="4" w:space="0" w:color="000000"/>
              <w:right w:val="single" w:sz="4" w:space="0" w:color="000000"/>
            </w:tcBorders>
          </w:tcPr>
          <w:p w14:paraId="1B980217"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$2,569.00</w:t>
            </w:r>
          </w:p>
        </w:tc>
        <w:tc>
          <w:tcPr>
            <w:tcW w:w="6561" w:type="dxa"/>
            <w:tcBorders>
              <w:top w:val="single" w:sz="4" w:space="0" w:color="000000"/>
              <w:left w:val="single" w:sz="4" w:space="0" w:color="000000"/>
              <w:bottom w:val="single" w:sz="4" w:space="0" w:color="000000"/>
              <w:right w:val="single" w:sz="4" w:space="0" w:color="000000"/>
            </w:tcBorders>
          </w:tcPr>
          <w:p w14:paraId="3194E800"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$2,481.10</w:t>
            </w:r>
          </w:p>
        </w:tc>
      </w:tr>
      <w:tr w:rsidR="000D1EF7" w:rsidRPr="00960CA1" w14:paraId="66B8C4E1" w14:textId="77777777" w:rsidTr="000D1EF7">
        <w:trPr>
          <w:trHeight w:hRule="exact" w:val="216"/>
        </w:trPr>
        <w:tc>
          <w:tcPr>
            <w:tcW w:w="2345" w:type="dxa"/>
            <w:tcBorders>
              <w:top w:val="single" w:sz="4" w:space="0" w:color="000000"/>
              <w:left w:val="single" w:sz="4" w:space="0" w:color="000000"/>
              <w:bottom w:val="single" w:sz="4" w:space="0" w:color="000000"/>
              <w:right w:val="single" w:sz="4" w:space="0" w:color="000000"/>
            </w:tcBorders>
          </w:tcPr>
          <w:p w14:paraId="49DEA232"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7D0128DC" w14:textId="77777777" w:rsidR="000D1EF7" w:rsidRPr="00960CA1" w:rsidRDefault="000D1EF7" w:rsidP="000D1EF7">
            <w:pPr>
              <w:pStyle w:val="TableParagraph"/>
              <w:kinsoku w:val="0"/>
              <w:overflowPunct w:val="0"/>
              <w:spacing w:line="204" w:lineRule="exact"/>
              <w:jc w:val="center"/>
            </w:pPr>
            <w:r w:rsidRPr="00960CA1">
              <w:rPr>
                <w:sz w:val="18"/>
                <w:szCs w:val="18"/>
              </w:rPr>
              <w:t>4</w:t>
            </w:r>
          </w:p>
        </w:tc>
        <w:tc>
          <w:tcPr>
            <w:tcW w:w="4224" w:type="dxa"/>
            <w:tcBorders>
              <w:top w:val="single" w:sz="4" w:space="0" w:color="000000"/>
              <w:left w:val="single" w:sz="4" w:space="0" w:color="000000"/>
              <w:bottom w:val="single" w:sz="4" w:space="0" w:color="000000"/>
              <w:right w:val="single" w:sz="4" w:space="0" w:color="000000"/>
            </w:tcBorders>
          </w:tcPr>
          <w:p w14:paraId="308971D0"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$2,656.00</w:t>
            </w:r>
          </w:p>
        </w:tc>
        <w:tc>
          <w:tcPr>
            <w:tcW w:w="6561" w:type="dxa"/>
            <w:tcBorders>
              <w:top w:val="single" w:sz="4" w:space="0" w:color="000000"/>
              <w:left w:val="single" w:sz="4" w:space="0" w:color="000000"/>
              <w:bottom w:val="single" w:sz="4" w:space="0" w:color="000000"/>
              <w:right w:val="single" w:sz="4" w:space="0" w:color="000000"/>
            </w:tcBorders>
          </w:tcPr>
          <w:p w14:paraId="23E01600"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$2,568.90</w:t>
            </w:r>
          </w:p>
        </w:tc>
      </w:tr>
      <w:tr w:rsidR="000D1EF7" w:rsidRPr="00960CA1" w14:paraId="730F8BDD" w14:textId="77777777" w:rsidTr="000D1EF7">
        <w:trPr>
          <w:trHeight w:hRule="exact" w:val="218"/>
        </w:trPr>
        <w:tc>
          <w:tcPr>
            <w:tcW w:w="2345" w:type="dxa"/>
            <w:tcBorders>
              <w:top w:val="single" w:sz="4" w:space="0" w:color="000000"/>
              <w:left w:val="single" w:sz="4" w:space="0" w:color="000000"/>
              <w:bottom w:val="single" w:sz="4" w:space="0" w:color="000000"/>
              <w:right w:val="single" w:sz="4" w:space="0" w:color="000000"/>
            </w:tcBorders>
          </w:tcPr>
          <w:p w14:paraId="5965E57F" w14:textId="77777777" w:rsidR="000D1EF7" w:rsidRPr="00960CA1" w:rsidRDefault="000D1EF7" w:rsidP="000D1EF7">
            <w:pPr>
              <w:pStyle w:val="TableParagraph"/>
              <w:kinsoku w:val="0"/>
              <w:overflowPunct w:val="0"/>
              <w:spacing w:before="1" w:line="205" w:lineRule="exact"/>
              <w:ind w:left="104"/>
            </w:pPr>
            <w:r w:rsidRPr="00960CA1">
              <w:rPr>
                <w:sz w:val="18"/>
                <w:szCs w:val="18"/>
              </w:rPr>
              <w:t>L4</w:t>
            </w:r>
          </w:p>
        </w:tc>
        <w:tc>
          <w:tcPr>
            <w:tcW w:w="1611" w:type="dxa"/>
            <w:tcBorders>
              <w:top w:val="single" w:sz="4" w:space="0" w:color="000000"/>
              <w:left w:val="single" w:sz="4" w:space="0" w:color="000000"/>
              <w:bottom w:val="single" w:sz="4" w:space="0" w:color="000000"/>
              <w:right w:val="single" w:sz="4" w:space="0" w:color="000000"/>
            </w:tcBorders>
          </w:tcPr>
          <w:p w14:paraId="35221958" w14:textId="77777777" w:rsidR="000D1EF7" w:rsidRPr="00960CA1" w:rsidRDefault="000D1EF7" w:rsidP="000D1EF7">
            <w:pPr>
              <w:pStyle w:val="TableParagraph"/>
              <w:kinsoku w:val="0"/>
              <w:overflowPunct w:val="0"/>
              <w:spacing w:before="1" w:line="205" w:lineRule="exact"/>
              <w:jc w:val="center"/>
            </w:pPr>
            <w:r w:rsidRPr="00960CA1">
              <w:rPr>
                <w:sz w:val="18"/>
                <w:szCs w:val="18"/>
              </w:rPr>
              <w:t>1</w:t>
            </w:r>
          </w:p>
        </w:tc>
        <w:tc>
          <w:tcPr>
            <w:tcW w:w="4224" w:type="dxa"/>
            <w:tcBorders>
              <w:top w:val="single" w:sz="4" w:space="0" w:color="000000"/>
              <w:left w:val="single" w:sz="4" w:space="0" w:color="000000"/>
              <w:bottom w:val="single" w:sz="4" w:space="0" w:color="000000"/>
              <w:right w:val="single" w:sz="4" w:space="0" w:color="000000"/>
            </w:tcBorders>
          </w:tcPr>
          <w:p w14:paraId="7833277F" w14:textId="77777777" w:rsidR="000D1EF7" w:rsidRPr="00960CA1" w:rsidRDefault="000D1EF7" w:rsidP="00BC00AE">
            <w:pPr>
              <w:pStyle w:val="TableParagraph"/>
              <w:kinsoku w:val="0"/>
              <w:overflowPunct w:val="0"/>
              <w:spacing w:before="1" w:line="205" w:lineRule="exact"/>
              <w:ind w:right="99"/>
              <w:jc w:val="center"/>
            </w:pPr>
            <w:r w:rsidRPr="00960CA1">
              <w:rPr>
                <w:b/>
                <w:bCs/>
                <w:spacing w:val="-1"/>
                <w:sz w:val="18"/>
                <w:szCs w:val="18"/>
              </w:rPr>
              <w:t>$2,811.00</w:t>
            </w:r>
          </w:p>
        </w:tc>
        <w:tc>
          <w:tcPr>
            <w:tcW w:w="6561" w:type="dxa"/>
            <w:tcBorders>
              <w:top w:val="single" w:sz="4" w:space="0" w:color="000000"/>
              <w:left w:val="single" w:sz="4" w:space="0" w:color="000000"/>
              <w:bottom w:val="single" w:sz="4" w:space="0" w:color="000000"/>
              <w:right w:val="single" w:sz="4" w:space="0" w:color="000000"/>
            </w:tcBorders>
          </w:tcPr>
          <w:p w14:paraId="5D7F2DDE" w14:textId="77777777" w:rsidR="000D1EF7" w:rsidRPr="00960CA1" w:rsidRDefault="000D1EF7" w:rsidP="00BC00AE">
            <w:pPr>
              <w:pStyle w:val="TableParagraph"/>
              <w:kinsoku w:val="0"/>
              <w:overflowPunct w:val="0"/>
              <w:spacing w:before="1" w:line="205" w:lineRule="exact"/>
              <w:ind w:right="99"/>
              <w:jc w:val="center"/>
            </w:pPr>
            <w:r w:rsidRPr="00960CA1">
              <w:rPr>
                <w:spacing w:val="-1"/>
                <w:sz w:val="18"/>
                <w:szCs w:val="18"/>
              </w:rPr>
              <w:t>$2,723.90</w:t>
            </w:r>
          </w:p>
        </w:tc>
      </w:tr>
      <w:tr w:rsidR="000D1EF7" w:rsidRPr="00960CA1" w14:paraId="25A316B0" w14:textId="77777777" w:rsidTr="000D1EF7">
        <w:trPr>
          <w:trHeight w:hRule="exact" w:val="216"/>
        </w:trPr>
        <w:tc>
          <w:tcPr>
            <w:tcW w:w="2345" w:type="dxa"/>
            <w:tcBorders>
              <w:top w:val="single" w:sz="4" w:space="0" w:color="000000"/>
              <w:left w:val="single" w:sz="4" w:space="0" w:color="000000"/>
              <w:bottom w:val="single" w:sz="4" w:space="0" w:color="000000"/>
              <w:right w:val="single" w:sz="4" w:space="0" w:color="000000"/>
            </w:tcBorders>
          </w:tcPr>
          <w:p w14:paraId="3675A4E8"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5A44296D" w14:textId="77777777" w:rsidR="000D1EF7" w:rsidRPr="00960CA1" w:rsidRDefault="000D1EF7" w:rsidP="000D1EF7">
            <w:pPr>
              <w:pStyle w:val="TableParagraph"/>
              <w:kinsoku w:val="0"/>
              <w:overflowPunct w:val="0"/>
              <w:spacing w:line="204" w:lineRule="exact"/>
              <w:jc w:val="center"/>
            </w:pPr>
            <w:r w:rsidRPr="00960CA1">
              <w:rPr>
                <w:sz w:val="18"/>
                <w:szCs w:val="18"/>
              </w:rPr>
              <w:t>2</w:t>
            </w:r>
          </w:p>
        </w:tc>
        <w:tc>
          <w:tcPr>
            <w:tcW w:w="4224" w:type="dxa"/>
            <w:tcBorders>
              <w:top w:val="single" w:sz="4" w:space="0" w:color="000000"/>
              <w:left w:val="single" w:sz="4" w:space="0" w:color="000000"/>
              <w:bottom w:val="single" w:sz="4" w:space="0" w:color="000000"/>
              <w:right w:val="single" w:sz="4" w:space="0" w:color="000000"/>
            </w:tcBorders>
          </w:tcPr>
          <w:p w14:paraId="03F62FF0"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$2,900.00</w:t>
            </w:r>
          </w:p>
        </w:tc>
        <w:tc>
          <w:tcPr>
            <w:tcW w:w="6561" w:type="dxa"/>
            <w:tcBorders>
              <w:top w:val="single" w:sz="4" w:space="0" w:color="000000"/>
              <w:left w:val="single" w:sz="4" w:space="0" w:color="000000"/>
              <w:bottom w:val="single" w:sz="4" w:space="0" w:color="000000"/>
              <w:right w:val="single" w:sz="4" w:space="0" w:color="000000"/>
            </w:tcBorders>
          </w:tcPr>
          <w:p w14:paraId="1699CEE6"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$2,814.10</w:t>
            </w:r>
          </w:p>
        </w:tc>
      </w:tr>
      <w:tr w:rsidR="000D1EF7" w:rsidRPr="00960CA1" w14:paraId="3D742527" w14:textId="77777777" w:rsidTr="000D1EF7">
        <w:trPr>
          <w:trHeight w:hRule="exact" w:val="218"/>
        </w:trPr>
        <w:tc>
          <w:tcPr>
            <w:tcW w:w="2345" w:type="dxa"/>
            <w:tcBorders>
              <w:top w:val="single" w:sz="4" w:space="0" w:color="000000"/>
              <w:left w:val="single" w:sz="4" w:space="0" w:color="000000"/>
              <w:bottom w:val="single" w:sz="4" w:space="0" w:color="000000"/>
              <w:right w:val="single" w:sz="4" w:space="0" w:color="000000"/>
            </w:tcBorders>
          </w:tcPr>
          <w:p w14:paraId="7CAA1C33"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2508CE8F" w14:textId="77777777" w:rsidR="000D1EF7" w:rsidRPr="00960CA1" w:rsidRDefault="000D1EF7" w:rsidP="000D1EF7">
            <w:pPr>
              <w:pStyle w:val="TableParagraph"/>
              <w:kinsoku w:val="0"/>
              <w:overflowPunct w:val="0"/>
              <w:spacing w:line="206" w:lineRule="exact"/>
              <w:jc w:val="center"/>
            </w:pPr>
            <w:r w:rsidRPr="00960CA1">
              <w:rPr>
                <w:sz w:val="18"/>
                <w:szCs w:val="18"/>
              </w:rPr>
              <w:t>3</w:t>
            </w:r>
          </w:p>
        </w:tc>
        <w:tc>
          <w:tcPr>
            <w:tcW w:w="4224" w:type="dxa"/>
            <w:tcBorders>
              <w:top w:val="single" w:sz="4" w:space="0" w:color="000000"/>
              <w:left w:val="single" w:sz="4" w:space="0" w:color="000000"/>
              <w:bottom w:val="single" w:sz="4" w:space="0" w:color="000000"/>
              <w:right w:val="single" w:sz="4" w:space="0" w:color="000000"/>
            </w:tcBorders>
          </w:tcPr>
          <w:p w14:paraId="5DE90B81" w14:textId="77777777" w:rsidR="000D1EF7" w:rsidRPr="00960CA1" w:rsidRDefault="000D1EF7" w:rsidP="00BC00AE">
            <w:pPr>
              <w:pStyle w:val="TableParagraph"/>
              <w:kinsoku w:val="0"/>
              <w:overflowPunct w:val="0"/>
              <w:spacing w:line="206" w:lineRule="exact"/>
              <w:ind w:right="99"/>
              <w:jc w:val="center"/>
            </w:pPr>
            <w:r w:rsidRPr="00960CA1">
              <w:rPr>
                <w:b/>
                <w:bCs/>
                <w:spacing w:val="-1"/>
                <w:sz w:val="18"/>
                <w:szCs w:val="18"/>
              </w:rPr>
              <w:t>$2,992.00</w:t>
            </w:r>
          </w:p>
        </w:tc>
        <w:tc>
          <w:tcPr>
            <w:tcW w:w="6561" w:type="dxa"/>
            <w:tcBorders>
              <w:top w:val="single" w:sz="4" w:space="0" w:color="000000"/>
              <w:left w:val="single" w:sz="4" w:space="0" w:color="000000"/>
              <w:bottom w:val="single" w:sz="4" w:space="0" w:color="000000"/>
              <w:right w:val="single" w:sz="4" w:space="0" w:color="000000"/>
            </w:tcBorders>
          </w:tcPr>
          <w:p w14:paraId="506B3F9C" w14:textId="77777777" w:rsidR="000D1EF7" w:rsidRPr="00960CA1" w:rsidRDefault="000D1EF7" w:rsidP="00BC00AE">
            <w:pPr>
              <w:pStyle w:val="TableParagraph"/>
              <w:kinsoku w:val="0"/>
              <w:overflowPunct w:val="0"/>
              <w:spacing w:line="206" w:lineRule="exact"/>
              <w:ind w:right="99"/>
              <w:jc w:val="center"/>
            </w:pPr>
            <w:r w:rsidRPr="00960CA1">
              <w:rPr>
                <w:spacing w:val="-1"/>
                <w:sz w:val="18"/>
                <w:szCs w:val="18"/>
              </w:rPr>
              <w:t>$2,904.40</w:t>
            </w:r>
          </w:p>
        </w:tc>
      </w:tr>
      <w:tr w:rsidR="000D1EF7" w:rsidRPr="00960CA1" w14:paraId="325023BD" w14:textId="77777777" w:rsidTr="000D1EF7">
        <w:trPr>
          <w:trHeight w:hRule="exact" w:val="216"/>
        </w:trPr>
        <w:tc>
          <w:tcPr>
            <w:tcW w:w="2345" w:type="dxa"/>
            <w:tcBorders>
              <w:top w:val="single" w:sz="4" w:space="0" w:color="000000"/>
              <w:left w:val="single" w:sz="4" w:space="0" w:color="000000"/>
              <w:bottom w:val="single" w:sz="4" w:space="0" w:color="000000"/>
              <w:right w:val="single" w:sz="4" w:space="0" w:color="000000"/>
            </w:tcBorders>
          </w:tcPr>
          <w:p w14:paraId="2BC22F12"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5394A093" w14:textId="77777777" w:rsidR="000D1EF7" w:rsidRPr="00960CA1" w:rsidRDefault="000D1EF7" w:rsidP="000D1EF7">
            <w:pPr>
              <w:pStyle w:val="TableParagraph"/>
              <w:kinsoku w:val="0"/>
              <w:overflowPunct w:val="0"/>
              <w:spacing w:line="204" w:lineRule="exact"/>
              <w:jc w:val="center"/>
            </w:pPr>
            <w:r w:rsidRPr="00960CA1">
              <w:rPr>
                <w:sz w:val="18"/>
                <w:szCs w:val="18"/>
              </w:rPr>
              <w:t>4</w:t>
            </w:r>
          </w:p>
        </w:tc>
        <w:tc>
          <w:tcPr>
            <w:tcW w:w="4224" w:type="dxa"/>
            <w:tcBorders>
              <w:top w:val="single" w:sz="4" w:space="0" w:color="000000"/>
              <w:left w:val="single" w:sz="4" w:space="0" w:color="000000"/>
              <w:bottom w:val="single" w:sz="4" w:space="0" w:color="000000"/>
              <w:right w:val="single" w:sz="4" w:space="0" w:color="000000"/>
            </w:tcBorders>
          </w:tcPr>
          <w:p w14:paraId="07E11BD8"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$3,082.00</w:t>
            </w:r>
          </w:p>
        </w:tc>
        <w:tc>
          <w:tcPr>
            <w:tcW w:w="6561" w:type="dxa"/>
            <w:tcBorders>
              <w:top w:val="single" w:sz="4" w:space="0" w:color="000000"/>
              <w:left w:val="single" w:sz="4" w:space="0" w:color="000000"/>
              <w:bottom w:val="single" w:sz="4" w:space="0" w:color="000000"/>
              <w:right w:val="single" w:sz="4" w:space="0" w:color="000000"/>
            </w:tcBorders>
          </w:tcPr>
          <w:p w14:paraId="61F5EB48"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$2,995.30</w:t>
            </w:r>
          </w:p>
        </w:tc>
      </w:tr>
      <w:tr w:rsidR="000D1EF7" w:rsidRPr="00960CA1" w14:paraId="12843532" w14:textId="77777777" w:rsidTr="000D1EF7">
        <w:trPr>
          <w:trHeight w:hRule="exact" w:val="216"/>
        </w:trPr>
        <w:tc>
          <w:tcPr>
            <w:tcW w:w="2345" w:type="dxa"/>
            <w:tcBorders>
              <w:top w:val="single" w:sz="4" w:space="0" w:color="000000"/>
              <w:left w:val="single" w:sz="4" w:space="0" w:color="000000"/>
              <w:bottom w:val="single" w:sz="4" w:space="0" w:color="000000"/>
              <w:right w:val="single" w:sz="4" w:space="0" w:color="000000"/>
            </w:tcBorders>
          </w:tcPr>
          <w:p w14:paraId="4777E9CB" w14:textId="77777777" w:rsidR="000D1EF7" w:rsidRPr="00960CA1" w:rsidRDefault="000D1EF7" w:rsidP="000D1EF7">
            <w:pPr>
              <w:pStyle w:val="TableParagraph"/>
              <w:kinsoku w:val="0"/>
              <w:overflowPunct w:val="0"/>
              <w:spacing w:line="204" w:lineRule="exact"/>
              <w:ind w:left="104"/>
            </w:pPr>
            <w:r w:rsidRPr="00960CA1">
              <w:rPr>
                <w:sz w:val="18"/>
                <w:szCs w:val="18"/>
              </w:rPr>
              <w:t>L5</w:t>
            </w:r>
          </w:p>
        </w:tc>
        <w:tc>
          <w:tcPr>
            <w:tcW w:w="1611" w:type="dxa"/>
            <w:tcBorders>
              <w:top w:val="single" w:sz="4" w:space="0" w:color="000000"/>
              <w:left w:val="single" w:sz="4" w:space="0" w:color="000000"/>
              <w:bottom w:val="single" w:sz="4" w:space="0" w:color="000000"/>
              <w:right w:val="single" w:sz="4" w:space="0" w:color="000000"/>
            </w:tcBorders>
          </w:tcPr>
          <w:p w14:paraId="5E50EC4F" w14:textId="77777777" w:rsidR="000D1EF7" w:rsidRPr="00960CA1" w:rsidRDefault="000D1EF7" w:rsidP="000D1EF7">
            <w:pPr>
              <w:pStyle w:val="TableParagraph"/>
              <w:kinsoku w:val="0"/>
              <w:overflowPunct w:val="0"/>
              <w:spacing w:line="204" w:lineRule="exact"/>
              <w:jc w:val="center"/>
            </w:pPr>
            <w:r w:rsidRPr="00960CA1">
              <w:rPr>
                <w:sz w:val="18"/>
                <w:szCs w:val="18"/>
              </w:rPr>
              <w:t>1</w:t>
            </w:r>
          </w:p>
        </w:tc>
        <w:tc>
          <w:tcPr>
            <w:tcW w:w="4224" w:type="dxa"/>
            <w:tcBorders>
              <w:top w:val="single" w:sz="4" w:space="0" w:color="000000"/>
              <w:left w:val="single" w:sz="4" w:space="0" w:color="000000"/>
              <w:bottom w:val="single" w:sz="4" w:space="0" w:color="000000"/>
              <w:right w:val="single" w:sz="4" w:space="0" w:color="000000"/>
            </w:tcBorders>
          </w:tcPr>
          <w:p w14:paraId="61866B30"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$3,241.00</w:t>
            </w:r>
          </w:p>
        </w:tc>
        <w:tc>
          <w:tcPr>
            <w:tcW w:w="6561" w:type="dxa"/>
            <w:tcBorders>
              <w:top w:val="single" w:sz="4" w:space="0" w:color="000000"/>
              <w:left w:val="single" w:sz="4" w:space="0" w:color="000000"/>
              <w:bottom w:val="single" w:sz="4" w:space="0" w:color="000000"/>
              <w:right w:val="single" w:sz="4" w:space="0" w:color="000000"/>
            </w:tcBorders>
          </w:tcPr>
          <w:p w14:paraId="7CCAFE21"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$3,156.80</w:t>
            </w:r>
          </w:p>
        </w:tc>
      </w:tr>
      <w:tr w:rsidR="000D1EF7" w:rsidRPr="00960CA1" w14:paraId="50892D43" w14:textId="77777777" w:rsidTr="000D1EF7">
        <w:trPr>
          <w:trHeight w:hRule="exact" w:val="218"/>
        </w:trPr>
        <w:tc>
          <w:tcPr>
            <w:tcW w:w="2345" w:type="dxa"/>
            <w:tcBorders>
              <w:top w:val="single" w:sz="4" w:space="0" w:color="000000"/>
              <w:left w:val="single" w:sz="4" w:space="0" w:color="000000"/>
              <w:bottom w:val="single" w:sz="4" w:space="0" w:color="000000"/>
              <w:right w:val="single" w:sz="4" w:space="0" w:color="000000"/>
            </w:tcBorders>
          </w:tcPr>
          <w:p w14:paraId="74F986B8"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23B22C98" w14:textId="77777777" w:rsidR="000D1EF7" w:rsidRPr="00960CA1" w:rsidRDefault="000D1EF7" w:rsidP="000D1EF7">
            <w:pPr>
              <w:pStyle w:val="TableParagraph"/>
              <w:kinsoku w:val="0"/>
              <w:overflowPunct w:val="0"/>
              <w:spacing w:before="1" w:line="205" w:lineRule="exact"/>
              <w:jc w:val="center"/>
            </w:pPr>
            <w:r w:rsidRPr="00960CA1">
              <w:rPr>
                <w:sz w:val="18"/>
                <w:szCs w:val="18"/>
              </w:rPr>
              <w:t>2</w:t>
            </w:r>
          </w:p>
        </w:tc>
        <w:tc>
          <w:tcPr>
            <w:tcW w:w="4224" w:type="dxa"/>
            <w:tcBorders>
              <w:top w:val="single" w:sz="4" w:space="0" w:color="000000"/>
              <w:left w:val="single" w:sz="4" w:space="0" w:color="000000"/>
              <w:bottom w:val="single" w:sz="4" w:space="0" w:color="000000"/>
              <w:right w:val="single" w:sz="4" w:space="0" w:color="000000"/>
            </w:tcBorders>
          </w:tcPr>
          <w:p w14:paraId="05657E7E" w14:textId="77777777" w:rsidR="000D1EF7" w:rsidRPr="00960CA1" w:rsidRDefault="000D1EF7" w:rsidP="00BC00AE">
            <w:pPr>
              <w:pStyle w:val="TableParagraph"/>
              <w:kinsoku w:val="0"/>
              <w:overflowPunct w:val="0"/>
              <w:spacing w:before="1" w:line="205" w:lineRule="exact"/>
              <w:ind w:right="99"/>
              <w:jc w:val="center"/>
            </w:pPr>
            <w:r w:rsidRPr="00960CA1">
              <w:rPr>
                <w:b/>
                <w:bCs/>
                <w:spacing w:val="-1"/>
                <w:sz w:val="18"/>
                <w:szCs w:val="18"/>
              </w:rPr>
              <w:t>$3,333.00</w:t>
            </w:r>
          </w:p>
        </w:tc>
        <w:tc>
          <w:tcPr>
            <w:tcW w:w="6561" w:type="dxa"/>
            <w:tcBorders>
              <w:top w:val="single" w:sz="4" w:space="0" w:color="000000"/>
              <w:left w:val="single" w:sz="4" w:space="0" w:color="000000"/>
              <w:bottom w:val="single" w:sz="4" w:space="0" w:color="000000"/>
              <w:right w:val="single" w:sz="4" w:space="0" w:color="000000"/>
            </w:tcBorders>
          </w:tcPr>
          <w:p w14:paraId="21B24EE3" w14:textId="77777777" w:rsidR="000D1EF7" w:rsidRPr="00960CA1" w:rsidRDefault="000D1EF7" w:rsidP="00BC00AE">
            <w:pPr>
              <w:pStyle w:val="TableParagraph"/>
              <w:kinsoku w:val="0"/>
              <w:overflowPunct w:val="0"/>
              <w:spacing w:before="1" w:line="205" w:lineRule="exact"/>
              <w:ind w:right="99"/>
              <w:jc w:val="center"/>
            </w:pPr>
            <w:r w:rsidRPr="00960CA1">
              <w:rPr>
                <w:spacing w:val="-1"/>
                <w:sz w:val="18"/>
                <w:szCs w:val="18"/>
              </w:rPr>
              <w:t>$3,248.50</w:t>
            </w:r>
          </w:p>
        </w:tc>
      </w:tr>
      <w:tr w:rsidR="000D1EF7" w:rsidRPr="00960CA1" w14:paraId="7447D7C0" w14:textId="77777777" w:rsidTr="000D1EF7">
        <w:trPr>
          <w:trHeight w:hRule="exact" w:val="216"/>
        </w:trPr>
        <w:tc>
          <w:tcPr>
            <w:tcW w:w="2345" w:type="dxa"/>
            <w:tcBorders>
              <w:top w:val="single" w:sz="4" w:space="0" w:color="000000"/>
              <w:left w:val="single" w:sz="4" w:space="0" w:color="000000"/>
              <w:bottom w:val="single" w:sz="4" w:space="0" w:color="000000"/>
              <w:right w:val="single" w:sz="4" w:space="0" w:color="000000"/>
            </w:tcBorders>
          </w:tcPr>
          <w:p w14:paraId="399A322A"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6B835264" w14:textId="77777777" w:rsidR="000D1EF7" w:rsidRPr="00960CA1" w:rsidRDefault="000D1EF7" w:rsidP="000D1EF7">
            <w:pPr>
              <w:pStyle w:val="TableParagraph"/>
              <w:kinsoku w:val="0"/>
              <w:overflowPunct w:val="0"/>
              <w:spacing w:line="204" w:lineRule="exact"/>
              <w:jc w:val="center"/>
            </w:pPr>
            <w:r w:rsidRPr="00960CA1">
              <w:rPr>
                <w:sz w:val="18"/>
                <w:szCs w:val="18"/>
              </w:rPr>
              <w:t>3</w:t>
            </w:r>
          </w:p>
        </w:tc>
        <w:tc>
          <w:tcPr>
            <w:tcW w:w="4224" w:type="dxa"/>
            <w:tcBorders>
              <w:top w:val="single" w:sz="4" w:space="0" w:color="000000"/>
              <w:left w:val="single" w:sz="4" w:space="0" w:color="000000"/>
              <w:bottom w:val="single" w:sz="4" w:space="0" w:color="000000"/>
              <w:right w:val="single" w:sz="4" w:space="0" w:color="000000"/>
            </w:tcBorders>
          </w:tcPr>
          <w:p w14:paraId="27FCBE11"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$3,425.00</w:t>
            </w:r>
          </w:p>
        </w:tc>
        <w:tc>
          <w:tcPr>
            <w:tcW w:w="6561" w:type="dxa"/>
            <w:tcBorders>
              <w:top w:val="single" w:sz="4" w:space="0" w:color="000000"/>
              <w:left w:val="single" w:sz="4" w:space="0" w:color="000000"/>
              <w:bottom w:val="single" w:sz="4" w:space="0" w:color="000000"/>
              <w:right w:val="single" w:sz="4" w:space="0" w:color="000000"/>
            </w:tcBorders>
          </w:tcPr>
          <w:p w14:paraId="26144FD8"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$3,339.60</w:t>
            </w:r>
          </w:p>
        </w:tc>
      </w:tr>
      <w:tr w:rsidR="000D1EF7" w:rsidRPr="00960CA1" w14:paraId="09ED6310" w14:textId="77777777" w:rsidTr="000D1EF7">
        <w:trPr>
          <w:trHeight w:hRule="exact" w:val="218"/>
        </w:trPr>
        <w:tc>
          <w:tcPr>
            <w:tcW w:w="2345" w:type="dxa"/>
            <w:tcBorders>
              <w:top w:val="single" w:sz="4" w:space="0" w:color="000000"/>
              <w:left w:val="single" w:sz="4" w:space="0" w:color="000000"/>
              <w:bottom w:val="single" w:sz="4" w:space="0" w:color="000000"/>
              <w:right w:val="single" w:sz="4" w:space="0" w:color="000000"/>
            </w:tcBorders>
          </w:tcPr>
          <w:p w14:paraId="032CC921"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682CAB83" w14:textId="77777777" w:rsidR="000D1EF7" w:rsidRPr="00960CA1" w:rsidRDefault="000D1EF7" w:rsidP="000D1EF7">
            <w:pPr>
              <w:pStyle w:val="TableParagraph"/>
              <w:kinsoku w:val="0"/>
              <w:overflowPunct w:val="0"/>
              <w:spacing w:line="206" w:lineRule="exact"/>
              <w:jc w:val="center"/>
            </w:pPr>
            <w:r w:rsidRPr="00960CA1">
              <w:rPr>
                <w:sz w:val="18"/>
                <w:szCs w:val="18"/>
              </w:rPr>
              <w:t>4</w:t>
            </w:r>
          </w:p>
        </w:tc>
        <w:tc>
          <w:tcPr>
            <w:tcW w:w="4224" w:type="dxa"/>
            <w:tcBorders>
              <w:top w:val="single" w:sz="4" w:space="0" w:color="000000"/>
              <w:left w:val="single" w:sz="4" w:space="0" w:color="000000"/>
              <w:bottom w:val="single" w:sz="4" w:space="0" w:color="000000"/>
              <w:right w:val="single" w:sz="4" w:space="0" w:color="000000"/>
            </w:tcBorders>
          </w:tcPr>
          <w:p w14:paraId="14BCA719" w14:textId="77777777" w:rsidR="000D1EF7" w:rsidRPr="00960CA1" w:rsidRDefault="000D1EF7" w:rsidP="00BC00AE">
            <w:pPr>
              <w:pStyle w:val="TableParagraph"/>
              <w:kinsoku w:val="0"/>
              <w:overflowPunct w:val="0"/>
              <w:spacing w:line="206" w:lineRule="exact"/>
              <w:ind w:right="99"/>
              <w:jc w:val="center"/>
            </w:pPr>
            <w:r w:rsidRPr="00960CA1">
              <w:rPr>
                <w:b/>
                <w:bCs/>
                <w:spacing w:val="-1"/>
                <w:sz w:val="18"/>
                <w:szCs w:val="18"/>
              </w:rPr>
              <w:t>$3,515.00</w:t>
            </w:r>
          </w:p>
        </w:tc>
        <w:tc>
          <w:tcPr>
            <w:tcW w:w="6561" w:type="dxa"/>
            <w:tcBorders>
              <w:top w:val="single" w:sz="4" w:space="0" w:color="000000"/>
              <w:left w:val="single" w:sz="4" w:space="0" w:color="000000"/>
              <w:bottom w:val="single" w:sz="4" w:space="0" w:color="000000"/>
              <w:right w:val="single" w:sz="4" w:space="0" w:color="000000"/>
            </w:tcBorders>
          </w:tcPr>
          <w:p w14:paraId="246320C8" w14:textId="77777777" w:rsidR="000D1EF7" w:rsidRPr="00960CA1" w:rsidRDefault="000D1EF7" w:rsidP="00BC00AE">
            <w:pPr>
              <w:pStyle w:val="TableParagraph"/>
              <w:kinsoku w:val="0"/>
              <w:overflowPunct w:val="0"/>
              <w:spacing w:line="206" w:lineRule="exact"/>
              <w:ind w:right="99"/>
              <w:jc w:val="center"/>
            </w:pPr>
            <w:r w:rsidRPr="00960CA1">
              <w:rPr>
                <w:spacing w:val="-1"/>
                <w:sz w:val="18"/>
                <w:szCs w:val="18"/>
              </w:rPr>
              <w:t>$3,431.20</w:t>
            </w:r>
          </w:p>
        </w:tc>
      </w:tr>
      <w:tr w:rsidR="000D1EF7" w:rsidRPr="00960CA1" w14:paraId="2B92CBBF" w14:textId="77777777" w:rsidTr="000D1EF7">
        <w:trPr>
          <w:trHeight w:hRule="exact" w:val="217"/>
        </w:trPr>
        <w:tc>
          <w:tcPr>
            <w:tcW w:w="2345" w:type="dxa"/>
            <w:tcBorders>
              <w:top w:val="single" w:sz="4" w:space="0" w:color="000000"/>
              <w:left w:val="single" w:sz="4" w:space="0" w:color="000000"/>
              <w:bottom w:val="single" w:sz="4" w:space="0" w:color="000000"/>
              <w:right w:val="single" w:sz="4" w:space="0" w:color="000000"/>
            </w:tcBorders>
          </w:tcPr>
          <w:p w14:paraId="72FE1E72" w14:textId="77777777" w:rsidR="000D1EF7" w:rsidRPr="00960CA1" w:rsidRDefault="000D1EF7" w:rsidP="000D1EF7">
            <w:pPr>
              <w:pStyle w:val="TableParagraph"/>
              <w:kinsoku w:val="0"/>
              <w:overflowPunct w:val="0"/>
              <w:spacing w:line="205" w:lineRule="exact"/>
              <w:ind w:left="104"/>
            </w:pPr>
            <w:r w:rsidRPr="00960CA1">
              <w:rPr>
                <w:sz w:val="18"/>
                <w:szCs w:val="18"/>
              </w:rPr>
              <w:t>L6</w:t>
            </w:r>
          </w:p>
        </w:tc>
        <w:tc>
          <w:tcPr>
            <w:tcW w:w="1611" w:type="dxa"/>
            <w:tcBorders>
              <w:top w:val="single" w:sz="4" w:space="0" w:color="000000"/>
              <w:left w:val="single" w:sz="4" w:space="0" w:color="000000"/>
              <w:bottom w:val="single" w:sz="4" w:space="0" w:color="000000"/>
              <w:right w:val="single" w:sz="4" w:space="0" w:color="000000"/>
            </w:tcBorders>
          </w:tcPr>
          <w:p w14:paraId="19E3001D" w14:textId="77777777" w:rsidR="000D1EF7" w:rsidRPr="00960CA1" w:rsidRDefault="000D1EF7" w:rsidP="000D1EF7">
            <w:pPr>
              <w:pStyle w:val="TableParagraph"/>
              <w:kinsoku w:val="0"/>
              <w:overflowPunct w:val="0"/>
              <w:spacing w:line="205" w:lineRule="exact"/>
              <w:jc w:val="center"/>
            </w:pPr>
            <w:r w:rsidRPr="00960CA1">
              <w:rPr>
                <w:sz w:val="18"/>
                <w:szCs w:val="18"/>
              </w:rPr>
              <w:t>1</w:t>
            </w:r>
          </w:p>
        </w:tc>
        <w:tc>
          <w:tcPr>
            <w:tcW w:w="4224" w:type="dxa"/>
            <w:tcBorders>
              <w:top w:val="single" w:sz="4" w:space="0" w:color="000000"/>
              <w:left w:val="single" w:sz="4" w:space="0" w:color="000000"/>
              <w:bottom w:val="single" w:sz="4" w:space="0" w:color="000000"/>
              <w:right w:val="single" w:sz="4" w:space="0" w:color="000000"/>
            </w:tcBorders>
          </w:tcPr>
          <w:p w14:paraId="34882663" w14:textId="77777777" w:rsidR="000D1EF7" w:rsidRPr="00960CA1" w:rsidRDefault="000D1EF7" w:rsidP="00BC00AE">
            <w:pPr>
              <w:pStyle w:val="TableParagraph"/>
              <w:kinsoku w:val="0"/>
              <w:overflowPunct w:val="0"/>
              <w:spacing w:line="205" w:lineRule="exact"/>
              <w:ind w:right="99"/>
              <w:jc w:val="center"/>
            </w:pPr>
            <w:r w:rsidRPr="00960CA1">
              <w:rPr>
                <w:b/>
                <w:bCs/>
                <w:spacing w:val="-1"/>
                <w:sz w:val="18"/>
                <w:szCs w:val="18"/>
              </w:rPr>
              <w:t>$3,707.00</w:t>
            </w:r>
          </w:p>
        </w:tc>
        <w:tc>
          <w:tcPr>
            <w:tcW w:w="6561" w:type="dxa"/>
            <w:tcBorders>
              <w:top w:val="single" w:sz="4" w:space="0" w:color="000000"/>
              <w:left w:val="single" w:sz="4" w:space="0" w:color="000000"/>
              <w:bottom w:val="single" w:sz="4" w:space="0" w:color="000000"/>
              <w:right w:val="single" w:sz="4" w:space="0" w:color="000000"/>
            </w:tcBorders>
          </w:tcPr>
          <w:p w14:paraId="6635733D" w14:textId="77777777" w:rsidR="000D1EF7" w:rsidRPr="00960CA1" w:rsidRDefault="000D1EF7" w:rsidP="00BC00AE">
            <w:pPr>
              <w:pStyle w:val="TableParagraph"/>
              <w:kinsoku w:val="0"/>
              <w:overflowPunct w:val="0"/>
              <w:spacing w:line="205" w:lineRule="exact"/>
              <w:ind w:right="99"/>
              <w:jc w:val="center"/>
            </w:pPr>
            <w:r w:rsidRPr="00960CA1">
              <w:rPr>
                <w:spacing w:val="-1"/>
                <w:sz w:val="18"/>
                <w:szCs w:val="18"/>
              </w:rPr>
              <w:t>$3,621.90</w:t>
            </w:r>
          </w:p>
        </w:tc>
      </w:tr>
      <w:tr w:rsidR="000D1EF7" w:rsidRPr="00960CA1" w14:paraId="56DBDB95" w14:textId="77777777" w:rsidTr="000D1EF7">
        <w:trPr>
          <w:trHeight w:hRule="exact" w:val="216"/>
        </w:trPr>
        <w:tc>
          <w:tcPr>
            <w:tcW w:w="2345" w:type="dxa"/>
            <w:tcBorders>
              <w:top w:val="single" w:sz="4" w:space="0" w:color="000000"/>
              <w:left w:val="single" w:sz="4" w:space="0" w:color="000000"/>
              <w:bottom w:val="single" w:sz="4" w:space="0" w:color="000000"/>
              <w:right w:val="single" w:sz="4" w:space="0" w:color="000000"/>
            </w:tcBorders>
          </w:tcPr>
          <w:p w14:paraId="399F1709"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27437409" w14:textId="77777777" w:rsidR="000D1EF7" w:rsidRPr="00960CA1" w:rsidRDefault="000D1EF7" w:rsidP="000D1EF7">
            <w:pPr>
              <w:pStyle w:val="TableParagraph"/>
              <w:kinsoku w:val="0"/>
              <w:overflowPunct w:val="0"/>
              <w:spacing w:line="204" w:lineRule="exact"/>
              <w:jc w:val="center"/>
            </w:pPr>
            <w:r w:rsidRPr="00960CA1">
              <w:rPr>
                <w:sz w:val="18"/>
                <w:szCs w:val="18"/>
              </w:rPr>
              <w:t>2</w:t>
            </w:r>
          </w:p>
        </w:tc>
        <w:tc>
          <w:tcPr>
            <w:tcW w:w="4224" w:type="dxa"/>
            <w:tcBorders>
              <w:top w:val="single" w:sz="4" w:space="0" w:color="000000"/>
              <w:left w:val="single" w:sz="4" w:space="0" w:color="000000"/>
              <w:bottom w:val="single" w:sz="4" w:space="0" w:color="000000"/>
              <w:right w:val="single" w:sz="4" w:space="0" w:color="000000"/>
            </w:tcBorders>
          </w:tcPr>
          <w:p w14:paraId="61C746D9"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$3,791.00</w:t>
            </w:r>
          </w:p>
        </w:tc>
        <w:tc>
          <w:tcPr>
            <w:tcW w:w="6561" w:type="dxa"/>
            <w:tcBorders>
              <w:top w:val="single" w:sz="4" w:space="0" w:color="000000"/>
              <w:left w:val="single" w:sz="4" w:space="0" w:color="000000"/>
              <w:bottom w:val="single" w:sz="4" w:space="0" w:color="000000"/>
              <w:right w:val="single" w:sz="4" w:space="0" w:color="000000"/>
            </w:tcBorders>
          </w:tcPr>
          <w:p w14:paraId="34F5DAE9"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$3,706.70</w:t>
            </w:r>
          </w:p>
        </w:tc>
      </w:tr>
      <w:tr w:rsidR="000D1EF7" w:rsidRPr="00960CA1" w14:paraId="4CE26264" w14:textId="77777777" w:rsidTr="000D1EF7">
        <w:trPr>
          <w:trHeight w:hRule="exact" w:val="218"/>
        </w:trPr>
        <w:tc>
          <w:tcPr>
            <w:tcW w:w="2345" w:type="dxa"/>
            <w:tcBorders>
              <w:top w:val="single" w:sz="4" w:space="0" w:color="000000"/>
              <w:left w:val="single" w:sz="4" w:space="0" w:color="000000"/>
              <w:bottom w:val="single" w:sz="4" w:space="0" w:color="000000"/>
              <w:right w:val="single" w:sz="4" w:space="0" w:color="000000"/>
            </w:tcBorders>
          </w:tcPr>
          <w:p w14:paraId="4B83D325"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1B48217D" w14:textId="77777777" w:rsidR="000D1EF7" w:rsidRPr="00960CA1" w:rsidRDefault="000D1EF7" w:rsidP="000D1EF7">
            <w:pPr>
              <w:pStyle w:val="TableParagraph"/>
              <w:kinsoku w:val="0"/>
              <w:overflowPunct w:val="0"/>
              <w:spacing w:before="1" w:line="205" w:lineRule="exact"/>
              <w:jc w:val="center"/>
            </w:pPr>
            <w:r w:rsidRPr="00960CA1">
              <w:rPr>
                <w:sz w:val="18"/>
                <w:szCs w:val="18"/>
              </w:rPr>
              <w:t>3</w:t>
            </w:r>
          </w:p>
        </w:tc>
        <w:tc>
          <w:tcPr>
            <w:tcW w:w="4224" w:type="dxa"/>
            <w:tcBorders>
              <w:top w:val="single" w:sz="4" w:space="0" w:color="000000"/>
              <w:left w:val="single" w:sz="4" w:space="0" w:color="000000"/>
              <w:bottom w:val="single" w:sz="4" w:space="0" w:color="000000"/>
              <w:right w:val="single" w:sz="4" w:space="0" w:color="000000"/>
            </w:tcBorders>
          </w:tcPr>
          <w:p w14:paraId="3939733B" w14:textId="77777777" w:rsidR="000D1EF7" w:rsidRPr="00960CA1" w:rsidRDefault="000D1EF7" w:rsidP="00BC00AE">
            <w:pPr>
              <w:pStyle w:val="TableParagraph"/>
              <w:kinsoku w:val="0"/>
              <w:overflowPunct w:val="0"/>
              <w:spacing w:before="1" w:line="205" w:lineRule="exact"/>
              <w:ind w:right="99"/>
              <w:jc w:val="center"/>
            </w:pPr>
            <w:r w:rsidRPr="00960CA1">
              <w:rPr>
                <w:b/>
                <w:bCs/>
                <w:spacing w:val="-1"/>
                <w:sz w:val="18"/>
                <w:szCs w:val="18"/>
              </w:rPr>
              <w:t>$3,875.00</w:t>
            </w:r>
          </w:p>
        </w:tc>
        <w:tc>
          <w:tcPr>
            <w:tcW w:w="6561" w:type="dxa"/>
            <w:tcBorders>
              <w:top w:val="single" w:sz="4" w:space="0" w:color="000000"/>
              <w:left w:val="single" w:sz="4" w:space="0" w:color="000000"/>
              <w:bottom w:val="single" w:sz="4" w:space="0" w:color="000000"/>
              <w:right w:val="single" w:sz="4" w:space="0" w:color="000000"/>
            </w:tcBorders>
          </w:tcPr>
          <w:p w14:paraId="6C066876" w14:textId="77777777" w:rsidR="000D1EF7" w:rsidRPr="00960CA1" w:rsidRDefault="000D1EF7" w:rsidP="00BC00AE">
            <w:pPr>
              <w:pStyle w:val="TableParagraph"/>
              <w:kinsoku w:val="0"/>
              <w:overflowPunct w:val="0"/>
              <w:spacing w:before="1" w:line="205" w:lineRule="exact"/>
              <w:ind w:right="99"/>
              <w:jc w:val="center"/>
            </w:pPr>
            <w:r w:rsidRPr="00960CA1">
              <w:rPr>
                <w:spacing w:val="-1"/>
                <w:sz w:val="18"/>
                <w:szCs w:val="18"/>
              </w:rPr>
              <w:t>$3,791.10</w:t>
            </w:r>
          </w:p>
        </w:tc>
      </w:tr>
      <w:tr w:rsidR="000D1EF7" w:rsidRPr="00960CA1" w14:paraId="53121DDC" w14:textId="77777777" w:rsidTr="000D1EF7">
        <w:trPr>
          <w:trHeight w:hRule="exact" w:val="216"/>
        </w:trPr>
        <w:tc>
          <w:tcPr>
            <w:tcW w:w="2345" w:type="dxa"/>
            <w:tcBorders>
              <w:top w:val="single" w:sz="4" w:space="0" w:color="000000"/>
              <w:left w:val="single" w:sz="4" w:space="0" w:color="000000"/>
              <w:bottom w:val="single" w:sz="4" w:space="0" w:color="000000"/>
              <w:right w:val="single" w:sz="4" w:space="0" w:color="000000"/>
            </w:tcBorders>
          </w:tcPr>
          <w:p w14:paraId="23E562FB"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32130A0E" w14:textId="77777777" w:rsidR="000D1EF7" w:rsidRPr="00960CA1" w:rsidRDefault="000D1EF7" w:rsidP="000D1EF7">
            <w:pPr>
              <w:pStyle w:val="TableParagraph"/>
              <w:kinsoku w:val="0"/>
              <w:overflowPunct w:val="0"/>
              <w:spacing w:line="204" w:lineRule="exact"/>
              <w:jc w:val="center"/>
            </w:pPr>
            <w:r w:rsidRPr="00960CA1">
              <w:rPr>
                <w:sz w:val="18"/>
                <w:szCs w:val="18"/>
              </w:rPr>
              <w:t>4</w:t>
            </w:r>
          </w:p>
        </w:tc>
        <w:tc>
          <w:tcPr>
            <w:tcW w:w="4224" w:type="dxa"/>
            <w:tcBorders>
              <w:top w:val="single" w:sz="4" w:space="0" w:color="000000"/>
              <w:left w:val="single" w:sz="4" w:space="0" w:color="000000"/>
              <w:bottom w:val="single" w:sz="4" w:space="0" w:color="000000"/>
              <w:right w:val="single" w:sz="4" w:space="0" w:color="000000"/>
            </w:tcBorders>
          </w:tcPr>
          <w:p w14:paraId="1F7590E2"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$3,959.00</w:t>
            </w:r>
          </w:p>
        </w:tc>
        <w:tc>
          <w:tcPr>
            <w:tcW w:w="6561" w:type="dxa"/>
            <w:tcBorders>
              <w:top w:val="single" w:sz="4" w:space="0" w:color="000000"/>
              <w:left w:val="single" w:sz="4" w:space="0" w:color="000000"/>
              <w:bottom w:val="single" w:sz="4" w:space="0" w:color="000000"/>
              <w:right w:val="single" w:sz="4" w:space="0" w:color="000000"/>
            </w:tcBorders>
          </w:tcPr>
          <w:p w14:paraId="7C43E0C0"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$3,875.20</w:t>
            </w:r>
          </w:p>
        </w:tc>
      </w:tr>
      <w:tr w:rsidR="000D1EF7" w:rsidRPr="00960CA1" w14:paraId="30E9B927" w14:textId="77777777" w:rsidTr="000D1EF7">
        <w:trPr>
          <w:trHeight w:hRule="exact" w:val="218"/>
        </w:trPr>
        <w:tc>
          <w:tcPr>
            <w:tcW w:w="2345" w:type="dxa"/>
            <w:tcBorders>
              <w:top w:val="single" w:sz="4" w:space="0" w:color="000000"/>
              <w:left w:val="single" w:sz="4" w:space="0" w:color="000000"/>
              <w:bottom w:val="single" w:sz="4" w:space="0" w:color="000000"/>
              <w:right w:val="single" w:sz="4" w:space="0" w:color="000000"/>
            </w:tcBorders>
          </w:tcPr>
          <w:p w14:paraId="7910615A" w14:textId="77777777" w:rsidR="000D1EF7" w:rsidRPr="00960CA1" w:rsidRDefault="000D1EF7" w:rsidP="000D1EF7">
            <w:pPr>
              <w:pStyle w:val="TableParagraph"/>
              <w:kinsoku w:val="0"/>
              <w:overflowPunct w:val="0"/>
              <w:spacing w:line="206" w:lineRule="exact"/>
              <w:ind w:left="104"/>
            </w:pPr>
            <w:r w:rsidRPr="00960CA1">
              <w:rPr>
                <w:sz w:val="18"/>
                <w:szCs w:val="18"/>
              </w:rPr>
              <w:t>L7</w:t>
            </w:r>
          </w:p>
        </w:tc>
        <w:tc>
          <w:tcPr>
            <w:tcW w:w="1611" w:type="dxa"/>
            <w:tcBorders>
              <w:top w:val="single" w:sz="4" w:space="0" w:color="000000"/>
              <w:left w:val="single" w:sz="4" w:space="0" w:color="000000"/>
              <w:bottom w:val="single" w:sz="4" w:space="0" w:color="000000"/>
              <w:right w:val="single" w:sz="4" w:space="0" w:color="000000"/>
            </w:tcBorders>
          </w:tcPr>
          <w:p w14:paraId="0473B123" w14:textId="77777777" w:rsidR="000D1EF7" w:rsidRPr="00960CA1" w:rsidRDefault="000D1EF7" w:rsidP="000D1EF7">
            <w:pPr>
              <w:pStyle w:val="TableParagraph"/>
              <w:kinsoku w:val="0"/>
              <w:overflowPunct w:val="0"/>
              <w:spacing w:line="206" w:lineRule="exact"/>
              <w:jc w:val="center"/>
            </w:pPr>
            <w:r w:rsidRPr="00960CA1">
              <w:rPr>
                <w:sz w:val="18"/>
                <w:szCs w:val="18"/>
              </w:rPr>
              <w:t>1</w:t>
            </w:r>
          </w:p>
        </w:tc>
        <w:tc>
          <w:tcPr>
            <w:tcW w:w="4224" w:type="dxa"/>
            <w:tcBorders>
              <w:top w:val="single" w:sz="4" w:space="0" w:color="000000"/>
              <w:left w:val="single" w:sz="4" w:space="0" w:color="000000"/>
              <w:bottom w:val="single" w:sz="4" w:space="0" w:color="000000"/>
              <w:right w:val="single" w:sz="4" w:space="0" w:color="000000"/>
            </w:tcBorders>
          </w:tcPr>
          <w:p w14:paraId="655F2D81" w14:textId="77777777" w:rsidR="000D1EF7" w:rsidRPr="00960CA1" w:rsidRDefault="000D1EF7" w:rsidP="00BC00AE">
            <w:pPr>
              <w:pStyle w:val="TableParagraph"/>
              <w:kinsoku w:val="0"/>
              <w:overflowPunct w:val="0"/>
              <w:spacing w:line="206" w:lineRule="exact"/>
              <w:ind w:right="99"/>
              <w:jc w:val="center"/>
            </w:pPr>
            <w:r w:rsidRPr="00960CA1">
              <w:rPr>
                <w:b/>
                <w:bCs/>
                <w:spacing w:val="-1"/>
                <w:sz w:val="18"/>
                <w:szCs w:val="18"/>
              </w:rPr>
              <w:t>$4,135.00</w:t>
            </w:r>
          </w:p>
        </w:tc>
        <w:tc>
          <w:tcPr>
            <w:tcW w:w="6561" w:type="dxa"/>
            <w:tcBorders>
              <w:top w:val="single" w:sz="4" w:space="0" w:color="000000"/>
              <w:left w:val="single" w:sz="4" w:space="0" w:color="000000"/>
              <w:bottom w:val="single" w:sz="4" w:space="0" w:color="000000"/>
              <w:right w:val="single" w:sz="4" w:space="0" w:color="000000"/>
            </w:tcBorders>
          </w:tcPr>
          <w:p w14:paraId="0F61AAFF" w14:textId="77777777" w:rsidR="000D1EF7" w:rsidRPr="00960CA1" w:rsidRDefault="000D1EF7" w:rsidP="00BC00AE">
            <w:pPr>
              <w:pStyle w:val="TableParagraph"/>
              <w:kinsoku w:val="0"/>
              <w:overflowPunct w:val="0"/>
              <w:spacing w:line="206" w:lineRule="exact"/>
              <w:ind w:right="99"/>
              <w:jc w:val="center"/>
            </w:pPr>
            <w:r w:rsidRPr="00960CA1">
              <w:rPr>
                <w:spacing w:val="-1"/>
                <w:sz w:val="18"/>
                <w:szCs w:val="18"/>
              </w:rPr>
              <w:t>$4,052.70</w:t>
            </w:r>
          </w:p>
        </w:tc>
      </w:tr>
      <w:tr w:rsidR="000D1EF7" w:rsidRPr="00960CA1" w14:paraId="4E4D1193" w14:textId="77777777" w:rsidTr="000D1EF7">
        <w:trPr>
          <w:trHeight w:hRule="exact" w:val="216"/>
        </w:trPr>
        <w:tc>
          <w:tcPr>
            <w:tcW w:w="2345" w:type="dxa"/>
            <w:tcBorders>
              <w:top w:val="single" w:sz="4" w:space="0" w:color="000000"/>
              <w:left w:val="single" w:sz="4" w:space="0" w:color="000000"/>
              <w:bottom w:val="single" w:sz="4" w:space="0" w:color="000000"/>
              <w:right w:val="single" w:sz="4" w:space="0" w:color="000000"/>
            </w:tcBorders>
          </w:tcPr>
          <w:p w14:paraId="1170CFB5"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2FDD119F" w14:textId="77777777" w:rsidR="000D1EF7" w:rsidRPr="00960CA1" w:rsidRDefault="000D1EF7" w:rsidP="000D1EF7">
            <w:pPr>
              <w:pStyle w:val="TableParagraph"/>
              <w:kinsoku w:val="0"/>
              <w:overflowPunct w:val="0"/>
              <w:spacing w:line="204" w:lineRule="exact"/>
              <w:jc w:val="center"/>
            </w:pPr>
            <w:r w:rsidRPr="00960CA1">
              <w:rPr>
                <w:sz w:val="18"/>
                <w:szCs w:val="18"/>
              </w:rPr>
              <w:t>2</w:t>
            </w:r>
          </w:p>
        </w:tc>
        <w:tc>
          <w:tcPr>
            <w:tcW w:w="4224" w:type="dxa"/>
            <w:tcBorders>
              <w:top w:val="single" w:sz="4" w:space="0" w:color="000000"/>
              <w:left w:val="single" w:sz="4" w:space="0" w:color="000000"/>
              <w:bottom w:val="single" w:sz="4" w:space="0" w:color="000000"/>
              <w:right w:val="single" w:sz="4" w:space="0" w:color="000000"/>
            </w:tcBorders>
          </w:tcPr>
          <w:p w14:paraId="4EF9C373"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$4,234.00</w:t>
            </w:r>
          </w:p>
        </w:tc>
        <w:tc>
          <w:tcPr>
            <w:tcW w:w="6561" w:type="dxa"/>
            <w:tcBorders>
              <w:top w:val="single" w:sz="4" w:space="0" w:color="000000"/>
              <w:left w:val="single" w:sz="4" w:space="0" w:color="000000"/>
              <w:bottom w:val="single" w:sz="4" w:space="0" w:color="000000"/>
              <w:right w:val="single" w:sz="4" w:space="0" w:color="000000"/>
            </w:tcBorders>
          </w:tcPr>
          <w:p w14:paraId="5ECBDF94"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$4,150.60</w:t>
            </w:r>
          </w:p>
        </w:tc>
      </w:tr>
      <w:tr w:rsidR="000D1EF7" w:rsidRPr="00960CA1" w14:paraId="2885BC95" w14:textId="77777777" w:rsidTr="000D1EF7">
        <w:trPr>
          <w:trHeight w:hRule="exact" w:val="216"/>
        </w:trPr>
        <w:tc>
          <w:tcPr>
            <w:tcW w:w="2345" w:type="dxa"/>
            <w:tcBorders>
              <w:top w:val="single" w:sz="4" w:space="0" w:color="000000"/>
              <w:left w:val="single" w:sz="4" w:space="0" w:color="000000"/>
              <w:bottom w:val="single" w:sz="4" w:space="0" w:color="000000"/>
              <w:right w:val="single" w:sz="4" w:space="0" w:color="000000"/>
            </w:tcBorders>
          </w:tcPr>
          <w:p w14:paraId="7DA801F3"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315FC768" w14:textId="77777777" w:rsidR="000D1EF7" w:rsidRPr="00960CA1" w:rsidRDefault="000D1EF7" w:rsidP="000D1EF7">
            <w:pPr>
              <w:pStyle w:val="TableParagraph"/>
              <w:kinsoku w:val="0"/>
              <w:overflowPunct w:val="0"/>
              <w:spacing w:line="204" w:lineRule="exact"/>
              <w:jc w:val="center"/>
            </w:pPr>
            <w:r w:rsidRPr="00960CA1">
              <w:rPr>
                <w:sz w:val="18"/>
                <w:szCs w:val="18"/>
              </w:rPr>
              <w:t>3</w:t>
            </w:r>
          </w:p>
        </w:tc>
        <w:tc>
          <w:tcPr>
            <w:tcW w:w="4224" w:type="dxa"/>
            <w:tcBorders>
              <w:top w:val="single" w:sz="4" w:space="0" w:color="000000"/>
              <w:left w:val="single" w:sz="4" w:space="0" w:color="000000"/>
              <w:bottom w:val="single" w:sz="4" w:space="0" w:color="000000"/>
              <w:right w:val="single" w:sz="4" w:space="0" w:color="000000"/>
            </w:tcBorders>
          </w:tcPr>
          <w:p w14:paraId="4271ABA3"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$4,331.00</w:t>
            </w:r>
          </w:p>
        </w:tc>
        <w:tc>
          <w:tcPr>
            <w:tcW w:w="6561" w:type="dxa"/>
            <w:tcBorders>
              <w:top w:val="single" w:sz="4" w:space="0" w:color="000000"/>
              <w:left w:val="single" w:sz="4" w:space="0" w:color="000000"/>
              <w:bottom w:val="single" w:sz="4" w:space="0" w:color="000000"/>
              <w:right w:val="single" w:sz="4" w:space="0" w:color="000000"/>
            </w:tcBorders>
          </w:tcPr>
          <w:p w14:paraId="1DD2514D"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$4,248.40</w:t>
            </w:r>
          </w:p>
        </w:tc>
      </w:tr>
      <w:tr w:rsidR="000D1EF7" w:rsidRPr="00960CA1" w14:paraId="08223493" w14:textId="77777777" w:rsidTr="000D1EF7">
        <w:trPr>
          <w:trHeight w:hRule="exact" w:val="218"/>
        </w:trPr>
        <w:tc>
          <w:tcPr>
            <w:tcW w:w="2345" w:type="dxa"/>
            <w:tcBorders>
              <w:top w:val="single" w:sz="4" w:space="0" w:color="000000"/>
              <w:left w:val="single" w:sz="4" w:space="0" w:color="000000"/>
              <w:bottom w:val="single" w:sz="4" w:space="0" w:color="000000"/>
              <w:right w:val="single" w:sz="4" w:space="0" w:color="000000"/>
            </w:tcBorders>
          </w:tcPr>
          <w:p w14:paraId="2DA07027"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7EFB61B4" w14:textId="77777777" w:rsidR="000D1EF7" w:rsidRPr="00960CA1" w:rsidRDefault="000D1EF7" w:rsidP="000D1EF7">
            <w:pPr>
              <w:pStyle w:val="TableParagraph"/>
              <w:kinsoku w:val="0"/>
              <w:overflowPunct w:val="0"/>
              <w:spacing w:before="1" w:line="205" w:lineRule="exact"/>
              <w:jc w:val="center"/>
            </w:pPr>
            <w:r w:rsidRPr="00960CA1">
              <w:rPr>
                <w:sz w:val="18"/>
                <w:szCs w:val="18"/>
              </w:rPr>
              <w:t>4</w:t>
            </w:r>
          </w:p>
        </w:tc>
        <w:tc>
          <w:tcPr>
            <w:tcW w:w="4224" w:type="dxa"/>
            <w:tcBorders>
              <w:top w:val="single" w:sz="4" w:space="0" w:color="000000"/>
              <w:left w:val="single" w:sz="4" w:space="0" w:color="000000"/>
              <w:bottom w:val="single" w:sz="4" w:space="0" w:color="000000"/>
              <w:right w:val="single" w:sz="4" w:space="0" w:color="000000"/>
            </w:tcBorders>
          </w:tcPr>
          <w:p w14:paraId="0CE038EB" w14:textId="77777777" w:rsidR="000D1EF7" w:rsidRPr="00960CA1" w:rsidRDefault="000D1EF7" w:rsidP="00BC00AE">
            <w:pPr>
              <w:pStyle w:val="TableParagraph"/>
              <w:kinsoku w:val="0"/>
              <w:overflowPunct w:val="0"/>
              <w:spacing w:before="1" w:line="205" w:lineRule="exact"/>
              <w:ind w:right="99"/>
              <w:jc w:val="center"/>
            </w:pPr>
            <w:r w:rsidRPr="00960CA1">
              <w:rPr>
                <w:b/>
                <w:bCs/>
                <w:spacing w:val="-1"/>
                <w:sz w:val="18"/>
                <w:szCs w:val="18"/>
              </w:rPr>
              <w:t>$4,428.00</w:t>
            </w:r>
          </w:p>
        </w:tc>
        <w:tc>
          <w:tcPr>
            <w:tcW w:w="6561" w:type="dxa"/>
            <w:tcBorders>
              <w:top w:val="single" w:sz="4" w:space="0" w:color="000000"/>
              <w:left w:val="single" w:sz="4" w:space="0" w:color="000000"/>
              <w:bottom w:val="single" w:sz="4" w:space="0" w:color="000000"/>
              <w:right w:val="single" w:sz="4" w:space="0" w:color="000000"/>
            </w:tcBorders>
          </w:tcPr>
          <w:p w14:paraId="10F45309" w14:textId="77777777" w:rsidR="000D1EF7" w:rsidRPr="00960CA1" w:rsidRDefault="000D1EF7" w:rsidP="00BC00AE">
            <w:pPr>
              <w:pStyle w:val="TableParagraph"/>
              <w:kinsoku w:val="0"/>
              <w:overflowPunct w:val="0"/>
              <w:spacing w:before="1" w:line="205" w:lineRule="exact"/>
              <w:ind w:right="99"/>
              <w:jc w:val="center"/>
            </w:pPr>
            <w:r w:rsidRPr="00960CA1">
              <w:rPr>
                <w:spacing w:val="-1"/>
                <w:sz w:val="18"/>
                <w:szCs w:val="18"/>
              </w:rPr>
              <w:t>$4,345.80</w:t>
            </w:r>
          </w:p>
        </w:tc>
      </w:tr>
      <w:tr w:rsidR="000D1EF7" w:rsidRPr="00960CA1" w14:paraId="4A3D00F3" w14:textId="77777777" w:rsidTr="000D1EF7">
        <w:trPr>
          <w:trHeight w:hRule="exact" w:val="216"/>
        </w:trPr>
        <w:tc>
          <w:tcPr>
            <w:tcW w:w="2345" w:type="dxa"/>
            <w:tcBorders>
              <w:top w:val="single" w:sz="4" w:space="0" w:color="000000"/>
              <w:left w:val="single" w:sz="4" w:space="0" w:color="000000"/>
              <w:bottom w:val="single" w:sz="4" w:space="0" w:color="000000"/>
              <w:right w:val="single" w:sz="4" w:space="0" w:color="000000"/>
            </w:tcBorders>
          </w:tcPr>
          <w:p w14:paraId="234796A3" w14:textId="77777777" w:rsidR="000D1EF7" w:rsidRPr="00960CA1" w:rsidRDefault="000D1EF7" w:rsidP="000D1EF7">
            <w:pPr>
              <w:pStyle w:val="TableParagraph"/>
              <w:kinsoku w:val="0"/>
              <w:overflowPunct w:val="0"/>
              <w:spacing w:line="204" w:lineRule="exact"/>
              <w:ind w:left="104"/>
            </w:pPr>
            <w:r w:rsidRPr="00960CA1">
              <w:rPr>
                <w:sz w:val="18"/>
                <w:szCs w:val="18"/>
              </w:rPr>
              <w:t>L8</w:t>
            </w:r>
          </w:p>
        </w:tc>
        <w:tc>
          <w:tcPr>
            <w:tcW w:w="1611" w:type="dxa"/>
            <w:tcBorders>
              <w:top w:val="single" w:sz="4" w:space="0" w:color="000000"/>
              <w:left w:val="single" w:sz="4" w:space="0" w:color="000000"/>
              <w:bottom w:val="single" w:sz="4" w:space="0" w:color="000000"/>
              <w:right w:val="single" w:sz="4" w:space="0" w:color="000000"/>
            </w:tcBorders>
          </w:tcPr>
          <w:p w14:paraId="0C6ABDA4" w14:textId="77777777" w:rsidR="000D1EF7" w:rsidRPr="00960CA1" w:rsidRDefault="000D1EF7" w:rsidP="000D1EF7">
            <w:pPr>
              <w:pStyle w:val="TableParagraph"/>
              <w:kinsoku w:val="0"/>
              <w:overflowPunct w:val="0"/>
              <w:spacing w:line="204" w:lineRule="exact"/>
              <w:jc w:val="center"/>
            </w:pPr>
            <w:r w:rsidRPr="00960CA1">
              <w:rPr>
                <w:sz w:val="18"/>
                <w:szCs w:val="18"/>
              </w:rPr>
              <w:t>1</w:t>
            </w:r>
          </w:p>
        </w:tc>
        <w:tc>
          <w:tcPr>
            <w:tcW w:w="4224" w:type="dxa"/>
            <w:tcBorders>
              <w:top w:val="single" w:sz="4" w:space="0" w:color="000000"/>
              <w:left w:val="single" w:sz="4" w:space="0" w:color="000000"/>
              <w:bottom w:val="single" w:sz="4" w:space="0" w:color="000000"/>
              <w:right w:val="single" w:sz="4" w:space="0" w:color="000000"/>
            </w:tcBorders>
          </w:tcPr>
          <w:p w14:paraId="75F9E88F"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$4,572.00</w:t>
            </w:r>
          </w:p>
        </w:tc>
        <w:tc>
          <w:tcPr>
            <w:tcW w:w="6561" w:type="dxa"/>
            <w:tcBorders>
              <w:top w:val="single" w:sz="4" w:space="0" w:color="000000"/>
              <w:left w:val="single" w:sz="4" w:space="0" w:color="000000"/>
              <w:bottom w:val="single" w:sz="4" w:space="0" w:color="000000"/>
              <w:right w:val="single" w:sz="4" w:space="0" w:color="000000"/>
            </w:tcBorders>
          </w:tcPr>
          <w:p w14:paraId="0F5BA7B2"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$4,490.20</w:t>
            </w:r>
          </w:p>
        </w:tc>
      </w:tr>
      <w:tr w:rsidR="000D1EF7" w:rsidRPr="00960CA1" w14:paraId="2C322A0F" w14:textId="77777777" w:rsidTr="000D1EF7">
        <w:trPr>
          <w:trHeight w:hRule="exact" w:val="218"/>
        </w:trPr>
        <w:tc>
          <w:tcPr>
            <w:tcW w:w="2345" w:type="dxa"/>
            <w:tcBorders>
              <w:top w:val="single" w:sz="4" w:space="0" w:color="000000"/>
              <w:left w:val="single" w:sz="4" w:space="0" w:color="000000"/>
              <w:bottom w:val="single" w:sz="4" w:space="0" w:color="000000"/>
              <w:right w:val="single" w:sz="4" w:space="0" w:color="000000"/>
            </w:tcBorders>
          </w:tcPr>
          <w:p w14:paraId="215A4757"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1F6F9F03" w14:textId="77777777" w:rsidR="000D1EF7" w:rsidRPr="00960CA1" w:rsidRDefault="000D1EF7" w:rsidP="000D1EF7">
            <w:pPr>
              <w:pStyle w:val="TableParagraph"/>
              <w:kinsoku w:val="0"/>
              <w:overflowPunct w:val="0"/>
              <w:spacing w:line="206" w:lineRule="exact"/>
              <w:jc w:val="center"/>
            </w:pPr>
            <w:r w:rsidRPr="00960CA1">
              <w:rPr>
                <w:sz w:val="18"/>
                <w:szCs w:val="18"/>
              </w:rPr>
              <w:t>2</w:t>
            </w:r>
          </w:p>
        </w:tc>
        <w:tc>
          <w:tcPr>
            <w:tcW w:w="4224" w:type="dxa"/>
            <w:tcBorders>
              <w:top w:val="single" w:sz="4" w:space="0" w:color="000000"/>
              <w:left w:val="single" w:sz="4" w:space="0" w:color="000000"/>
              <w:bottom w:val="single" w:sz="4" w:space="0" w:color="000000"/>
              <w:right w:val="single" w:sz="4" w:space="0" w:color="000000"/>
            </w:tcBorders>
          </w:tcPr>
          <w:p w14:paraId="1833F7BB" w14:textId="77777777" w:rsidR="000D1EF7" w:rsidRPr="00960CA1" w:rsidRDefault="000D1EF7" w:rsidP="00BC00AE">
            <w:pPr>
              <w:pStyle w:val="TableParagraph"/>
              <w:kinsoku w:val="0"/>
              <w:overflowPunct w:val="0"/>
              <w:spacing w:line="206" w:lineRule="exact"/>
              <w:ind w:right="99"/>
              <w:jc w:val="center"/>
            </w:pPr>
            <w:r w:rsidRPr="00960CA1">
              <w:rPr>
                <w:b/>
                <w:bCs/>
                <w:spacing w:val="-1"/>
                <w:sz w:val="18"/>
                <w:szCs w:val="18"/>
              </w:rPr>
              <w:t>$4,660.00</w:t>
            </w:r>
          </w:p>
        </w:tc>
        <w:tc>
          <w:tcPr>
            <w:tcW w:w="6561" w:type="dxa"/>
            <w:tcBorders>
              <w:top w:val="single" w:sz="4" w:space="0" w:color="000000"/>
              <w:left w:val="single" w:sz="4" w:space="0" w:color="000000"/>
              <w:bottom w:val="single" w:sz="4" w:space="0" w:color="000000"/>
              <w:right w:val="single" w:sz="4" w:space="0" w:color="000000"/>
            </w:tcBorders>
          </w:tcPr>
          <w:p w14:paraId="1CB378E8" w14:textId="77777777" w:rsidR="000D1EF7" w:rsidRPr="00960CA1" w:rsidRDefault="000D1EF7" w:rsidP="00BC00AE">
            <w:pPr>
              <w:pStyle w:val="TableParagraph"/>
              <w:kinsoku w:val="0"/>
              <w:overflowPunct w:val="0"/>
              <w:spacing w:line="206" w:lineRule="exact"/>
              <w:ind w:right="99"/>
              <w:jc w:val="center"/>
            </w:pPr>
            <w:r w:rsidRPr="00960CA1">
              <w:rPr>
                <w:spacing w:val="-1"/>
                <w:sz w:val="18"/>
                <w:szCs w:val="18"/>
              </w:rPr>
              <w:t>$4,577.10</w:t>
            </w:r>
          </w:p>
        </w:tc>
      </w:tr>
      <w:tr w:rsidR="000D1EF7" w:rsidRPr="00960CA1" w14:paraId="4758BFC4" w14:textId="77777777" w:rsidTr="000D1EF7">
        <w:trPr>
          <w:trHeight w:hRule="exact" w:val="216"/>
        </w:trPr>
        <w:tc>
          <w:tcPr>
            <w:tcW w:w="2345" w:type="dxa"/>
            <w:tcBorders>
              <w:top w:val="single" w:sz="4" w:space="0" w:color="000000"/>
              <w:left w:val="single" w:sz="4" w:space="0" w:color="000000"/>
              <w:bottom w:val="single" w:sz="4" w:space="0" w:color="000000"/>
              <w:right w:val="single" w:sz="4" w:space="0" w:color="000000"/>
            </w:tcBorders>
          </w:tcPr>
          <w:p w14:paraId="1B8449C2"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3D0E55D1" w14:textId="77777777" w:rsidR="000D1EF7" w:rsidRPr="00960CA1" w:rsidRDefault="000D1EF7" w:rsidP="000D1EF7">
            <w:pPr>
              <w:pStyle w:val="TableParagraph"/>
              <w:kinsoku w:val="0"/>
              <w:overflowPunct w:val="0"/>
              <w:spacing w:line="205" w:lineRule="exact"/>
              <w:jc w:val="center"/>
            </w:pPr>
            <w:r w:rsidRPr="00960CA1">
              <w:rPr>
                <w:sz w:val="18"/>
                <w:szCs w:val="18"/>
              </w:rPr>
              <w:t>3</w:t>
            </w:r>
          </w:p>
        </w:tc>
        <w:tc>
          <w:tcPr>
            <w:tcW w:w="4224" w:type="dxa"/>
            <w:tcBorders>
              <w:top w:val="single" w:sz="4" w:space="0" w:color="000000"/>
              <w:left w:val="single" w:sz="4" w:space="0" w:color="000000"/>
              <w:bottom w:val="single" w:sz="4" w:space="0" w:color="000000"/>
              <w:right w:val="single" w:sz="4" w:space="0" w:color="000000"/>
            </w:tcBorders>
          </w:tcPr>
          <w:p w14:paraId="69FF118F" w14:textId="77777777" w:rsidR="000D1EF7" w:rsidRPr="00960CA1" w:rsidRDefault="000D1EF7" w:rsidP="00BC00AE">
            <w:pPr>
              <w:pStyle w:val="TableParagraph"/>
              <w:kinsoku w:val="0"/>
              <w:overflowPunct w:val="0"/>
              <w:spacing w:line="205" w:lineRule="exact"/>
              <w:ind w:right="99"/>
              <w:jc w:val="center"/>
            </w:pPr>
            <w:r w:rsidRPr="00960CA1">
              <w:rPr>
                <w:b/>
                <w:bCs/>
                <w:spacing w:val="-1"/>
                <w:sz w:val="18"/>
                <w:szCs w:val="18"/>
              </w:rPr>
              <w:t>$4,745.00</w:t>
            </w:r>
          </w:p>
        </w:tc>
        <w:tc>
          <w:tcPr>
            <w:tcW w:w="6561" w:type="dxa"/>
            <w:tcBorders>
              <w:top w:val="single" w:sz="4" w:space="0" w:color="000000"/>
              <w:left w:val="single" w:sz="4" w:space="0" w:color="000000"/>
              <w:bottom w:val="single" w:sz="4" w:space="0" w:color="000000"/>
              <w:right w:val="single" w:sz="4" w:space="0" w:color="000000"/>
            </w:tcBorders>
          </w:tcPr>
          <w:p w14:paraId="79518498" w14:textId="77777777" w:rsidR="000D1EF7" w:rsidRPr="00960CA1" w:rsidRDefault="000D1EF7" w:rsidP="00BC00AE">
            <w:pPr>
              <w:pStyle w:val="TableParagraph"/>
              <w:kinsoku w:val="0"/>
              <w:overflowPunct w:val="0"/>
              <w:spacing w:line="205" w:lineRule="exact"/>
              <w:ind w:right="99"/>
              <w:jc w:val="center"/>
            </w:pPr>
            <w:r w:rsidRPr="00960CA1">
              <w:rPr>
                <w:spacing w:val="-1"/>
                <w:sz w:val="18"/>
                <w:szCs w:val="18"/>
              </w:rPr>
              <w:t>$4,662.50</w:t>
            </w:r>
          </w:p>
        </w:tc>
      </w:tr>
      <w:tr w:rsidR="000D1EF7" w:rsidRPr="00960CA1" w14:paraId="5158C7EE" w14:textId="77777777" w:rsidTr="000D1EF7">
        <w:trPr>
          <w:trHeight w:hRule="exact" w:val="218"/>
        </w:trPr>
        <w:tc>
          <w:tcPr>
            <w:tcW w:w="2345" w:type="dxa"/>
            <w:tcBorders>
              <w:top w:val="single" w:sz="4" w:space="0" w:color="000000"/>
              <w:left w:val="single" w:sz="4" w:space="0" w:color="000000"/>
              <w:bottom w:val="single" w:sz="4" w:space="0" w:color="000000"/>
              <w:right w:val="single" w:sz="4" w:space="0" w:color="000000"/>
            </w:tcBorders>
          </w:tcPr>
          <w:p w14:paraId="32C1A87B" w14:textId="77777777" w:rsidR="000D1EF7" w:rsidRPr="00960CA1" w:rsidRDefault="000D1EF7" w:rsidP="000D1EF7"/>
        </w:tc>
        <w:tc>
          <w:tcPr>
            <w:tcW w:w="1611" w:type="dxa"/>
            <w:tcBorders>
              <w:top w:val="single" w:sz="4" w:space="0" w:color="000000"/>
              <w:left w:val="single" w:sz="4" w:space="0" w:color="000000"/>
              <w:bottom w:val="single" w:sz="4" w:space="0" w:color="000000"/>
              <w:right w:val="single" w:sz="4" w:space="0" w:color="000000"/>
            </w:tcBorders>
          </w:tcPr>
          <w:p w14:paraId="4A694E33" w14:textId="77777777" w:rsidR="000D1EF7" w:rsidRPr="00960CA1" w:rsidRDefault="000D1EF7" w:rsidP="000D1EF7">
            <w:pPr>
              <w:pStyle w:val="TableParagraph"/>
              <w:kinsoku w:val="0"/>
              <w:overflowPunct w:val="0"/>
              <w:spacing w:line="206" w:lineRule="exact"/>
              <w:jc w:val="center"/>
            </w:pPr>
            <w:r w:rsidRPr="00960CA1">
              <w:rPr>
                <w:sz w:val="18"/>
                <w:szCs w:val="18"/>
              </w:rPr>
              <w:t>4</w:t>
            </w:r>
          </w:p>
        </w:tc>
        <w:tc>
          <w:tcPr>
            <w:tcW w:w="4224" w:type="dxa"/>
            <w:tcBorders>
              <w:top w:val="single" w:sz="4" w:space="0" w:color="000000"/>
              <w:left w:val="single" w:sz="4" w:space="0" w:color="000000"/>
              <w:bottom w:val="single" w:sz="4" w:space="0" w:color="000000"/>
              <w:right w:val="single" w:sz="4" w:space="0" w:color="000000"/>
            </w:tcBorders>
          </w:tcPr>
          <w:p w14:paraId="44E9DA5C" w14:textId="77777777" w:rsidR="000D1EF7" w:rsidRPr="00960CA1" w:rsidRDefault="000D1EF7" w:rsidP="00BC00AE">
            <w:pPr>
              <w:pStyle w:val="TableParagraph"/>
              <w:kinsoku w:val="0"/>
              <w:overflowPunct w:val="0"/>
              <w:spacing w:line="206" w:lineRule="exact"/>
              <w:ind w:right="99"/>
              <w:jc w:val="center"/>
            </w:pPr>
            <w:r w:rsidRPr="00960CA1">
              <w:rPr>
                <w:b/>
                <w:bCs/>
                <w:spacing w:val="-1"/>
                <w:sz w:val="18"/>
                <w:szCs w:val="18"/>
              </w:rPr>
              <w:t>$4,831.00</w:t>
            </w:r>
          </w:p>
        </w:tc>
        <w:tc>
          <w:tcPr>
            <w:tcW w:w="6561" w:type="dxa"/>
            <w:tcBorders>
              <w:top w:val="single" w:sz="4" w:space="0" w:color="000000"/>
              <w:left w:val="single" w:sz="4" w:space="0" w:color="000000"/>
              <w:bottom w:val="single" w:sz="4" w:space="0" w:color="000000"/>
              <w:right w:val="single" w:sz="4" w:space="0" w:color="000000"/>
            </w:tcBorders>
          </w:tcPr>
          <w:p w14:paraId="5A6AE179" w14:textId="77777777" w:rsidR="000D1EF7" w:rsidRPr="00960CA1" w:rsidRDefault="000D1EF7" w:rsidP="00BC00AE">
            <w:pPr>
              <w:pStyle w:val="TableParagraph"/>
              <w:kinsoku w:val="0"/>
              <w:overflowPunct w:val="0"/>
              <w:spacing w:line="206" w:lineRule="exact"/>
              <w:ind w:right="99"/>
              <w:jc w:val="center"/>
            </w:pPr>
            <w:r w:rsidRPr="00960CA1">
              <w:rPr>
                <w:spacing w:val="-1"/>
                <w:sz w:val="18"/>
                <w:szCs w:val="18"/>
              </w:rPr>
              <w:t>$4,749.10</w:t>
            </w:r>
          </w:p>
        </w:tc>
      </w:tr>
      <w:tr w:rsidR="000D1EF7" w:rsidRPr="00960CA1" w14:paraId="14AFCEF6" w14:textId="77777777" w:rsidTr="000D1EF7">
        <w:trPr>
          <w:trHeight w:hRule="exact" w:val="401"/>
        </w:trPr>
        <w:tc>
          <w:tcPr>
            <w:tcW w:w="14741" w:type="dxa"/>
            <w:gridSpan w:val="4"/>
            <w:tcBorders>
              <w:top w:val="single" w:sz="4" w:space="0" w:color="000000"/>
              <w:left w:val="single" w:sz="4" w:space="0" w:color="000000"/>
              <w:bottom w:val="single" w:sz="4" w:space="0" w:color="000000"/>
              <w:right w:val="single" w:sz="4" w:space="0" w:color="000000"/>
            </w:tcBorders>
          </w:tcPr>
          <w:p w14:paraId="55FAE1A8" w14:textId="48650073" w:rsidR="000D1EF7" w:rsidRPr="00960CA1" w:rsidRDefault="001D447F" w:rsidP="000D1EF7">
            <w:pPr>
              <w:pStyle w:val="TableParagraph"/>
              <w:kinsoku w:val="0"/>
              <w:overflowPunct w:val="0"/>
              <w:ind w:left="6002" w:right="242" w:hanging="5759"/>
            </w:pPr>
            <w:r w:rsidRPr="00960CA1">
              <w:rPr>
                <w:spacing w:val="-1"/>
                <w:sz w:val="17"/>
                <w:szCs w:val="17"/>
              </w:rPr>
              <w:t>Clause 2.11</w:t>
            </w:r>
            <w:r w:rsidR="000D1EF7" w:rsidRPr="00960CA1">
              <w:rPr>
                <w:spacing w:val="-1"/>
                <w:sz w:val="17"/>
                <w:szCs w:val="17"/>
              </w:rPr>
              <w:t>(6)</w:t>
            </w:r>
            <w:r w:rsidR="000D1EF7" w:rsidRPr="00960CA1">
              <w:rPr>
                <w:spacing w:val="-2"/>
                <w:sz w:val="17"/>
                <w:szCs w:val="17"/>
              </w:rPr>
              <w:t xml:space="preserve"> </w:t>
            </w:r>
            <w:r w:rsidR="000D1EF7" w:rsidRPr="00960CA1">
              <w:rPr>
                <w:spacing w:val="-1"/>
                <w:sz w:val="17"/>
                <w:szCs w:val="17"/>
              </w:rPr>
              <w:t>and the</w:t>
            </w:r>
            <w:r w:rsidR="000D1EF7" w:rsidRPr="00960CA1">
              <w:rPr>
                <w:spacing w:val="1"/>
                <w:sz w:val="17"/>
                <w:szCs w:val="17"/>
              </w:rPr>
              <w:t xml:space="preserve"> </w:t>
            </w:r>
            <w:r w:rsidR="000D1EF7" w:rsidRPr="00960CA1">
              <w:rPr>
                <w:spacing w:val="-1"/>
                <w:sz w:val="17"/>
                <w:szCs w:val="17"/>
              </w:rPr>
              <w:t>wages</w:t>
            </w:r>
            <w:r w:rsidR="000D1EF7" w:rsidRPr="00960CA1">
              <w:rPr>
                <w:spacing w:val="-2"/>
                <w:sz w:val="17"/>
                <w:szCs w:val="17"/>
              </w:rPr>
              <w:t xml:space="preserve"> </w:t>
            </w:r>
            <w:r w:rsidR="000D1EF7" w:rsidRPr="00960CA1">
              <w:rPr>
                <w:spacing w:val="-1"/>
                <w:sz w:val="17"/>
                <w:szCs w:val="17"/>
              </w:rPr>
              <w:t>determination</w:t>
            </w:r>
            <w:r w:rsidR="000D1EF7" w:rsidRPr="00960CA1">
              <w:rPr>
                <w:spacing w:val="1"/>
                <w:sz w:val="17"/>
                <w:szCs w:val="17"/>
              </w:rPr>
              <w:t xml:space="preserve"> </w:t>
            </w:r>
            <w:r w:rsidR="000D1EF7" w:rsidRPr="00960CA1">
              <w:rPr>
                <w:spacing w:val="-1"/>
                <w:sz w:val="17"/>
                <w:szCs w:val="17"/>
              </w:rPr>
              <w:t>mechanism</w:t>
            </w:r>
            <w:r w:rsidR="000D1EF7" w:rsidRPr="00960CA1">
              <w:rPr>
                <w:spacing w:val="-3"/>
                <w:sz w:val="17"/>
                <w:szCs w:val="17"/>
              </w:rPr>
              <w:t xml:space="preserve"> </w:t>
            </w:r>
            <w:r w:rsidR="000D1EF7" w:rsidRPr="00960CA1">
              <w:rPr>
                <w:sz w:val="17"/>
                <w:szCs w:val="17"/>
              </w:rPr>
              <w:t>at</w:t>
            </w:r>
            <w:r w:rsidR="000D1EF7" w:rsidRPr="00960CA1">
              <w:rPr>
                <w:spacing w:val="-2"/>
                <w:sz w:val="17"/>
                <w:szCs w:val="17"/>
              </w:rPr>
              <w:t xml:space="preserve"> </w:t>
            </w:r>
            <w:r w:rsidR="000D1EF7" w:rsidRPr="00960CA1">
              <w:rPr>
                <w:spacing w:val="-1"/>
                <w:sz w:val="17"/>
                <w:szCs w:val="17"/>
              </w:rPr>
              <w:t xml:space="preserve">clause </w:t>
            </w:r>
            <w:r w:rsidRPr="00960CA1">
              <w:rPr>
                <w:sz w:val="17"/>
                <w:szCs w:val="17"/>
              </w:rPr>
              <w:t>2.11</w:t>
            </w:r>
            <w:r w:rsidR="000D1EF7" w:rsidRPr="00960CA1">
              <w:rPr>
                <w:sz w:val="17"/>
                <w:szCs w:val="17"/>
              </w:rPr>
              <w:t>(7)-(16)</w:t>
            </w:r>
            <w:r w:rsidR="000D1EF7" w:rsidRPr="00960CA1">
              <w:rPr>
                <w:spacing w:val="-1"/>
                <w:sz w:val="17"/>
                <w:szCs w:val="17"/>
              </w:rPr>
              <w:t xml:space="preserve"> of</w:t>
            </w:r>
            <w:r w:rsidR="000D1EF7" w:rsidRPr="00960CA1">
              <w:rPr>
                <w:spacing w:val="1"/>
                <w:sz w:val="17"/>
                <w:szCs w:val="17"/>
              </w:rPr>
              <w:t xml:space="preserve"> </w:t>
            </w:r>
            <w:r w:rsidR="000D1EF7" w:rsidRPr="00960CA1">
              <w:rPr>
                <w:spacing w:val="-1"/>
                <w:sz w:val="17"/>
                <w:szCs w:val="17"/>
              </w:rPr>
              <w:t>this</w:t>
            </w:r>
            <w:r w:rsidR="000D1EF7" w:rsidRPr="00960CA1">
              <w:rPr>
                <w:spacing w:val="1"/>
                <w:sz w:val="17"/>
                <w:szCs w:val="17"/>
              </w:rPr>
              <w:t xml:space="preserve"> </w:t>
            </w:r>
            <w:r w:rsidR="000D1EF7" w:rsidRPr="00960CA1">
              <w:rPr>
                <w:spacing w:val="-1"/>
                <w:sz w:val="17"/>
                <w:szCs w:val="17"/>
              </w:rPr>
              <w:t>Agreement</w:t>
            </w:r>
            <w:r w:rsidR="000D1EF7" w:rsidRPr="00960CA1">
              <w:rPr>
                <w:spacing w:val="1"/>
                <w:sz w:val="17"/>
                <w:szCs w:val="17"/>
              </w:rPr>
              <w:t xml:space="preserve"> </w:t>
            </w:r>
            <w:r w:rsidR="000D1EF7" w:rsidRPr="00960CA1">
              <w:rPr>
                <w:spacing w:val="-1"/>
                <w:sz w:val="17"/>
                <w:szCs w:val="17"/>
              </w:rPr>
              <w:t>mean that</w:t>
            </w:r>
            <w:r w:rsidR="000D1EF7" w:rsidRPr="00960CA1">
              <w:rPr>
                <w:spacing w:val="1"/>
                <w:sz w:val="17"/>
                <w:szCs w:val="17"/>
              </w:rPr>
              <w:t xml:space="preserve"> </w:t>
            </w:r>
            <w:r w:rsidR="000D1EF7" w:rsidRPr="00960CA1">
              <w:rPr>
                <w:spacing w:val="-1"/>
                <w:sz w:val="17"/>
                <w:szCs w:val="17"/>
              </w:rPr>
              <w:t>rates</w:t>
            </w:r>
            <w:r w:rsidR="000D1EF7" w:rsidRPr="00960CA1">
              <w:rPr>
                <w:spacing w:val="-2"/>
                <w:sz w:val="17"/>
                <w:szCs w:val="17"/>
              </w:rPr>
              <w:t xml:space="preserve"> </w:t>
            </w:r>
            <w:r w:rsidR="000D1EF7" w:rsidRPr="00960CA1">
              <w:rPr>
                <w:spacing w:val="-1"/>
                <w:sz w:val="17"/>
                <w:szCs w:val="17"/>
              </w:rPr>
              <w:t>payable</w:t>
            </w:r>
            <w:r w:rsidR="000D1EF7" w:rsidRPr="00960CA1">
              <w:rPr>
                <w:spacing w:val="1"/>
                <w:sz w:val="17"/>
                <w:szCs w:val="17"/>
              </w:rPr>
              <w:t xml:space="preserve"> </w:t>
            </w:r>
            <w:r w:rsidR="000D1EF7" w:rsidRPr="00960CA1">
              <w:rPr>
                <w:spacing w:val="-1"/>
                <w:sz w:val="17"/>
                <w:szCs w:val="17"/>
              </w:rPr>
              <w:t>may change.</w:t>
            </w:r>
            <w:r w:rsidR="000D1EF7" w:rsidRPr="00960CA1">
              <w:rPr>
                <w:spacing w:val="41"/>
                <w:sz w:val="17"/>
                <w:szCs w:val="17"/>
              </w:rPr>
              <w:t xml:space="preserve"> </w:t>
            </w:r>
            <w:r w:rsidR="000D1EF7" w:rsidRPr="00960CA1">
              <w:rPr>
                <w:spacing w:val="-1"/>
                <w:sz w:val="17"/>
                <w:szCs w:val="17"/>
              </w:rPr>
              <w:t xml:space="preserve">Future </w:t>
            </w:r>
            <w:r w:rsidR="000D1EF7" w:rsidRPr="00960CA1">
              <w:rPr>
                <w:sz w:val="17"/>
                <w:szCs w:val="17"/>
              </w:rPr>
              <w:t>rates</w:t>
            </w:r>
            <w:r w:rsidR="000D1EF7" w:rsidRPr="00960CA1">
              <w:rPr>
                <w:spacing w:val="-1"/>
                <w:sz w:val="17"/>
                <w:szCs w:val="17"/>
              </w:rPr>
              <w:t xml:space="preserve"> for</w:t>
            </w:r>
            <w:r w:rsidR="000D1EF7" w:rsidRPr="00960CA1">
              <w:rPr>
                <w:spacing w:val="-2"/>
                <w:sz w:val="17"/>
                <w:szCs w:val="17"/>
              </w:rPr>
              <w:t xml:space="preserve"> </w:t>
            </w:r>
            <w:r w:rsidR="000D1EF7" w:rsidRPr="00960CA1">
              <w:rPr>
                <w:spacing w:val="-1"/>
                <w:sz w:val="17"/>
                <w:szCs w:val="17"/>
              </w:rPr>
              <w:t>1/09/2020,</w:t>
            </w:r>
            <w:r w:rsidR="000D1EF7" w:rsidRPr="00960CA1">
              <w:rPr>
                <w:spacing w:val="-2"/>
                <w:sz w:val="17"/>
                <w:szCs w:val="17"/>
              </w:rPr>
              <w:t xml:space="preserve"> </w:t>
            </w:r>
            <w:r w:rsidR="000D1EF7" w:rsidRPr="00960CA1">
              <w:rPr>
                <w:spacing w:val="-1"/>
                <w:sz w:val="17"/>
                <w:szCs w:val="17"/>
              </w:rPr>
              <w:t>1/09/2021 and</w:t>
            </w:r>
            <w:r w:rsidR="000D1EF7" w:rsidRPr="00960CA1">
              <w:rPr>
                <w:spacing w:val="-3"/>
                <w:sz w:val="17"/>
                <w:szCs w:val="17"/>
              </w:rPr>
              <w:t xml:space="preserve"> </w:t>
            </w:r>
            <w:r w:rsidR="000D1EF7" w:rsidRPr="00960CA1">
              <w:rPr>
                <w:spacing w:val="-1"/>
                <w:sz w:val="17"/>
                <w:szCs w:val="17"/>
              </w:rPr>
              <w:t xml:space="preserve">1/09/2022 </w:t>
            </w:r>
            <w:r w:rsidR="000D1EF7" w:rsidRPr="00960CA1">
              <w:rPr>
                <w:sz w:val="17"/>
                <w:szCs w:val="17"/>
              </w:rPr>
              <w:t>or</w:t>
            </w:r>
            <w:r w:rsidR="000D1EF7" w:rsidRPr="00960CA1">
              <w:rPr>
                <w:spacing w:val="-2"/>
                <w:sz w:val="17"/>
                <w:szCs w:val="17"/>
              </w:rPr>
              <w:t xml:space="preserve"> </w:t>
            </w:r>
            <w:r w:rsidR="000D1EF7" w:rsidRPr="00960CA1">
              <w:rPr>
                <w:spacing w:val="-1"/>
                <w:sz w:val="17"/>
                <w:szCs w:val="17"/>
              </w:rPr>
              <w:t xml:space="preserve">any </w:t>
            </w:r>
            <w:r w:rsidR="000D1EF7" w:rsidRPr="00960CA1">
              <w:rPr>
                <w:spacing w:val="1"/>
                <w:sz w:val="17"/>
                <w:szCs w:val="17"/>
              </w:rPr>
              <w:t>changed</w:t>
            </w:r>
            <w:r w:rsidR="000D1EF7" w:rsidRPr="00960CA1">
              <w:rPr>
                <w:spacing w:val="-1"/>
                <w:sz w:val="17"/>
                <w:szCs w:val="17"/>
              </w:rPr>
              <w:t xml:space="preserve"> rates</w:t>
            </w:r>
            <w:r w:rsidR="000D1EF7" w:rsidRPr="00960CA1">
              <w:rPr>
                <w:spacing w:val="135"/>
                <w:sz w:val="17"/>
                <w:szCs w:val="17"/>
              </w:rPr>
              <w:t xml:space="preserve"> </w:t>
            </w:r>
            <w:r w:rsidR="000D1EF7" w:rsidRPr="00960CA1">
              <w:rPr>
                <w:spacing w:val="-1"/>
                <w:sz w:val="17"/>
                <w:szCs w:val="17"/>
              </w:rPr>
              <w:t>will</w:t>
            </w:r>
            <w:r w:rsidR="000D1EF7" w:rsidRPr="00960CA1">
              <w:rPr>
                <w:spacing w:val="-2"/>
                <w:sz w:val="17"/>
                <w:szCs w:val="17"/>
              </w:rPr>
              <w:t xml:space="preserve"> </w:t>
            </w:r>
            <w:r w:rsidR="000D1EF7" w:rsidRPr="00960CA1">
              <w:rPr>
                <w:sz w:val="17"/>
                <w:szCs w:val="17"/>
              </w:rPr>
              <w:t>be</w:t>
            </w:r>
            <w:r w:rsidR="000D1EF7" w:rsidRPr="00960CA1">
              <w:rPr>
                <w:spacing w:val="-1"/>
                <w:sz w:val="17"/>
                <w:szCs w:val="17"/>
              </w:rPr>
              <w:t xml:space="preserve"> updated </w:t>
            </w:r>
            <w:r w:rsidR="000D1EF7" w:rsidRPr="00960CA1">
              <w:rPr>
                <w:sz w:val="17"/>
                <w:szCs w:val="17"/>
              </w:rPr>
              <w:t>at</w:t>
            </w:r>
            <w:r w:rsidR="000D1EF7" w:rsidRPr="00960CA1">
              <w:rPr>
                <w:spacing w:val="-2"/>
                <w:sz w:val="17"/>
                <w:szCs w:val="17"/>
              </w:rPr>
              <w:t xml:space="preserve"> </w:t>
            </w:r>
            <w:r w:rsidR="000D1EF7" w:rsidRPr="00960CA1">
              <w:rPr>
                <w:spacing w:val="-1"/>
                <w:sz w:val="17"/>
                <w:szCs w:val="17"/>
              </w:rPr>
              <w:t xml:space="preserve">the </w:t>
            </w:r>
            <w:proofErr w:type="spellStart"/>
            <w:r w:rsidR="000D1EF7" w:rsidRPr="00960CA1">
              <w:rPr>
                <w:spacing w:val="-1"/>
                <w:sz w:val="17"/>
                <w:szCs w:val="17"/>
              </w:rPr>
              <w:t>ForGov</w:t>
            </w:r>
            <w:proofErr w:type="spellEnd"/>
            <w:r w:rsidR="000D1EF7" w:rsidRPr="00960CA1">
              <w:rPr>
                <w:spacing w:val="1"/>
                <w:sz w:val="17"/>
                <w:szCs w:val="17"/>
              </w:rPr>
              <w:t xml:space="preserve"> </w:t>
            </w:r>
            <w:r w:rsidR="000D1EF7" w:rsidRPr="00960CA1">
              <w:rPr>
                <w:spacing w:val="-1"/>
                <w:sz w:val="17"/>
                <w:szCs w:val="17"/>
              </w:rPr>
              <w:t>webpage.</w:t>
            </w:r>
          </w:p>
        </w:tc>
      </w:tr>
    </w:tbl>
    <w:p w14:paraId="37A3808B" w14:textId="77777777" w:rsidR="000D1EF7" w:rsidRPr="00960CA1" w:rsidRDefault="000D1EF7" w:rsidP="000D1EF7">
      <w:pPr>
        <w:sectPr w:rsidR="000D1EF7" w:rsidRPr="00960CA1" w:rsidSect="001D447F">
          <w:pgSz w:w="16840" w:h="11910" w:orient="landscape"/>
          <w:pgMar w:top="958" w:right="1678" w:bottom="499" w:left="1678" w:header="0" w:footer="286" w:gutter="0"/>
          <w:cols w:space="720" w:equalWidth="0">
            <w:col w:w="14142"/>
          </w:cols>
          <w:noEndnote/>
        </w:sectPr>
      </w:pPr>
    </w:p>
    <w:p w14:paraId="168731C9" w14:textId="77777777" w:rsidR="000D1EF7" w:rsidRPr="00960CA1" w:rsidRDefault="000D1EF7" w:rsidP="000D1EF7">
      <w:pPr>
        <w:pStyle w:val="BodyText"/>
        <w:kinsoku w:val="0"/>
        <w:overflowPunct w:val="0"/>
        <w:spacing w:before="11"/>
        <w:rPr>
          <w:sz w:val="5"/>
          <w:szCs w:val="5"/>
        </w:rPr>
      </w:pPr>
    </w:p>
    <w:tbl>
      <w:tblPr>
        <w:tblW w:w="0" w:type="auto"/>
        <w:tblInd w:w="117" w:type="dxa"/>
        <w:tblLayout w:type="fixed"/>
        <w:tblCellMar>
          <w:left w:w="0" w:type="dxa"/>
          <w:right w:w="0" w:type="dxa"/>
        </w:tblCellMar>
        <w:tblLook w:val="0000" w:firstRow="0" w:lastRow="0" w:firstColumn="0" w:lastColumn="0" w:noHBand="0" w:noVBand="0"/>
      </w:tblPr>
      <w:tblGrid>
        <w:gridCol w:w="2103"/>
        <w:gridCol w:w="1444"/>
        <w:gridCol w:w="4693"/>
        <w:gridCol w:w="6397"/>
      </w:tblGrid>
      <w:tr w:rsidR="000D1EF7" w:rsidRPr="00960CA1" w14:paraId="63FE735E" w14:textId="77777777" w:rsidTr="000D1EF7">
        <w:trPr>
          <w:trHeight w:hRule="exact" w:val="491"/>
        </w:trPr>
        <w:tc>
          <w:tcPr>
            <w:tcW w:w="14637" w:type="dxa"/>
            <w:gridSpan w:val="4"/>
            <w:tcBorders>
              <w:top w:val="single" w:sz="4" w:space="0" w:color="000000"/>
              <w:left w:val="single" w:sz="4" w:space="0" w:color="000000"/>
              <w:bottom w:val="single" w:sz="4" w:space="0" w:color="000000"/>
              <w:right w:val="single" w:sz="4" w:space="0" w:color="000000"/>
            </w:tcBorders>
            <w:shd w:val="clear" w:color="auto" w:fill="DBDBDB"/>
          </w:tcPr>
          <w:p w14:paraId="5B8DA4F7" w14:textId="77777777" w:rsidR="000D1EF7" w:rsidRPr="00960CA1" w:rsidRDefault="000D1EF7" w:rsidP="000D1EF7">
            <w:pPr>
              <w:pStyle w:val="TableParagraph"/>
              <w:kinsoku w:val="0"/>
              <w:overflowPunct w:val="0"/>
              <w:spacing w:before="126"/>
              <w:ind w:left="2925"/>
            </w:pPr>
            <w:r w:rsidRPr="00960CA1">
              <w:rPr>
                <w:b/>
                <w:bCs/>
                <w:sz w:val="20"/>
                <w:szCs w:val="20"/>
              </w:rPr>
              <w:t>General</w:t>
            </w:r>
            <w:r w:rsidRPr="00960CA1">
              <w:rPr>
                <w:b/>
                <w:bCs/>
                <w:spacing w:val="-9"/>
                <w:sz w:val="20"/>
                <w:szCs w:val="20"/>
              </w:rPr>
              <w:t xml:space="preserve"> </w:t>
            </w:r>
            <w:r w:rsidRPr="00960CA1">
              <w:rPr>
                <w:b/>
                <w:bCs/>
                <w:sz w:val="20"/>
                <w:szCs w:val="20"/>
              </w:rPr>
              <w:t>Employees</w:t>
            </w:r>
            <w:r w:rsidRPr="00960CA1">
              <w:rPr>
                <w:b/>
                <w:bCs/>
                <w:spacing w:val="-8"/>
                <w:sz w:val="20"/>
                <w:szCs w:val="20"/>
              </w:rPr>
              <w:t xml:space="preserve"> </w:t>
            </w:r>
            <w:r w:rsidRPr="00960CA1">
              <w:rPr>
                <w:b/>
                <w:bCs/>
                <w:sz w:val="20"/>
                <w:szCs w:val="20"/>
              </w:rPr>
              <w:t>(Queensland</w:t>
            </w:r>
            <w:r w:rsidRPr="00960CA1">
              <w:rPr>
                <w:b/>
                <w:bCs/>
                <w:spacing w:val="-8"/>
                <w:sz w:val="20"/>
                <w:szCs w:val="20"/>
              </w:rPr>
              <w:t xml:space="preserve"> </w:t>
            </w:r>
            <w:r w:rsidRPr="00960CA1">
              <w:rPr>
                <w:b/>
                <w:bCs/>
                <w:sz w:val="20"/>
                <w:szCs w:val="20"/>
              </w:rPr>
              <w:t>Government</w:t>
            </w:r>
            <w:r w:rsidRPr="00960CA1">
              <w:rPr>
                <w:b/>
                <w:bCs/>
                <w:spacing w:val="-8"/>
                <w:sz w:val="20"/>
                <w:szCs w:val="20"/>
              </w:rPr>
              <w:t xml:space="preserve"> </w:t>
            </w:r>
            <w:r w:rsidRPr="00960CA1">
              <w:rPr>
                <w:b/>
                <w:bCs/>
                <w:sz w:val="20"/>
                <w:szCs w:val="20"/>
              </w:rPr>
              <w:t>Departments)</w:t>
            </w:r>
            <w:r w:rsidRPr="00960CA1">
              <w:rPr>
                <w:b/>
                <w:bCs/>
                <w:spacing w:val="-7"/>
                <w:sz w:val="20"/>
                <w:szCs w:val="20"/>
              </w:rPr>
              <w:t xml:space="preserve"> </w:t>
            </w:r>
            <w:r w:rsidRPr="00960CA1">
              <w:rPr>
                <w:b/>
                <w:bCs/>
                <w:sz w:val="20"/>
                <w:szCs w:val="20"/>
              </w:rPr>
              <w:t>and</w:t>
            </w:r>
            <w:r w:rsidRPr="00960CA1">
              <w:rPr>
                <w:b/>
                <w:bCs/>
                <w:spacing w:val="-8"/>
                <w:sz w:val="20"/>
                <w:szCs w:val="20"/>
              </w:rPr>
              <w:t xml:space="preserve"> </w:t>
            </w:r>
            <w:r w:rsidRPr="00960CA1">
              <w:rPr>
                <w:b/>
                <w:bCs/>
                <w:sz w:val="20"/>
                <w:szCs w:val="20"/>
              </w:rPr>
              <w:t>Other</w:t>
            </w:r>
            <w:r w:rsidRPr="00960CA1">
              <w:rPr>
                <w:b/>
                <w:bCs/>
                <w:spacing w:val="-8"/>
                <w:sz w:val="20"/>
                <w:szCs w:val="20"/>
              </w:rPr>
              <w:t xml:space="preserve"> </w:t>
            </w:r>
            <w:r w:rsidRPr="00960CA1">
              <w:rPr>
                <w:b/>
                <w:bCs/>
                <w:sz w:val="20"/>
                <w:szCs w:val="20"/>
              </w:rPr>
              <w:t>Employees</w:t>
            </w:r>
            <w:r w:rsidRPr="00960CA1">
              <w:rPr>
                <w:b/>
                <w:bCs/>
                <w:spacing w:val="-8"/>
                <w:sz w:val="20"/>
                <w:szCs w:val="20"/>
              </w:rPr>
              <w:t xml:space="preserve"> </w:t>
            </w:r>
            <w:r w:rsidRPr="00960CA1">
              <w:rPr>
                <w:b/>
                <w:bCs/>
                <w:sz w:val="20"/>
                <w:szCs w:val="20"/>
              </w:rPr>
              <w:t>Award –</w:t>
            </w:r>
            <w:r w:rsidRPr="00960CA1">
              <w:rPr>
                <w:b/>
                <w:bCs/>
                <w:spacing w:val="-6"/>
                <w:sz w:val="20"/>
                <w:szCs w:val="20"/>
              </w:rPr>
              <w:t xml:space="preserve"> </w:t>
            </w:r>
            <w:r w:rsidRPr="00960CA1">
              <w:rPr>
                <w:b/>
                <w:bCs/>
                <w:sz w:val="20"/>
                <w:szCs w:val="20"/>
              </w:rPr>
              <w:t>State</w:t>
            </w:r>
            <w:r w:rsidRPr="00960CA1">
              <w:rPr>
                <w:b/>
                <w:bCs/>
                <w:spacing w:val="-8"/>
                <w:sz w:val="20"/>
                <w:szCs w:val="20"/>
              </w:rPr>
              <w:t xml:space="preserve"> </w:t>
            </w:r>
            <w:r w:rsidRPr="00960CA1">
              <w:rPr>
                <w:b/>
                <w:bCs/>
                <w:sz w:val="20"/>
                <w:szCs w:val="20"/>
              </w:rPr>
              <w:t>2015</w:t>
            </w:r>
          </w:p>
        </w:tc>
      </w:tr>
      <w:tr w:rsidR="000D1EF7" w:rsidRPr="00960CA1" w14:paraId="1EFC6FE3" w14:textId="77777777" w:rsidTr="000D1EF7">
        <w:trPr>
          <w:trHeight w:hRule="exact" w:val="240"/>
        </w:trPr>
        <w:tc>
          <w:tcPr>
            <w:tcW w:w="14637" w:type="dxa"/>
            <w:gridSpan w:val="4"/>
            <w:tcBorders>
              <w:top w:val="single" w:sz="4" w:space="0" w:color="000000"/>
              <w:left w:val="single" w:sz="4" w:space="0" w:color="000000"/>
              <w:bottom w:val="single" w:sz="4" w:space="0" w:color="000000"/>
              <w:right w:val="single" w:sz="4" w:space="0" w:color="000000"/>
            </w:tcBorders>
            <w:shd w:val="clear" w:color="auto" w:fill="ECECEC"/>
          </w:tcPr>
          <w:p w14:paraId="339CBC9C" w14:textId="77777777" w:rsidR="000D1EF7" w:rsidRPr="00960CA1" w:rsidRDefault="000D1EF7" w:rsidP="000D1EF7">
            <w:pPr>
              <w:pStyle w:val="TableParagraph"/>
              <w:kinsoku w:val="0"/>
              <w:overflowPunct w:val="0"/>
              <w:spacing w:line="228" w:lineRule="exact"/>
              <w:ind w:left="1"/>
              <w:jc w:val="center"/>
            </w:pPr>
            <w:r w:rsidRPr="00960CA1">
              <w:rPr>
                <w:b/>
                <w:bCs/>
                <w:spacing w:val="-1"/>
                <w:sz w:val="20"/>
                <w:szCs w:val="20"/>
              </w:rPr>
              <w:t>OPERATIONAL</w:t>
            </w:r>
            <w:r w:rsidRPr="00960CA1">
              <w:rPr>
                <w:b/>
                <w:bCs/>
                <w:spacing w:val="-22"/>
                <w:sz w:val="20"/>
                <w:szCs w:val="20"/>
              </w:rPr>
              <w:t xml:space="preserve"> </w:t>
            </w:r>
            <w:r w:rsidRPr="00960CA1">
              <w:rPr>
                <w:b/>
                <w:bCs/>
                <w:sz w:val="20"/>
                <w:szCs w:val="20"/>
              </w:rPr>
              <w:t>STREAM</w:t>
            </w:r>
          </w:p>
        </w:tc>
      </w:tr>
      <w:tr w:rsidR="000D1EF7" w:rsidRPr="00960CA1" w14:paraId="08C444C9" w14:textId="77777777" w:rsidTr="000D1EF7">
        <w:trPr>
          <w:trHeight w:hRule="exact" w:val="240"/>
        </w:trPr>
        <w:tc>
          <w:tcPr>
            <w:tcW w:w="2103" w:type="dxa"/>
            <w:vMerge w:val="restart"/>
            <w:tcBorders>
              <w:top w:val="single" w:sz="4" w:space="0" w:color="000000"/>
              <w:left w:val="single" w:sz="4" w:space="0" w:color="000000"/>
              <w:bottom w:val="single" w:sz="4" w:space="0" w:color="000000"/>
              <w:right w:val="single" w:sz="4" w:space="0" w:color="000000"/>
            </w:tcBorders>
          </w:tcPr>
          <w:p w14:paraId="555D0851" w14:textId="77777777" w:rsidR="000D1EF7" w:rsidRPr="00960CA1" w:rsidRDefault="000D1EF7" w:rsidP="000D1EF7">
            <w:pPr>
              <w:pStyle w:val="TableParagraph"/>
              <w:kinsoku w:val="0"/>
              <w:overflowPunct w:val="0"/>
              <w:rPr>
                <w:sz w:val="20"/>
                <w:szCs w:val="20"/>
              </w:rPr>
            </w:pPr>
          </w:p>
          <w:p w14:paraId="6D14F5BF" w14:textId="77777777" w:rsidR="000D1EF7" w:rsidRPr="00960CA1" w:rsidRDefault="000D1EF7" w:rsidP="000D1EF7">
            <w:pPr>
              <w:pStyle w:val="TableParagraph"/>
              <w:kinsoku w:val="0"/>
              <w:overflowPunct w:val="0"/>
              <w:spacing w:before="117"/>
              <w:ind w:left="210"/>
            </w:pPr>
            <w:r w:rsidRPr="00960CA1">
              <w:rPr>
                <w:b/>
                <w:bCs/>
                <w:sz w:val="20"/>
                <w:szCs w:val="20"/>
              </w:rPr>
              <w:t>Classification</w:t>
            </w:r>
            <w:r w:rsidRPr="00960CA1">
              <w:rPr>
                <w:b/>
                <w:bCs/>
                <w:spacing w:val="-18"/>
                <w:sz w:val="20"/>
                <w:szCs w:val="20"/>
              </w:rPr>
              <w:t xml:space="preserve"> </w:t>
            </w:r>
            <w:r w:rsidRPr="00960CA1">
              <w:rPr>
                <w:b/>
                <w:bCs/>
                <w:sz w:val="20"/>
                <w:szCs w:val="20"/>
              </w:rPr>
              <w:t>Level</w:t>
            </w:r>
          </w:p>
        </w:tc>
        <w:tc>
          <w:tcPr>
            <w:tcW w:w="1444" w:type="dxa"/>
            <w:vMerge w:val="restart"/>
            <w:tcBorders>
              <w:top w:val="single" w:sz="4" w:space="0" w:color="000000"/>
              <w:left w:val="single" w:sz="4" w:space="0" w:color="000000"/>
              <w:bottom w:val="single" w:sz="4" w:space="0" w:color="000000"/>
              <w:right w:val="single" w:sz="4" w:space="0" w:color="000000"/>
            </w:tcBorders>
          </w:tcPr>
          <w:p w14:paraId="582496EC" w14:textId="77777777" w:rsidR="000D1EF7" w:rsidRPr="00960CA1" w:rsidRDefault="000D1EF7" w:rsidP="000D1EF7">
            <w:pPr>
              <w:pStyle w:val="TableParagraph"/>
              <w:kinsoku w:val="0"/>
              <w:overflowPunct w:val="0"/>
              <w:rPr>
                <w:sz w:val="20"/>
                <w:szCs w:val="20"/>
              </w:rPr>
            </w:pPr>
          </w:p>
          <w:p w14:paraId="0EBEC35D" w14:textId="77777777" w:rsidR="000D1EF7" w:rsidRPr="00960CA1" w:rsidRDefault="000D1EF7" w:rsidP="000D1EF7">
            <w:pPr>
              <w:pStyle w:val="TableParagraph"/>
              <w:kinsoku w:val="0"/>
              <w:overflowPunct w:val="0"/>
              <w:spacing w:before="117"/>
              <w:ind w:left="303"/>
            </w:pPr>
            <w:r w:rsidRPr="00960CA1">
              <w:rPr>
                <w:b/>
                <w:bCs/>
                <w:sz w:val="20"/>
                <w:szCs w:val="20"/>
              </w:rPr>
              <w:t>Pay</w:t>
            </w:r>
            <w:r w:rsidRPr="00960CA1">
              <w:rPr>
                <w:b/>
                <w:bCs/>
                <w:spacing w:val="-7"/>
                <w:sz w:val="20"/>
                <w:szCs w:val="20"/>
              </w:rPr>
              <w:t xml:space="preserve"> </w:t>
            </w:r>
            <w:r w:rsidRPr="00960CA1">
              <w:rPr>
                <w:b/>
                <w:bCs/>
                <w:sz w:val="20"/>
                <w:szCs w:val="20"/>
              </w:rPr>
              <w:t>Point</w:t>
            </w:r>
          </w:p>
        </w:tc>
        <w:tc>
          <w:tcPr>
            <w:tcW w:w="4693" w:type="dxa"/>
            <w:tcBorders>
              <w:top w:val="single" w:sz="4" w:space="0" w:color="000000"/>
              <w:left w:val="single" w:sz="4" w:space="0" w:color="000000"/>
              <w:bottom w:val="single" w:sz="4" w:space="0" w:color="000000"/>
              <w:right w:val="single" w:sz="4" w:space="0" w:color="000000"/>
            </w:tcBorders>
            <w:shd w:val="clear" w:color="auto" w:fill="C8C8C8"/>
          </w:tcPr>
          <w:p w14:paraId="47598247" w14:textId="77777777" w:rsidR="000D1EF7" w:rsidRPr="00960CA1" w:rsidRDefault="000D1EF7" w:rsidP="000D1EF7">
            <w:pPr>
              <w:pStyle w:val="TableParagraph"/>
              <w:kinsoku w:val="0"/>
              <w:overflowPunct w:val="0"/>
              <w:spacing w:line="228" w:lineRule="exact"/>
              <w:ind w:left="1528"/>
            </w:pPr>
            <w:r w:rsidRPr="00960CA1">
              <w:rPr>
                <w:b/>
                <w:bCs/>
                <w:sz w:val="20"/>
                <w:szCs w:val="20"/>
              </w:rPr>
              <w:t>Award</w:t>
            </w:r>
            <w:r w:rsidRPr="00960CA1">
              <w:rPr>
                <w:b/>
                <w:bCs/>
                <w:spacing w:val="-5"/>
                <w:sz w:val="20"/>
                <w:szCs w:val="20"/>
              </w:rPr>
              <w:t xml:space="preserve"> </w:t>
            </w:r>
            <w:r w:rsidRPr="00960CA1">
              <w:rPr>
                <w:b/>
                <w:bCs/>
                <w:sz w:val="20"/>
                <w:szCs w:val="20"/>
              </w:rPr>
              <w:t>Rate</w:t>
            </w:r>
            <w:r w:rsidRPr="00960CA1">
              <w:rPr>
                <w:b/>
                <w:bCs/>
                <w:spacing w:val="-5"/>
                <w:sz w:val="20"/>
                <w:szCs w:val="20"/>
              </w:rPr>
              <w:t xml:space="preserve"> </w:t>
            </w:r>
            <w:r w:rsidRPr="00960CA1">
              <w:rPr>
                <w:b/>
                <w:bCs/>
                <w:sz w:val="20"/>
                <w:szCs w:val="20"/>
              </w:rPr>
              <w:t>of</w:t>
            </w:r>
            <w:r w:rsidRPr="00960CA1">
              <w:rPr>
                <w:b/>
                <w:bCs/>
                <w:spacing w:val="-5"/>
                <w:sz w:val="20"/>
                <w:szCs w:val="20"/>
              </w:rPr>
              <w:t xml:space="preserve"> </w:t>
            </w:r>
            <w:r w:rsidRPr="00960CA1">
              <w:rPr>
                <w:b/>
                <w:bCs/>
                <w:spacing w:val="-1"/>
                <w:sz w:val="20"/>
                <w:szCs w:val="20"/>
              </w:rPr>
              <w:t>Pay</w:t>
            </w:r>
          </w:p>
        </w:tc>
        <w:tc>
          <w:tcPr>
            <w:tcW w:w="6397" w:type="dxa"/>
            <w:tcBorders>
              <w:top w:val="single" w:sz="4" w:space="0" w:color="000000"/>
              <w:left w:val="single" w:sz="4" w:space="0" w:color="000000"/>
              <w:bottom w:val="single" w:sz="4" w:space="0" w:color="000000"/>
              <w:right w:val="single" w:sz="4" w:space="0" w:color="000000"/>
            </w:tcBorders>
            <w:shd w:val="clear" w:color="auto" w:fill="C8C8C8"/>
          </w:tcPr>
          <w:p w14:paraId="4FE7C02C" w14:textId="1BA0CBC9" w:rsidR="000D1EF7" w:rsidRPr="00960CA1" w:rsidRDefault="000D1EF7" w:rsidP="000D1EF7">
            <w:pPr>
              <w:pStyle w:val="TableParagraph"/>
              <w:kinsoku w:val="0"/>
              <w:overflowPunct w:val="0"/>
              <w:spacing w:line="228" w:lineRule="exact"/>
              <w:ind w:left="634"/>
            </w:pPr>
            <w:r w:rsidRPr="00960CA1">
              <w:rPr>
                <w:b/>
                <w:bCs/>
                <w:sz w:val="18"/>
                <w:szCs w:val="18"/>
              </w:rPr>
              <w:t>Child Safety and Youth Justice</w:t>
            </w:r>
            <w:r w:rsidRPr="00960CA1">
              <w:rPr>
                <w:b/>
                <w:bCs/>
                <w:spacing w:val="-8"/>
                <w:sz w:val="20"/>
                <w:szCs w:val="20"/>
              </w:rPr>
              <w:t xml:space="preserve"> </w:t>
            </w:r>
            <w:r w:rsidRPr="00960CA1">
              <w:rPr>
                <w:b/>
                <w:bCs/>
                <w:sz w:val="20"/>
                <w:szCs w:val="20"/>
              </w:rPr>
              <w:t>Certified</w:t>
            </w:r>
            <w:r w:rsidRPr="00960CA1">
              <w:rPr>
                <w:b/>
                <w:bCs/>
                <w:spacing w:val="-8"/>
                <w:sz w:val="20"/>
                <w:szCs w:val="20"/>
              </w:rPr>
              <w:t xml:space="preserve"> </w:t>
            </w:r>
            <w:r w:rsidRPr="00960CA1">
              <w:rPr>
                <w:b/>
                <w:bCs/>
                <w:sz w:val="20"/>
                <w:szCs w:val="20"/>
              </w:rPr>
              <w:t>Agreement</w:t>
            </w:r>
            <w:r w:rsidRPr="00960CA1">
              <w:rPr>
                <w:b/>
                <w:bCs/>
                <w:spacing w:val="-7"/>
                <w:sz w:val="20"/>
                <w:szCs w:val="20"/>
              </w:rPr>
              <w:t xml:space="preserve"> </w:t>
            </w:r>
            <w:r w:rsidRPr="00960CA1">
              <w:rPr>
                <w:b/>
                <w:bCs/>
                <w:sz w:val="20"/>
                <w:szCs w:val="20"/>
              </w:rPr>
              <w:t>Rate</w:t>
            </w:r>
            <w:r w:rsidRPr="00960CA1">
              <w:rPr>
                <w:b/>
                <w:bCs/>
                <w:spacing w:val="-8"/>
                <w:sz w:val="20"/>
                <w:szCs w:val="20"/>
              </w:rPr>
              <w:t xml:space="preserve"> </w:t>
            </w:r>
            <w:r w:rsidRPr="00960CA1">
              <w:rPr>
                <w:b/>
                <w:bCs/>
                <w:sz w:val="20"/>
                <w:szCs w:val="20"/>
              </w:rPr>
              <w:t>of</w:t>
            </w:r>
            <w:r w:rsidRPr="00960CA1">
              <w:rPr>
                <w:b/>
                <w:bCs/>
                <w:spacing w:val="-9"/>
                <w:sz w:val="20"/>
                <w:szCs w:val="20"/>
              </w:rPr>
              <w:t xml:space="preserve"> </w:t>
            </w:r>
            <w:r w:rsidRPr="00960CA1">
              <w:rPr>
                <w:b/>
                <w:bCs/>
                <w:sz w:val="20"/>
                <w:szCs w:val="20"/>
              </w:rPr>
              <w:t>Pay</w:t>
            </w:r>
          </w:p>
        </w:tc>
      </w:tr>
      <w:tr w:rsidR="000D1EF7" w:rsidRPr="00960CA1" w14:paraId="699BFC74" w14:textId="77777777" w:rsidTr="000D1EF7">
        <w:trPr>
          <w:trHeight w:hRule="exact" w:val="698"/>
        </w:trPr>
        <w:tc>
          <w:tcPr>
            <w:tcW w:w="2103" w:type="dxa"/>
            <w:vMerge/>
            <w:tcBorders>
              <w:top w:val="single" w:sz="4" w:space="0" w:color="000000"/>
              <w:left w:val="single" w:sz="4" w:space="0" w:color="000000"/>
              <w:bottom w:val="single" w:sz="4" w:space="0" w:color="000000"/>
              <w:right w:val="single" w:sz="4" w:space="0" w:color="000000"/>
            </w:tcBorders>
          </w:tcPr>
          <w:p w14:paraId="6C8F7C9A" w14:textId="77777777" w:rsidR="000D1EF7" w:rsidRPr="00960CA1" w:rsidRDefault="000D1EF7" w:rsidP="000D1EF7">
            <w:pPr>
              <w:pStyle w:val="TableParagraph"/>
              <w:kinsoku w:val="0"/>
              <w:overflowPunct w:val="0"/>
              <w:spacing w:line="228" w:lineRule="exact"/>
              <w:ind w:left="634"/>
            </w:pPr>
          </w:p>
        </w:tc>
        <w:tc>
          <w:tcPr>
            <w:tcW w:w="1444" w:type="dxa"/>
            <w:vMerge/>
            <w:tcBorders>
              <w:top w:val="single" w:sz="4" w:space="0" w:color="000000"/>
              <w:left w:val="single" w:sz="4" w:space="0" w:color="000000"/>
              <w:bottom w:val="single" w:sz="4" w:space="0" w:color="000000"/>
              <w:right w:val="single" w:sz="4" w:space="0" w:color="000000"/>
            </w:tcBorders>
          </w:tcPr>
          <w:p w14:paraId="57AC18E1" w14:textId="77777777" w:rsidR="000D1EF7" w:rsidRPr="00960CA1" w:rsidRDefault="000D1EF7" w:rsidP="000D1EF7">
            <w:pPr>
              <w:pStyle w:val="TableParagraph"/>
              <w:kinsoku w:val="0"/>
              <w:overflowPunct w:val="0"/>
              <w:spacing w:line="228" w:lineRule="exact"/>
              <w:ind w:left="634"/>
            </w:pPr>
          </w:p>
        </w:tc>
        <w:tc>
          <w:tcPr>
            <w:tcW w:w="4693" w:type="dxa"/>
            <w:tcBorders>
              <w:top w:val="single" w:sz="4" w:space="0" w:color="000000"/>
              <w:left w:val="single" w:sz="4" w:space="0" w:color="000000"/>
              <w:bottom w:val="single" w:sz="4" w:space="0" w:color="000000"/>
              <w:right w:val="single" w:sz="4" w:space="0" w:color="000000"/>
            </w:tcBorders>
          </w:tcPr>
          <w:p w14:paraId="0043502D" w14:textId="77777777" w:rsidR="000D1EF7" w:rsidRPr="00960CA1" w:rsidRDefault="000D1EF7" w:rsidP="000D1EF7">
            <w:pPr>
              <w:pStyle w:val="TableParagraph"/>
              <w:kinsoku w:val="0"/>
              <w:overflowPunct w:val="0"/>
              <w:spacing w:before="114"/>
              <w:ind w:left="1583" w:right="1579"/>
              <w:jc w:val="center"/>
            </w:pPr>
            <w:r w:rsidRPr="00960CA1">
              <w:rPr>
                <w:b/>
                <w:bCs/>
                <w:sz w:val="20"/>
                <w:szCs w:val="20"/>
              </w:rPr>
              <w:t>Salary</w:t>
            </w:r>
            <w:r w:rsidRPr="00960CA1">
              <w:rPr>
                <w:b/>
                <w:bCs/>
                <w:spacing w:val="-14"/>
                <w:sz w:val="20"/>
                <w:szCs w:val="20"/>
              </w:rPr>
              <w:t xml:space="preserve"> </w:t>
            </w:r>
            <w:r w:rsidRPr="00960CA1">
              <w:rPr>
                <w:b/>
                <w:bCs/>
                <w:sz w:val="20"/>
                <w:szCs w:val="20"/>
              </w:rPr>
              <w:t>01/09/2019</w:t>
            </w:r>
            <w:r w:rsidRPr="00960CA1">
              <w:rPr>
                <w:b/>
                <w:bCs/>
                <w:w w:val="99"/>
                <w:sz w:val="20"/>
                <w:szCs w:val="20"/>
              </w:rPr>
              <w:t xml:space="preserve"> </w:t>
            </w:r>
            <w:r w:rsidRPr="00960CA1">
              <w:rPr>
                <w:b/>
                <w:bCs/>
                <w:sz w:val="20"/>
                <w:szCs w:val="20"/>
              </w:rPr>
              <w:t>Per</w:t>
            </w:r>
            <w:r w:rsidRPr="00960CA1">
              <w:rPr>
                <w:b/>
                <w:bCs/>
                <w:spacing w:val="-11"/>
                <w:sz w:val="20"/>
                <w:szCs w:val="20"/>
              </w:rPr>
              <w:t xml:space="preserve"> </w:t>
            </w:r>
            <w:r w:rsidRPr="00960CA1">
              <w:rPr>
                <w:b/>
                <w:bCs/>
                <w:sz w:val="20"/>
                <w:szCs w:val="20"/>
              </w:rPr>
              <w:t>Fortnight</w:t>
            </w:r>
          </w:p>
        </w:tc>
        <w:tc>
          <w:tcPr>
            <w:tcW w:w="6397" w:type="dxa"/>
            <w:tcBorders>
              <w:top w:val="single" w:sz="4" w:space="0" w:color="000000"/>
              <w:left w:val="single" w:sz="4" w:space="0" w:color="000000"/>
              <w:bottom w:val="single" w:sz="4" w:space="0" w:color="000000"/>
              <w:right w:val="single" w:sz="4" w:space="0" w:color="000000"/>
            </w:tcBorders>
          </w:tcPr>
          <w:p w14:paraId="3167790F" w14:textId="77777777" w:rsidR="000D1EF7" w:rsidRPr="00960CA1" w:rsidRDefault="000D1EF7" w:rsidP="000D1EF7">
            <w:pPr>
              <w:pStyle w:val="TableParagraph"/>
              <w:kinsoku w:val="0"/>
              <w:overflowPunct w:val="0"/>
              <w:ind w:left="2344" w:right="2345" w:hanging="1"/>
              <w:jc w:val="center"/>
            </w:pPr>
            <w:r w:rsidRPr="00960CA1">
              <w:rPr>
                <w:b/>
                <w:bCs/>
                <w:sz w:val="20"/>
                <w:szCs w:val="20"/>
              </w:rPr>
              <w:t>Salary</w:t>
            </w:r>
            <w:r w:rsidRPr="00960CA1">
              <w:rPr>
                <w:b/>
                <w:bCs/>
                <w:spacing w:val="-14"/>
                <w:sz w:val="20"/>
                <w:szCs w:val="20"/>
              </w:rPr>
              <w:t xml:space="preserve"> </w:t>
            </w:r>
            <w:r w:rsidRPr="00960CA1">
              <w:rPr>
                <w:b/>
                <w:bCs/>
                <w:sz w:val="20"/>
                <w:szCs w:val="20"/>
              </w:rPr>
              <w:t>01/09/2019</w:t>
            </w:r>
            <w:r w:rsidRPr="00960CA1">
              <w:rPr>
                <w:b/>
                <w:bCs/>
                <w:w w:val="99"/>
                <w:sz w:val="20"/>
                <w:szCs w:val="20"/>
              </w:rPr>
              <w:t xml:space="preserve"> </w:t>
            </w:r>
            <w:r w:rsidRPr="00960CA1">
              <w:rPr>
                <w:b/>
                <w:bCs/>
                <w:sz w:val="20"/>
                <w:szCs w:val="20"/>
              </w:rPr>
              <w:t>Per</w:t>
            </w:r>
            <w:r w:rsidRPr="00960CA1">
              <w:rPr>
                <w:b/>
                <w:bCs/>
                <w:spacing w:val="-12"/>
                <w:sz w:val="20"/>
                <w:szCs w:val="20"/>
              </w:rPr>
              <w:t xml:space="preserve"> </w:t>
            </w:r>
            <w:r w:rsidRPr="00960CA1">
              <w:rPr>
                <w:b/>
                <w:bCs/>
                <w:sz w:val="20"/>
                <w:szCs w:val="20"/>
              </w:rPr>
              <w:t>Fortnight</w:t>
            </w:r>
            <w:r w:rsidRPr="00960CA1">
              <w:rPr>
                <w:b/>
                <w:bCs/>
                <w:spacing w:val="22"/>
                <w:w w:val="99"/>
                <w:sz w:val="20"/>
                <w:szCs w:val="20"/>
              </w:rPr>
              <w:t xml:space="preserve"> </w:t>
            </w:r>
            <w:r w:rsidRPr="00960CA1">
              <w:rPr>
                <w:b/>
                <w:bCs/>
                <w:sz w:val="20"/>
                <w:szCs w:val="20"/>
              </w:rPr>
              <w:t>(2.5%</w:t>
            </w:r>
            <w:r w:rsidRPr="00960CA1">
              <w:rPr>
                <w:b/>
                <w:bCs/>
                <w:spacing w:val="-8"/>
                <w:sz w:val="20"/>
                <w:szCs w:val="20"/>
              </w:rPr>
              <w:t xml:space="preserve"> </w:t>
            </w:r>
            <w:r w:rsidRPr="00960CA1">
              <w:rPr>
                <w:b/>
                <w:bCs/>
                <w:sz w:val="20"/>
                <w:szCs w:val="20"/>
              </w:rPr>
              <w:t>p.a.</w:t>
            </w:r>
            <w:r w:rsidRPr="00960CA1">
              <w:rPr>
                <w:b/>
                <w:bCs/>
                <w:spacing w:val="-8"/>
                <w:sz w:val="20"/>
                <w:szCs w:val="20"/>
              </w:rPr>
              <w:t xml:space="preserve"> </w:t>
            </w:r>
            <w:r w:rsidRPr="00960CA1">
              <w:rPr>
                <w:b/>
                <w:bCs/>
                <w:sz w:val="20"/>
                <w:szCs w:val="20"/>
              </w:rPr>
              <w:t>increase)</w:t>
            </w:r>
          </w:p>
        </w:tc>
      </w:tr>
      <w:tr w:rsidR="000D1EF7" w:rsidRPr="00960CA1" w14:paraId="506FAC39" w14:textId="77777777" w:rsidTr="000D1EF7">
        <w:trPr>
          <w:trHeight w:hRule="exact" w:val="591"/>
        </w:trPr>
        <w:tc>
          <w:tcPr>
            <w:tcW w:w="2103" w:type="dxa"/>
            <w:tcBorders>
              <w:top w:val="single" w:sz="4" w:space="0" w:color="000000"/>
              <w:left w:val="single" w:sz="4" w:space="0" w:color="000000"/>
              <w:bottom w:val="single" w:sz="4" w:space="0" w:color="000000"/>
              <w:right w:val="single" w:sz="4" w:space="0" w:color="000000"/>
            </w:tcBorders>
          </w:tcPr>
          <w:p w14:paraId="2030EBB9" w14:textId="77777777" w:rsidR="000D1EF7" w:rsidRPr="00960CA1" w:rsidRDefault="000D1EF7" w:rsidP="000D1EF7"/>
        </w:tc>
        <w:tc>
          <w:tcPr>
            <w:tcW w:w="1444" w:type="dxa"/>
            <w:tcBorders>
              <w:top w:val="single" w:sz="4" w:space="0" w:color="000000"/>
              <w:left w:val="single" w:sz="4" w:space="0" w:color="000000"/>
              <w:bottom w:val="single" w:sz="4" w:space="0" w:color="000000"/>
              <w:right w:val="single" w:sz="4" w:space="0" w:color="000000"/>
            </w:tcBorders>
          </w:tcPr>
          <w:p w14:paraId="0FCFDC2C" w14:textId="77777777" w:rsidR="000D1EF7" w:rsidRPr="00960CA1" w:rsidRDefault="000D1EF7" w:rsidP="000D1EF7"/>
        </w:tc>
        <w:tc>
          <w:tcPr>
            <w:tcW w:w="11090" w:type="dxa"/>
            <w:gridSpan w:val="2"/>
            <w:tcBorders>
              <w:top w:val="single" w:sz="4" w:space="0" w:color="000000"/>
              <w:left w:val="single" w:sz="4" w:space="0" w:color="000000"/>
              <w:bottom w:val="single" w:sz="4" w:space="0" w:color="000000"/>
              <w:right w:val="single" w:sz="4" w:space="0" w:color="000000"/>
            </w:tcBorders>
            <w:shd w:val="clear" w:color="auto" w:fill="D9D9D9"/>
          </w:tcPr>
          <w:p w14:paraId="343E2DCC" w14:textId="560F8DF7" w:rsidR="000D1EF7" w:rsidRPr="00960CA1" w:rsidRDefault="000D1EF7" w:rsidP="000D1EF7">
            <w:pPr>
              <w:pStyle w:val="TableParagraph"/>
              <w:kinsoku w:val="0"/>
              <w:overflowPunct w:val="0"/>
              <w:spacing w:before="174"/>
              <w:ind w:left="2126"/>
            </w:pPr>
            <w:r w:rsidRPr="00960CA1">
              <w:rPr>
                <w:b/>
                <w:bCs/>
                <w:spacing w:val="-1"/>
                <w:sz w:val="20"/>
                <w:szCs w:val="20"/>
              </w:rPr>
              <w:t>The</w:t>
            </w:r>
            <w:r w:rsidRPr="00960CA1">
              <w:rPr>
                <w:b/>
                <w:bCs/>
                <w:spacing w:val="-5"/>
                <w:sz w:val="20"/>
                <w:szCs w:val="20"/>
              </w:rPr>
              <w:t xml:space="preserve"> </w:t>
            </w:r>
            <w:r w:rsidRPr="00960CA1">
              <w:rPr>
                <w:b/>
                <w:bCs/>
                <w:sz w:val="20"/>
                <w:szCs w:val="20"/>
              </w:rPr>
              <w:t>applicable</w:t>
            </w:r>
            <w:r w:rsidRPr="00960CA1">
              <w:rPr>
                <w:b/>
                <w:bCs/>
                <w:spacing w:val="-5"/>
                <w:sz w:val="20"/>
                <w:szCs w:val="20"/>
              </w:rPr>
              <w:t xml:space="preserve"> </w:t>
            </w:r>
            <w:r w:rsidRPr="00960CA1">
              <w:rPr>
                <w:b/>
                <w:bCs/>
                <w:sz w:val="20"/>
                <w:szCs w:val="20"/>
              </w:rPr>
              <w:t>rate</w:t>
            </w:r>
            <w:r w:rsidRPr="00960CA1">
              <w:rPr>
                <w:b/>
                <w:bCs/>
                <w:spacing w:val="-5"/>
                <w:sz w:val="20"/>
                <w:szCs w:val="20"/>
              </w:rPr>
              <w:t xml:space="preserve"> </w:t>
            </w:r>
            <w:r w:rsidRPr="00960CA1">
              <w:rPr>
                <w:b/>
                <w:bCs/>
                <w:sz w:val="20"/>
                <w:szCs w:val="20"/>
              </w:rPr>
              <w:t>is</w:t>
            </w:r>
            <w:r w:rsidRPr="00960CA1">
              <w:rPr>
                <w:b/>
                <w:bCs/>
                <w:spacing w:val="-6"/>
                <w:sz w:val="20"/>
                <w:szCs w:val="20"/>
              </w:rPr>
              <w:t xml:space="preserve"> </w:t>
            </w:r>
            <w:r w:rsidRPr="00960CA1">
              <w:rPr>
                <w:b/>
                <w:bCs/>
                <w:sz w:val="20"/>
                <w:szCs w:val="20"/>
              </w:rPr>
              <w:t>whichever</w:t>
            </w:r>
            <w:r w:rsidRPr="00960CA1">
              <w:rPr>
                <w:b/>
                <w:bCs/>
                <w:spacing w:val="-4"/>
                <w:sz w:val="20"/>
                <w:szCs w:val="20"/>
              </w:rPr>
              <w:t xml:space="preserve"> </w:t>
            </w:r>
            <w:r w:rsidRPr="00960CA1">
              <w:rPr>
                <w:b/>
                <w:bCs/>
                <w:sz w:val="20"/>
                <w:szCs w:val="20"/>
              </w:rPr>
              <w:t>is</w:t>
            </w:r>
            <w:r w:rsidRPr="00960CA1">
              <w:rPr>
                <w:b/>
                <w:bCs/>
                <w:spacing w:val="-6"/>
                <w:sz w:val="20"/>
                <w:szCs w:val="20"/>
              </w:rPr>
              <w:t xml:space="preserve"> </w:t>
            </w:r>
            <w:r w:rsidRPr="00960CA1">
              <w:rPr>
                <w:b/>
                <w:bCs/>
                <w:sz w:val="20"/>
                <w:szCs w:val="20"/>
              </w:rPr>
              <w:t>higher.</w:t>
            </w:r>
            <w:r w:rsidRPr="00960CA1">
              <w:rPr>
                <w:b/>
                <w:bCs/>
                <w:spacing w:val="41"/>
                <w:sz w:val="20"/>
                <w:szCs w:val="20"/>
              </w:rPr>
              <w:t xml:space="preserve"> </w:t>
            </w:r>
            <w:r w:rsidRPr="00960CA1">
              <w:rPr>
                <w:b/>
                <w:bCs/>
                <w:sz w:val="20"/>
                <w:szCs w:val="20"/>
              </w:rPr>
              <w:t>See</w:t>
            </w:r>
            <w:r w:rsidRPr="00960CA1">
              <w:rPr>
                <w:b/>
                <w:bCs/>
                <w:spacing w:val="-5"/>
                <w:sz w:val="20"/>
                <w:szCs w:val="20"/>
              </w:rPr>
              <w:t xml:space="preserve"> </w:t>
            </w:r>
            <w:r w:rsidRPr="00960CA1">
              <w:rPr>
                <w:b/>
                <w:bCs/>
                <w:sz w:val="20"/>
                <w:szCs w:val="20"/>
              </w:rPr>
              <w:t>Clause</w:t>
            </w:r>
            <w:r w:rsidRPr="00960CA1">
              <w:rPr>
                <w:b/>
                <w:bCs/>
                <w:spacing w:val="-4"/>
                <w:sz w:val="20"/>
                <w:szCs w:val="20"/>
              </w:rPr>
              <w:t xml:space="preserve"> </w:t>
            </w:r>
            <w:r w:rsidR="001D447F" w:rsidRPr="00960CA1">
              <w:rPr>
                <w:b/>
                <w:bCs/>
                <w:sz w:val="20"/>
                <w:szCs w:val="20"/>
              </w:rPr>
              <w:t>2.11</w:t>
            </w:r>
            <w:r w:rsidRPr="00960CA1">
              <w:rPr>
                <w:b/>
                <w:bCs/>
                <w:sz w:val="20"/>
                <w:szCs w:val="20"/>
              </w:rPr>
              <w:t>(6)</w:t>
            </w:r>
            <w:r w:rsidRPr="00960CA1">
              <w:rPr>
                <w:b/>
                <w:bCs/>
                <w:spacing w:val="-7"/>
                <w:sz w:val="20"/>
                <w:szCs w:val="20"/>
              </w:rPr>
              <w:t xml:space="preserve"> </w:t>
            </w:r>
            <w:r w:rsidRPr="00960CA1">
              <w:rPr>
                <w:b/>
                <w:bCs/>
                <w:sz w:val="20"/>
                <w:szCs w:val="20"/>
              </w:rPr>
              <w:t>of</w:t>
            </w:r>
            <w:r w:rsidRPr="00960CA1">
              <w:rPr>
                <w:b/>
                <w:bCs/>
                <w:spacing w:val="-7"/>
                <w:sz w:val="20"/>
                <w:szCs w:val="20"/>
              </w:rPr>
              <w:t xml:space="preserve"> </w:t>
            </w:r>
            <w:r w:rsidRPr="00960CA1">
              <w:rPr>
                <w:b/>
                <w:bCs/>
                <w:sz w:val="20"/>
                <w:szCs w:val="20"/>
              </w:rPr>
              <w:t>this</w:t>
            </w:r>
            <w:r w:rsidRPr="00960CA1">
              <w:rPr>
                <w:b/>
                <w:bCs/>
                <w:spacing w:val="-5"/>
                <w:sz w:val="20"/>
                <w:szCs w:val="20"/>
              </w:rPr>
              <w:t xml:space="preserve"> </w:t>
            </w:r>
            <w:r w:rsidRPr="00960CA1">
              <w:rPr>
                <w:b/>
                <w:bCs/>
                <w:sz w:val="20"/>
                <w:szCs w:val="20"/>
              </w:rPr>
              <w:t>Agreement</w:t>
            </w:r>
          </w:p>
        </w:tc>
      </w:tr>
      <w:tr w:rsidR="000D1EF7" w:rsidRPr="00960CA1" w14:paraId="25CF7ED9" w14:textId="77777777" w:rsidTr="000D1EF7">
        <w:trPr>
          <w:trHeight w:hRule="exact" w:val="223"/>
        </w:trPr>
        <w:tc>
          <w:tcPr>
            <w:tcW w:w="2103" w:type="dxa"/>
            <w:tcBorders>
              <w:top w:val="single" w:sz="4" w:space="0" w:color="000000"/>
              <w:left w:val="single" w:sz="4" w:space="0" w:color="000000"/>
              <w:bottom w:val="single" w:sz="4" w:space="0" w:color="000000"/>
              <w:right w:val="single" w:sz="4" w:space="0" w:color="000000"/>
            </w:tcBorders>
          </w:tcPr>
          <w:p w14:paraId="672EDAA0" w14:textId="77777777" w:rsidR="000D1EF7" w:rsidRPr="00960CA1" w:rsidRDefault="000D1EF7" w:rsidP="000D1EF7">
            <w:pPr>
              <w:pStyle w:val="TableParagraph"/>
              <w:kinsoku w:val="0"/>
              <w:overflowPunct w:val="0"/>
              <w:spacing w:before="3"/>
              <w:ind w:left="104"/>
            </w:pPr>
            <w:r w:rsidRPr="00960CA1">
              <w:rPr>
                <w:sz w:val="18"/>
                <w:szCs w:val="18"/>
              </w:rPr>
              <w:t>L1</w:t>
            </w:r>
          </w:p>
        </w:tc>
        <w:tc>
          <w:tcPr>
            <w:tcW w:w="1444" w:type="dxa"/>
            <w:tcBorders>
              <w:top w:val="single" w:sz="4" w:space="0" w:color="000000"/>
              <w:left w:val="single" w:sz="4" w:space="0" w:color="000000"/>
              <w:bottom w:val="single" w:sz="4" w:space="0" w:color="000000"/>
              <w:right w:val="single" w:sz="4" w:space="0" w:color="000000"/>
            </w:tcBorders>
          </w:tcPr>
          <w:p w14:paraId="0B8616C0" w14:textId="77777777" w:rsidR="000D1EF7" w:rsidRPr="00960CA1" w:rsidRDefault="000D1EF7" w:rsidP="000D1EF7">
            <w:pPr>
              <w:pStyle w:val="TableParagraph"/>
              <w:kinsoku w:val="0"/>
              <w:overflowPunct w:val="0"/>
              <w:spacing w:before="3"/>
              <w:ind w:left="3"/>
              <w:jc w:val="center"/>
            </w:pPr>
            <w:r w:rsidRPr="00960CA1">
              <w:rPr>
                <w:sz w:val="18"/>
                <w:szCs w:val="18"/>
              </w:rPr>
              <w:t>1</w:t>
            </w:r>
          </w:p>
        </w:tc>
        <w:tc>
          <w:tcPr>
            <w:tcW w:w="4693" w:type="dxa"/>
            <w:tcBorders>
              <w:top w:val="single" w:sz="4" w:space="0" w:color="000000"/>
              <w:left w:val="single" w:sz="4" w:space="0" w:color="000000"/>
              <w:bottom w:val="single" w:sz="4" w:space="0" w:color="000000"/>
              <w:right w:val="single" w:sz="4" w:space="0" w:color="000000"/>
            </w:tcBorders>
          </w:tcPr>
          <w:p w14:paraId="3223896F" w14:textId="77777777" w:rsidR="000D1EF7" w:rsidRPr="00960CA1" w:rsidRDefault="000D1EF7" w:rsidP="00BC00AE">
            <w:pPr>
              <w:pStyle w:val="TableParagraph"/>
              <w:kinsoku w:val="0"/>
              <w:overflowPunct w:val="0"/>
              <w:spacing w:before="3"/>
              <w:ind w:right="99"/>
              <w:jc w:val="center"/>
            </w:pPr>
            <w:r w:rsidRPr="00960CA1">
              <w:rPr>
                <w:b/>
                <w:bCs/>
                <w:spacing w:val="-1"/>
                <w:sz w:val="18"/>
                <w:szCs w:val="18"/>
              </w:rPr>
              <w:t>$1,338.00</w:t>
            </w:r>
          </w:p>
        </w:tc>
        <w:tc>
          <w:tcPr>
            <w:tcW w:w="6397" w:type="dxa"/>
            <w:tcBorders>
              <w:top w:val="single" w:sz="4" w:space="0" w:color="000000"/>
              <w:left w:val="single" w:sz="4" w:space="0" w:color="000000"/>
              <w:bottom w:val="single" w:sz="4" w:space="0" w:color="000000"/>
              <w:right w:val="single" w:sz="4" w:space="0" w:color="000000"/>
            </w:tcBorders>
          </w:tcPr>
          <w:p w14:paraId="185C3E52" w14:textId="77777777" w:rsidR="000D1EF7" w:rsidRPr="00960CA1" w:rsidRDefault="000D1EF7" w:rsidP="00BC00AE">
            <w:pPr>
              <w:pStyle w:val="TableParagraph"/>
              <w:kinsoku w:val="0"/>
              <w:overflowPunct w:val="0"/>
              <w:spacing w:before="6" w:line="205" w:lineRule="exact"/>
              <w:ind w:right="99"/>
              <w:jc w:val="center"/>
            </w:pPr>
            <w:r w:rsidRPr="00960CA1">
              <w:rPr>
                <w:spacing w:val="-1"/>
                <w:sz w:val="18"/>
                <w:szCs w:val="18"/>
              </w:rPr>
              <w:t>$1,322.00</w:t>
            </w:r>
          </w:p>
        </w:tc>
      </w:tr>
      <w:tr w:rsidR="000D1EF7" w:rsidRPr="00960CA1" w14:paraId="0F84FF7B" w14:textId="77777777" w:rsidTr="000D1EF7">
        <w:trPr>
          <w:trHeight w:hRule="exact" w:val="226"/>
        </w:trPr>
        <w:tc>
          <w:tcPr>
            <w:tcW w:w="2103" w:type="dxa"/>
            <w:tcBorders>
              <w:top w:val="single" w:sz="4" w:space="0" w:color="000000"/>
              <w:left w:val="single" w:sz="4" w:space="0" w:color="000000"/>
              <w:bottom w:val="single" w:sz="4" w:space="0" w:color="000000"/>
              <w:right w:val="single" w:sz="4" w:space="0" w:color="000000"/>
            </w:tcBorders>
          </w:tcPr>
          <w:p w14:paraId="24420102" w14:textId="77777777" w:rsidR="000D1EF7" w:rsidRPr="00960CA1" w:rsidRDefault="000D1EF7" w:rsidP="000D1EF7"/>
        </w:tc>
        <w:tc>
          <w:tcPr>
            <w:tcW w:w="1444" w:type="dxa"/>
            <w:tcBorders>
              <w:top w:val="single" w:sz="4" w:space="0" w:color="000000"/>
              <w:left w:val="single" w:sz="4" w:space="0" w:color="000000"/>
              <w:bottom w:val="single" w:sz="4" w:space="0" w:color="000000"/>
              <w:right w:val="single" w:sz="4" w:space="0" w:color="000000"/>
            </w:tcBorders>
          </w:tcPr>
          <w:p w14:paraId="132D69B8" w14:textId="77777777" w:rsidR="000D1EF7" w:rsidRPr="00960CA1" w:rsidRDefault="000D1EF7" w:rsidP="000D1EF7">
            <w:pPr>
              <w:pStyle w:val="TableParagraph"/>
              <w:kinsoku w:val="0"/>
              <w:overflowPunct w:val="0"/>
              <w:spacing w:before="3"/>
              <w:ind w:left="3"/>
              <w:jc w:val="center"/>
            </w:pPr>
            <w:r w:rsidRPr="00960CA1">
              <w:rPr>
                <w:sz w:val="18"/>
                <w:szCs w:val="18"/>
              </w:rPr>
              <w:t>2</w:t>
            </w:r>
          </w:p>
        </w:tc>
        <w:tc>
          <w:tcPr>
            <w:tcW w:w="4693" w:type="dxa"/>
            <w:tcBorders>
              <w:top w:val="single" w:sz="4" w:space="0" w:color="000000"/>
              <w:left w:val="single" w:sz="4" w:space="0" w:color="000000"/>
              <w:bottom w:val="single" w:sz="4" w:space="0" w:color="000000"/>
              <w:right w:val="single" w:sz="4" w:space="0" w:color="000000"/>
            </w:tcBorders>
          </w:tcPr>
          <w:p w14:paraId="503D6FF7" w14:textId="77777777" w:rsidR="000D1EF7" w:rsidRPr="00960CA1" w:rsidRDefault="000D1EF7" w:rsidP="00BC00AE">
            <w:pPr>
              <w:pStyle w:val="TableParagraph"/>
              <w:kinsoku w:val="0"/>
              <w:overflowPunct w:val="0"/>
              <w:spacing w:before="3"/>
              <w:ind w:right="99"/>
              <w:jc w:val="center"/>
            </w:pPr>
            <w:r w:rsidRPr="00960CA1">
              <w:rPr>
                <w:b/>
                <w:bCs/>
                <w:spacing w:val="-1"/>
                <w:sz w:val="18"/>
                <w:szCs w:val="18"/>
              </w:rPr>
              <w:t>$1,433.00</w:t>
            </w:r>
          </w:p>
        </w:tc>
        <w:tc>
          <w:tcPr>
            <w:tcW w:w="6397" w:type="dxa"/>
            <w:tcBorders>
              <w:top w:val="single" w:sz="4" w:space="0" w:color="000000"/>
              <w:left w:val="single" w:sz="4" w:space="0" w:color="000000"/>
              <w:bottom w:val="single" w:sz="4" w:space="0" w:color="000000"/>
              <w:right w:val="single" w:sz="4" w:space="0" w:color="000000"/>
            </w:tcBorders>
          </w:tcPr>
          <w:p w14:paraId="5FFD3271" w14:textId="77777777" w:rsidR="000D1EF7" w:rsidRPr="00960CA1" w:rsidRDefault="000D1EF7" w:rsidP="00BC00AE">
            <w:pPr>
              <w:pStyle w:val="TableParagraph"/>
              <w:kinsoku w:val="0"/>
              <w:overflowPunct w:val="0"/>
              <w:spacing w:before="8" w:line="205" w:lineRule="exact"/>
              <w:ind w:right="99"/>
              <w:jc w:val="center"/>
            </w:pPr>
            <w:r w:rsidRPr="00960CA1">
              <w:rPr>
                <w:spacing w:val="-1"/>
                <w:sz w:val="18"/>
                <w:szCs w:val="18"/>
              </w:rPr>
              <w:t>$1,416.90</w:t>
            </w:r>
          </w:p>
        </w:tc>
      </w:tr>
      <w:tr w:rsidR="000D1EF7" w:rsidRPr="00960CA1" w14:paraId="4A2A9441" w14:textId="77777777" w:rsidTr="000D1EF7">
        <w:trPr>
          <w:trHeight w:hRule="exact" w:val="223"/>
        </w:trPr>
        <w:tc>
          <w:tcPr>
            <w:tcW w:w="2103" w:type="dxa"/>
            <w:tcBorders>
              <w:top w:val="single" w:sz="4" w:space="0" w:color="000000"/>
              <w:left w:val="single" w:sz="4" w:space="0" w:color="000000"/>
              <w:bottom w:val="single" w:sz="4" w:space="0" w:color="000000"/>
              <w:right w:val="single" w:sz="4" w:space="0" w:color="000000"/>
            </w:tcBorders>
          </w:tcPr>
          <w:p w14:paraId="7C49D0C5" w14:textId="77777777" w:rsidR="000D1EF7" w:rsidRPr="00960CA1" w:rsidRDefault="000D1EF7" w:rsidP="000D1EF7"/>
        </w:tc>
        <w:tc>
          <w:tcPr>
            <w:tcW w:w="1444" w:type="dxa"/>
            <w:tcBorders>
              <w:top w:val="single" w:sz="4" w:space="0" w:color="000000"/>
              <w:left w:val="single" w:sz="4" w:space="0" w:color="000000"/>
              <w:bottom w:val="single" w:sz="4" w:space="0" w:color="000000"/>
              <w:right w:val="single" w:sz="4" w:space="0" w:color="000000"/>
            </w:tcBorders>
          </w:tcPr>
          <w:p w14:paraId="36DB1386" w14:textId="77777777" w:rsidR="000D1EF7" w:rsidRPr="00960CA1" w:rsidRDefault="000D1EF7" w:rsidP="000D1EF7">
            <w:pPr>
              <w:pStyle w:val="TableParagraph"/>
              <w:kinsoku w:val="0"/>
              <w:overflowPunct w:val="0"/>
              <w:spacing w:before="1"/>
              <w:ind w:left="3"/>
              <w:jc w:val="center"/>
            </w:pPr>
            <w:r w:rsidRPr="00960CA1">
              <w:rPr>
                <w:sz w:val="18"/>
                <w:szCs w:val="18"/>
              </w:rPr>
              <w:t>3</w:t>
            </w:r>
          </w:p>
        </w:tc>
        <w:tc>
          <w:tcPr>
            <w:tcW w:w="4693" w:type="dxa"/>
            <w:tcBorders>
              <w:top w:val="single" w:sz="4" w:space="0" w:color="000000"/>
              <w:left w:val="single" w:sz="4" w:space="0" w:color="000000"/>
              <w:bottom w:val="single" w:sz="4" w:space="0" w:color="000000"/>
              <w:right w:val="single" w:sz="4" w:space="0" w:color="000000"/>
            </w:tcBorders>
          </w:tcPr>
          <w:p w14:paraId="0D88BC32" w14:textId="77777777" w:rsidR="000D1EF7" w:rsidRPr="00960CA1" w:rsidRDefault="000D1EF7" w:rsidP="00BC00AE">
            <w:pPr>
              <w:pStyle w:val="TableParagraph"/>
              <w:kinsoku w:val="0"/>
              <w:overflowPunct w:val="0"/>
              <w:spacing w:before="1"/>
              <w:ind w:right="99"/>
              <w:jc w:val="center"/>
            </w:pPr>
            <w:r w:rsidRPr="00960CA1">
              <w:rPr>
                <w:b/>
                <w:bCs/>
                <w:spacing w:val="-1"/>
                <w:sz w:val="18"/>
                <w:szCs w:val="18"/>
              </w:rPr>
              <w:t>$1,546.00</w:t>
            </w:r>
          </w:p>
        </w:tc>
        <w:tc>
          <w:tcPr>
            <w:tcW w:w="6397" w:type="dxa"/>
            <w:tcBorders>
              <w:top w:val="single" w:sz="4" w:space="0" w:color="000000"/>
              <w:left w:val="single" w:sz="4" w:space="0" w:color="000000"/>
              <w:bottom w:val="single" w:sz="4" w:space="0" w:color="000000"/>
              <w:right w:val="single" w:sz="4" w:space="0" w:color="000000"/>
            </w:tcBorders>
          </w:tcPr>
          <w:p w14:paraId="51A88CB3" w14:textId="77777777" w:rsidR="000D1EF7" w:rsidRPr="00960CA1" w:rsidRDefault="000D1EF7" w:rsidP="00BC00AE">
            <w:pPr>
              <w:pStyle w:val="TableParagraph"/>
              <w:kinsoku w:val="0"/>
              <w:overflowPunct w:val="0"/>
              <w:spacing w:before="6" w:line="205" w:lineRule="exact"/>
              <w:ind w:right="99"/>
              <w:jc w:val="center"/>
            </w:pPr>
            <w:r w:rsidRPr="00960CA1">
              <w:rPr>
                <w:spacing w:val="-1"/>
                <w:sz w:val="18"/>
                <w:szCs w:val="18"/>
              </w:rPr>
              <w:t>$1,512.50</w:t>
            </w:r>
          </w:p>
        </w:tc>
      </w:tr>
      <w:tr w:rsidR="000D1EF7" w:rsidRPr="00960CA1" w14:paraId="24DB6C4F" w14:textId="77777777" w:rsidTr="000D1EF7">
        <w:trPr>
          <w:trHeight w:hRule="exact" w:val="223"/>
        </w:trPr>
        <w:tc>
          <w:tcPr>
            <w:tcW w:w="2103" w:type="dxa"/>
            <w:tcBorders>
              <w:top w:val="single" w:sz="4" w:space="0" w:color="000000"/>
              <w:left w:val="single" w:sz="4" w:space="0" w:color="000000"/>
              <w:bottom w:val="single" w:sz="4" w:space="0" w:color="000000"/>
              <w:right w:val="single" w:sz="4" w:space="0" w:color="000000"/>
            </w:tcBorders>
          </w:tcPr>
          <w:p w14:paraId="5E866AA9" w14:textId="77777777" w:rsidR="000D1EF7" w:rsidRPr="00960CA1" w:rsidRDefault="000D1EF7" w:rsidP="000D1EF7"/>
        </w:tc>
        <w:tc>
          <w:tcPr>
            <w:tcW w:w="1444" w:type="dxa"/>
            <w:tcBorders>
              <w:top w:val="single" w:sz="4" w:space="0" w:color="000000"/>
              <w:left w:val="single" w:sz="4" w:space="0" w:color="000000"/>
              <w:bottom w:val="single" w:sz="4" w:space="0" w:color="000000"/>
              <w:right w:val="single" w:sz="4" w:space="0" w:color="000000"/>
            </w:tcBorders>
          </w:tcPr>
          <w:p w14:paraId="65B6C88F" w14:textId="77777777" w:rsidR="000D1EF7" w:rsidRPr="00960CA1" w:rsidRDefault="000D1EF7" w:rsidP="000D1EF7">
            <w:pPr>
              <w:pStyle w:val="TableParagraph"/>
              <w:kinsoku w:val="0"/>
              <w:overflowPunct w:val="0"/>
              <w:spacing w:before="3"/>
              <w:ind w:left="3"/>
              <w:jc w:val="center"/>
            </w:pPr>
            <w:r w:rsidRPr="00960CA1">
              <w:rPr>
                <w:sz w:val="18"/>
                <w:szCs w:val="18"/>
              </w:rPr>
              <w:t>4</w:t>
            </w:r>
          </w:p>
        </w:tc>
        <w:tc>
          <w:tcPr>
            <w:tcW w:w="4693" w:type="dxa"/>
            <w:tcBorders>
              <w:top w:val="single" w:sz="4" w:space="0" w:color="000000"/>
              <w:left w:val="single" w:sz="4" w:space="0" w:color="000000"/>
              <w:bottom w:val="single" w:sz="4" w:space="0" w:color="000000"/>
              <w:right w:val="single" w:sz="4" w:space="0" w:color="000000"/>
            </w:tcBorders>
          </w:tcPr>
          <w:p w14:paraId="3038F6C2" w14:textId="77777777" w:rsidR="000D1EF7" w:rsidRPr="00960CA1" w:rsidRDefault="000D1EF7" w:rsidP="00BC00AE">
            <w:pPr>
              <w:pStyle w:val="TableParagraph"/>
              <w:kinsoku w:val="0"/>
              <w:overflowPunct w:val="0"/>
              <w:spacing w:before="3"/>
              <w:ind w:right="99"/>
              <w:jc w:val="center"/>
            </w:pPr>
            <w:r w:rsidRPr="00960CA1">
              <w:rPr>
                <w:b/>
                <w:bCs/>
                <w:spacing w:val="-1"/>
                <w:sz w:val="18"/>
                <w:szCs w:val="18"/>
              </w:rPr>
              <w:t>$1,640.00</w:t>
            </w:r>
          </w:p>
        </w:tc>
        <w:tc>
          <w:tcPr>
            <w:tcW w:w="6397" w:type="dxa"/>
            <w:tcBorders>
              <w:top w:val="single" w:sz="4" w:space="0" w:color="000000"/>
              <w:left w:val="single" w:sz="4" w:space="0" w:color="000000"/>
              <w:bottom w:val="single" w:sz="4" w:space="0" w:color="000000"/>
              <w:right w:val="single" w:sz="4" w:space="0" w:color="000000"/>
            </w:tcBorders>
          </w:tcPr>
          <w:p w14:paraId="145F3E08" w14:textId="77777777" w:rsidR="000D1EF7" w:rsidRPr="00960CA1" w:rsidRDefault="000D1EF7" w:rsidP="00BC00AE">
            <w:pPr>
              <w:pStyle w:val="TableParagraph"/>
              <w:kinsoku w:val="0"/>
              <w:overflowPunct w:val="0"/>
              <w:spacing w:before="6" w:line="205" w:lineRule="exact"/>
              <w:ind w:right="99"/>
              <w:jc w:val="center"/>
            </w:pPr>
            <w:r w:rsidRPr="00960CA1">
              <w:rPr>
                <w:spacing w:val="-1"/>
                <w:sz w:val="18"/>
                <w:szCs w:val="18"/>
              </w:rPr>
              <w:t>$1,607.30</w:t>
            </w:r>
          </w:p>
        </w:tc>
      </w:tr>
      <w:tr w:rsidR="000D1EF7" w:rsidRPr="00960CA1" w14:paraId="644D00D3" w14:textId="77777777" w:rsidTr="000D1EF7">
        <w:trPr>
          <w:trHeight w:hRule="exact" w:val="226"/>
        </w:trPr>
        <w:tc>
          <w:tcPr>
            <w:tcW w:w="2103" w:type="dxa"/>
            <w:tcBorders>
              <w:top w:val="single" w:sz="4" w:space="0" w:color="000000"/>
              <w:left w:val="single" w:sz="4" w:space="0" w:color="000000"/>
              <w:bottom w:val="single" w:sz="4" w:space="0" w:color="000000"/>
              <w:right w:val="single" w:sz="4" w:space="0" w:color="000000"/>
            </w:tcBorders>
          </w:tcPr>
          <w:p w14:paraId="10D6DD68" w14:textId="77777777" w:rsidR="000D1EF7" w:rsidRPr="00960CA1" w:rsidRDefault="000D1EF7" w:rsidP="000D1EF7"/>
        </w:tc>
        <w:tc>
          <w:tcPr>
            <w:tcW w:w="1444" w:type="dxa"/>
            <w:tcBorders>
              <w:top w:val="single" w:sz="4" w:space="0" w:color="000000"/>
              <w:left w:val="single" w:sz="4" w:space="0" w:color="000000"/>
              <w:bottom w:val="single" w:sz="4" w:space="0" w:color="000000"/>
              <w:right w:val="single" w:sz="4" w:space="0" w:color="000000"/>
            </w:tcBorders>
          </w:tcPr>
          <w:p w14:paraId="1DF895EE" w14:textId="77777777" w:rsidR="000D1EF7" w:rsidRPr="00960CA1" w:rsidRDefault="000D1EF7" w:rsidP="000D1EF7">
            <w:pPr>
              <w:pStyle w:val="TableParagraph"/>
              <w:kinsoku w:val="0"/>
              <w:overflowPunct w:val="0"/>
              <w:spacing w:before="3"/>
              <w:ind w:left="3"/>
              <w:jc w:val="center"/>
            </w:pPr>
            <w:r w:rsidRPr="00960CA1">
              <w:rPr>
                <w:sz w:val="18"/>
                <w:szCs w:val="18"/>
              </w:rPr>
              <w:t>5</w:t>
            </w:r>
          </w:p>
        </w:tc>
        <w:tc>
          <w:tcPr>
            <w:tcW w:w="4693" w:type="dxa"/>
            <w:tcBorders>
              <w:top w:val="single" w:sz="4" w:space="0" w:color="000000"/>
              <w:left w:val="single" w:sz="4" w:space="0" w:color="000000"/>
              <w:bottom w:val="single" w:sz="4" w:space="0" w:color="000000"/>
              <w:right w:val="single" w:sz="4" w:space="0" w:color="000000"/>
            </w:tcBorders>
          </w:tcPr>
          <w:p w14:paraId="649C994F" w14:textId="77777777" w:rsidR="000D1EF7" w:rsidRPr="00960CA1" w:rsidRDefault="000D1EF7" w:rsidP="00BC00AE">
            <w:pPr>
              <w:pStyle w:val="TableParagraph"/>
              <w:kinsoku w:val="0"/>
              <w:overflowPunct w:val="0"/>
              <w:spacing w:before="3"/>
              <w:ind w:right="99"/>
              <w:jc w:val="center"/>
            </w:pPr>
            <w:r w:rsidRPr="00960CA1">
              <w:rPr>
                <w:b/>
                <w:bCs/>
                <w:spacing w:val="-1"/>
                <w:sz w:val="18"/>
                <w:szCs w:val="18"/>
              </w:rPr>
              <w:t>$1,753.00</w:t>
            </w:r>
          </w:p>
        </w:tc>
        <w:tc>
          <w:tcPr>
            <w:tcW w:w="6397" w:type="dxa"/>
            <w:tcBorders>
              <w:top w:val="single" w:sz="4" w:space="0" w:color="000000"/>
              <w:left w:val="single" w:sz="4" w:space="0" w:color="000000"/>
              <w:bottom w:val="single" w:sz="4" w:space="0" w:color="000000"/>
              <w:right w:val="single" w:sz="4" w:space="0" w:color="000000"/>
            </w:tcBorders>
          </w:tcPr>
          <w:p w14:paraId="66B26156" w14:textId="77777777" w:rsidR="000D1EF7" w:rsidRPr="00960CA1" w:rsidRDefault="000D1EF7" w:rsidP="00BC00AE">
            <w:pPr>
              <w:pStyle w:val="TableParagraph"/>
              <w:kinsoku w:val="0"/>
              <w:overflowPunct w:val="0"/>
              <w:spacing w:before="8" w:line="205" w:lineRule="exact"/>
              <w:ind w:right="99"/>
              <w:jc w:val="center"/>
            </w:pPr>
            <w:r w:rsidRPr="00960CA1">
              <w:rPr>
                <w:spacing w:val="-1"/>
                <w:sz w:val="18"/>
                <w:szCs w:val="18"/>
              </w:rPr>
              <w:t>$1,702.60</w:t>
            </w:r>
          </w:p>
        </w:tc>
      </w:tr>
      <w:tr w:rsidR="000D1EF7" w:rsidRPr="00960CA1" w14:paraId="71C6D5EA" w14:textId="77777777" w:rsidTr="000D1EF7">
        <w:trPr>
          <w:trHeight w:hRule="exact" w:val="223"/>
        </w:trPr>
        <w:tc>
          <w:tcPr>
            <w:tcW w:w="2103" w:type="dxa"/>
            <w:tcBorders>
              <w:top w:val="single" w:sz="4" w:space="0" w:color="000000"/>
              <w:left w:val="single" w:sz="4" w:space="0" w:color="000000"/>
              <w:bottom w:val="single" w:sz="4" w:space="0" w:color="000000"/>
              <w:right w:val="single" w:sz="4" w:space="0" w:color="000000"/>
            </w:tcBorders>
          </w:tcPr>
          <w:p w14:paraId="79257DA9" w14:textId="77777777" w:rsidR="000D1EF7" w:rsidRPr="00960CA1" w:rsidRDefault="000D1EF7" w:rsidP="000D1EF7"/>
        </w:tc>
        <w:tc>
          <w:tcPr>
            <w:tcW w:w="1444" w:type="dxa"/>
            <w:tcBorders>
              <w:top w:val="single" w:sz="4" w:space="0" w:color="000000"/>
              <w:left w:val="single" w:sz="4" w:space="0" w:color="000000"/>
              <w:bottom w:val="single" w:sz="4" w:space="0" w:color="000000"/>
              <w:right w:val="single" w:sz="4" w:space="0" w:color="000000"/>
            </w:tcBorders>
          </w:tcPr>
          <w:p w14:paraId="2E52A286" w14:textId="77777777" w:rsidR="000D1EF7" w:rsidRPr="00960CA1" w:rsidRDefault="000D1EF7" w:rsidP="000D1EF7">
            <w:pPr>
              <w:pStyle w:val="TableParagraph"/>
              <w:kinsoku w:val="0"/>
              <w:overflowPunct w:val="0"/>
              <w:spacing w:before="1"/>
              <w:ind w:left="3"/>
              <w:jc w:val="center"/>
            </w:pPr>
            <w:r w:rsidRPr="00960CA1">
              <w:rPr>
                <w:sz w:val="18"/>
                <w:szCs w:val="18"/>
              </w:rPr>
              <w:t>6</w:t>
            </w:r>
          </w:p>
        </w:tc>
        <w:tc>
          <w:tcPr>
            <w:tcW w:w="4693" w:type="dxa"/>
            <w:tcBorders>
              <w:top w:val="single" w:sz="4" w:space="0" w:color="000000"/>
              <w:left w:val="single" w:sz="4" w:space="0" w:color="000000"/>
              <w:bottom w:val="single" w:sz="4" w:space="0" w:color="000000"/>
              <w:right w:val="single" w:sz="4" w:space="0" w:color="000000"/>
            </w:tcBorders>
          </w:tcPr>
          <w:p w14:paraId="3331B856" w14:textId="77777777" w:rsidR="000D1EF7" w:rsidRPr="00960CA1" w:rsidRDefault="000D1EF7" w:rsidP="00BC00AE">
            <w:pPr>
              <w:pStyle w:val="TableParagraph"/>
              <w:kinsoku w:val="0"/>
              <w:overflowPunct w:val="0"/>
              <w:spacing w:before="1"/>
              <w:ind w:right="99"/>
              <w:jc w:val="center"/>
            </w:pPr>
            <w:r w:rsidRPr="00960CA1">
              <w:rPr>
                <w:b/>
                <w:bCs/>
                <w:spacing w:val="-1"/>
                <w:sz w:val="18"/>
                <w:szCs w:val="18"/>
              </w:rPr>
              <w:t>$1,847.00</w:t>
            </w:r>
          </w:p>
        </w:tc>
        <w:tc>
          <w:tcPr>
            <w:tcW w:w="6397" w:type="dxa"/>
            <w:tcBorders>
              <w:top w:val="single" w:sz="4" w:space="0" w:color="000000"/>
              <w:left w:val="single" w:sz="4" w:space="0" w:color="000000"/>
              <w:bottom w:val="single" w:sz="4" w:space="0" w:color="000000"/>
              <w:right w:val="single" w:sz="4" w:space="0" w:color="000000"/>
            </w:tcBorders>
          </w:tcPr>
          <w:p w14:paraId="157983ED" w14:textId="77777777" w:rsidR="000D1EF7" w:rsidRPr="00960CA1" w:rsidRDefault="000D1EF7" w:rsidP="00BC00AE">
            <w:pPr>
              <w:pStyle w:val="TableParagraph"/>
              <w:kinsoku w:val="0"/>
              <w:overflowPunct w:val="0"/>
              <w:spacing w:before="6" w:line="205" w:lineRule="exact"/>
              <w:ind w:right="99"/>
              <w:jc w:val="center"/>
            </w:pPr>
            <w:r w:rsidRPr="00960CA1">
              <w:rPr>
                <w:spacing w:val="-1"/>
                <w:sz w:val="18"/>
                <w:szCs w:val="18"/>
              </w:rPr>
              <w:t>$1,798.00</w:t>
            </w:r>
          </w:p>
        </w:tc>
      </w:tr>
      <w:tr w:rsidR="000D1EF7" w:rsidRPr="00960CA1" w14:paraId="12732DD2" w14:textId="77777777" w:rsidTr="000D1EF7">
        <w:trPr>
          <w:trHeight w:hRule="exact" w:val="223"/>
        </w:trPr>
        <w:tc>
          <w:tcPr>
            <w:tcW w:w="2103" w:type="dxa"/>
            <w:tcBorders>
              <w:top w:val="single" w:sz="4" w:space="0" w:color="000000"/>
              <w:left w:val="single" w:sz="4" w:space="0" w:color="000000"/>
              <w:bottom w:val="single" w:sz="4" w:space="0" w:color="000000"/>
              <w:right w:val="single" w:sz="4" w:space="0" w:color="000000"/>
            </w:tcBorders>
          </w:tcPr>
          <w:p w14:paraId="74096266" w14:textId="77777777" w:rsidR="000D1EF7" w:rsidRPr="00960CA1" w:rsidRDefault="000D1EF7" w:rsidP="000D1EF7">
            <w:pPr>
              <w:pStyle w:val="TableParagraph"/>
              <w:kinsoku w:val="0"/>
              <w:overflowPunct w:val="0"/>
              <w:spacing w:before="3"/>
              <w:ind w:left="104"/>
            </w:pPr>
            <w:r w:rsidRPr="00960CA1">
              <w:rPr>
                <w:sz w:val="18"/>
                <w:szCs w:val="18"/>
              </w:rPr>
              <w:t>L2</w:t>
            </w:r>
          </w:p>
        </w:tc>
        <w:tc>
          <w:tcPr>
            <w:tcW w:w="1444" w:type="dxa"/>
            <w:tcBorders>
              <w:top w:val="single" w:sz="4" w:space="0" w:color="000000"/>
              <w:left w:val="single" w:sz="4" w:space="0" w:color="000000"/>
              <w:bottom w:val="single" w:sz="4" w:space="0" w:color="000000"/>
              <w:right w:val="single" w:sz="4" w:space="0" w:color="000000"/>
            </w:tcBorders>
          </w:tcPr>
          <w:p w14:paraId="2710CE94" w14:textId="77777777" w:rsidR="000D1EF7" w:rsidRPr="00960CA1" w:rsidRDefault="000D1EF7" w:rsidP="000D1EF7">
            <w:pPr>
              <w:pStyle w:val="TableParagraph"/>
              <w:kinsoku w:val="0"/>
              <w:overflowPunct w:val="0"/>
              <w:spacing w:before="3"/>
              <w:ind w:left="3"/>
              <w:jc w:val="center"/>
            </w:pPr>
            <w:r w:rsidRPr="00960CA1">
              <w:rPr>
                <w:sz w:val="18"/>
                <w:szCs w:val="18"/>
              </w:rPr>
              <w:t>1</w:t>
            </w:r>
          </w:p>
        </w:tc>
        <w:tc>
          <w:tcPr>
            <w:tcW w:w="4693" w:type="dxa"/>
            <w:tcBorders>
              <w:top w:val="single" w:sz="4" w:space="0" w:color="000000"/>
              <w:left w:val="single" w:sz="4" w:space="0" w:color="000000"/>
              <w:bottom w:val="single" w:sz="4" w:space="0" w:color="000000"/>
              <w:right w:val="single" w:sz="4" w:space="0" w:color="000000"/>
            </w:tcBorders>
          </w:tcPr>
          <w:p w14:paraId="4AD1D06B" w14:textId="77777777" w:rsidR="000D1EF7" w:rsidRPr="00960CA1" w:rsidRDefault="000D1EF7" w:rsidP="00BC00AE">
            <w:pPr>
              <w:pStyle w:val="TableParagraph"/>
              <w:kinsoku w:val="0"/>
              <w:overflowPunct w:val="0"/>
              <w:spacing w:before="3"/>
              <w:ind w:right="99"/>
              <w:jc w:val="center"/>
            </w:pPr>
            <w:r w:rsidRPr="00960CA1">
              <w:rPr>
                <w:b/>
                <w:bCs/>
                <w:spacing w:val="-1"/>
                <w:sz w:val="18"/>
                <w:szCs w:val="18"/>
              </w:rPr>
              <w:t>$1,885.00</w:t>
            </w:r>
          </w:p>
        </w:tc>
        <w:tc>
          <w:tcPr>
            <w:tcW w:w="6397" w:type="dxa"/>
            <w:tcBorders>
              <w:top w:val="single" w:sz="4" w:space="0" w:color="000000"/>
              <w:left w:val="single" w:sz="4" w:space="0" w:color="000000"/>
              <w:bottom w:val="single" w:sz="4" w:space="0" w:color="000000"/>
              <w:right w:val="single" w:sz="4" w:space="0" w:color="000000"/>
            </w:tcBorders>
          </w:tcPr>
          <w:p w14:paraId="6E356BBD" w14:textId="77777777" w:rsidR="000D1EF7" w:rsidRPr="00960CA1" w:rsidRDefault="000D1EF7" w:rsidP="00BC00AE">
            <w:pPr>
              <w:pStyle w:val="TableParagraph"/>
              <w:kinsoku w:val="0"/>
              <w:overflowPunct w:val="0"/>
              <w:spacing w:before="6" w:line="205" w:lineRule="exact"/>
              <w:ind w:right="99"/>
              <w:jc w:val="center"/>
            </w:pPr>
            <w:r w:rsidRPr="00960CA1">
              <w:rPr>
                <w:spacing w:val="-1"/>
                <w:sz w:val="18"/>
                <w:szCs w:val="18"/>
              </w:rPr>
              <w:t>$1,824.10</w:t>
            </w:r>
          </w:p>
        </w:tc>
      </w:tr>
      <w:tr w:rsidR="000D1EF7" w:rsidRPr="00960CA1" w14:paraId="4CE42506" w14:textId="77777777" w:rsidTr="000D1EF7">
        <w:trPr>
          <w:trHeight w:hRule="exact" w:val="226"/>
        </w:trPr>
        <w:tc>
          <w:tcPr>
            <w:tcW w:w="2103" w:type="dxa"/>
            <w:tcBorders>
              <w:top w:val="single" w:sz="4" w:space="0" w:color="000000"/>
              <w:left w:val="single" w:sz="4" w:space="0" w:color="000000"/>
              <w:bottom w:val="single" w:sz="4" w:space="0" w:color="000000"/>
              <w:right w:val="single" w:sz="4" w:space="0" w:color="000000"/>
            </w:tcBorders>
          </w:tcPr>
          <w:p w14:paraId="67B18403" w14:textId="77777777" w:rsidR="000D1EF7" w:rsidRPr="00960CA1" w:rsidRDefault="000D1EF7" w:rsidP="000D1EF7"/>
        </w:tc>
        <w:tc>
          <w:tcPr>
            <w:tcW w:w="1444" w:type="dxa"/>
            <w:tcBorders>
              <w:top w:val="single" w:sz="4" w:space="0" w:color="000000"/>
              <w:left w:val="single" w:sz="4" w:space="0" w:color="000000"/>
              <w:bottom w:val="single" w:sz="4" w:space="0" w:color="000000"/>
              <w:right w:val="single" w:sz="4" w:space="0" w:color="000000"/>
            </w:tcBorders>
          </w:tcPr>
          <w:p w14:paraId="2022662C" w14:textId="77777777" w:rsidR="000D1EF7" w:rsidRPr="00960CA1" w:rsidRDefault="000D1EF7" w:rsidP="000D1EF7">
            <w:pPr>
              <w:pStyle w:val="TableParagraph"/>
              <w:kinsoku w:val="0"/>
              <w:overflowPunct w:val="0"/>
              <w:spacing w:before="3"/>
              <w:ind w:left="3"/>
              <w:jc w:val="center"/>
            </w:pPr>
            <w:r w:rsidRPr="00960CA1">
              <w:rPr>
                <w:sz w:val="18"/>
                <w:szCs w:val="18"/>
              </w:rPr>
              <w:t>2</w:t>
            </w:r>
          </w:p>
        </w:tc>
        <w:tc>
          <w:tcPr>
            <w:tcW w:w="4693" w:type="dxa"/>
            <w:tcBorders>
              <w:top w:val="single" w:sz="4" w:space="0" w:color="000000"/>
              <w:left w:val="single" w:sz="4" w:space="0" w:color="000000"/>
              <w:bottom w:val="single" w:sz="4" w:space="0" w:color="000000"/>
              <w:right w:val="single" w:sz="4" w:space="0" w:color="000000"/>
            </w:tcBorders>
          </w:tcPr>
          <w:p w14:paraId="62B65BDB" w14:textId="77777777" w:rsidR="000D1EF7" w:rsidRPr="00960CA1" w:rsidRDefault="000D1EF7" w:rsidP="00BC00AE">
            <w:pPr>
              <w:pStyle w:val="TableParagraph"/>
              <w:kinsoku w:val="0"/>
              <w:overflowPunct w:val="0"/>
              <w:spacing w:before="3"/>
              <w:ind w:right="99"/>
              <w:jc w:val="center"/>
            </w:pPr>
            <w:r w:rsidRPr="00960CA1">
              <w:rPr>
                <w:b/>
                <w:bCs/>
                <w:spacing w:val="-1"/>
                <w:sz w:val="18"/>
                <w:szCs w:val="18"/>
              </w:rPr>
              <w:t>$1,935.00</w:t>
            </w:r>
          </w:p>
        </w:tc>
        <w:tc>
          <w:tcPr>
            <w:tcW w:w="6397" w:type="dxa"/>
            <w:tcBorders>
              <w:top w:val="single" w:sz="4" w:space="0" w:color="000000"/>
              <w:left w:val="single" w:sz="4" w:space="0" w:color="000000"/>
              <w:bottom w:val="single" w:sz="4" w:space="0" w:color="000000"/>
              <w:right w:val="single" w:sz="4" w:space="0" w:color="000000"/>
            </w:tcBorders>
          </w:tcPr>
          <w:p w14:paraId="08EED167" w14:textId="77777777" w:rsidR="000D1EF7" w:rsidRPr="00960CA1" w:rsidRDefault="000D1EF7" w:rsidP="00BC00AE">
            <w:pPr>
              <w:pStyle w:val="TableParagraph"/>
              <w:kinsoku w:val="0"/>
              <w:overflowPunct w:val="0"/>
              <w:spacing w:before="8" w:line="205" w:lineRule="exact"/>
              <w:ind w:right="99"/>
              <w:jc w:val="center"/>
            </w:pPr>
            <w:r w:rsidRPr="00960CA1">
              <w:rPr>
                <w:spacing w:val="-1"/>
                <w:sz w:val="18"/>
                <w:szCs w:val="18"/>
              </w:rPr>
              <w:t>$1,868.70</w:t>
            </w:r>
          </w:p>
        </w:tc>
      </w:tr>
      <w:tr w:rsidR="000D1EF7" w:rsidRPr="00960CA1" w14:paraId="3B768BB3" w14:textId="77777777" w:rsidTr="000D1EF7">
        <w:trPr>
          <w:trHeight w:hRule="exact" w:val="223"/>
        </w:trPr>
        <w:tc>
          <w:tcPr>
            <w:tcW w:w="2103" w:type="dxa"/>
            <w:tcBorders>
              <w:top w:val="single" w:sz="4" w:space="0" w:color="000000"/>
              <w:left w:val="single" w:sz="4" w:space="0" w:color="000000"/>
              <w:bottom w:val="single" w:sz="4" w:space="0" w:color="000000"/>
              <w:right w:val="single" w:sz="4" w:space="0" w:color="000000"/>
            </w:tcBorders>
          </w:tcPr>
          <w:p w14:paraId="676D3164" w14:textId="77777777" w:rsidR="000D1EF7" w:rsidRPr="00960CA1" w:rsidRDefault="000D1EF7" w:rsidP="000D1EF7"/>
        </w:tc>
        <w:tc>
          <w:tcPr>
            <w:tcW w:w="1444" w:type="dxa"/>
            <w:tcBorders>
              <w:top w:val="single" w:sz="4" w:space="0" w:color="000000"/>
              <w:left w:val="single" w:sz="4" w:space="0" w:color="000000"/>
              <w:bottom w:val="single" w:sz="4" w:space="0" w:color="000000"/>
              <w:right w:val="single" w:sz="4" w:space="0" w:color="000000"/>
            </w:tcBorders>
          </w:tcPr>
          <w:p w14:paraId="630CBDD7" w14:textId="77777777" w:rsidR="000D1EF7" w:rsidRPr="00960CA1" w:rsidRDefault="000D1EF7" w:rsidP="000D1EF7">
            <w:pPr>
              <w:pStyle w:val="TableParagraph"/>
              <w:kinsoku w:val="0"/>
              <w:overflowPunct w:val="0"/>
              <w:spacing w:before="1"/>
              <w:ind w:left="3"/>
              <w:jc w:val="center"/>
            </w:pPr>
            <w:r w:rsidRPr="00960CA1">
              <w:rPr>
                <w:sz w:val="18"/>
                <w:szCs w:val="18"/>
              </w:rPr>
              <w:t>3</w:t>
            </w:r>
          </w:p>
        </w:tc>
        <w:tc>
          <w:tcPr>
            <w:tcW w:w="4693" w:type="dxa"/>
            <w:tcBorders>
              <w:top w:val="single" w:sz="4" w:space="0" w:color="000000"/>
              <w:left w:val="single" w:sz="4" w:space="0" w:color="000000"/>
              <w:bottom w:val="single" w:sz="4" w:space="0" w:color="000000"/>
              <w:right w:val="single" w:sz="4" w:space="0" w:color="000000"/>
            </w:tcBorders>
          </w:tcPr>
          <w:p w14:paraId="7ADBCC40" w14:textId="77777777" w:rsidR="000D1EF7" w:rsidRPr="00960CA1" w:rsidRDefault="000D1EF7" w:rsidP="00BC00AE">
            <w:pPr>
              <w:pStyle w:val="TableParagraph"/>
              <w:kinsoku w:val="0"/>
              <w:overflowPunct w:val="0"/>
              <w:spacing w:before="1"/>
              <w:ind w:right="99"/>
              <w:jc w:val="center"/>
            </w:pPr>
            <w:r w:rsidRPr="00960CA1">
              <w:rPr>
                <w:b/>
                <w:bCs/>
                <w:spacing w:val="-1"/>
                <w:sz w:val="18"/>
                <w:szCs w:val="18"/>
              </w:rPr>
              <w:t>$1,987.00</w:t>
            </w:r>
          </w:p>
        </w:tc>
        <w:tc>
          <w:tcPr>
            <w:tcW w:w="6397" w:type="dxa"/>
            <w:tcBorders>
              <w:top w:val="single" w:sz="4" w:space="0" w:color="000000"/>
              <w:left w:val="single" w:sz="4" w:space="0" w:color="000000"/>
              <w:bottom w:val="single" w:sz="4" w:space="0" w:color="000000"/>
              <w:right w:val="single" w:sz="4" w:space="0" w:color="000000"/>
            </w:tcBorders>
          </w:tcPr>
          <w:p w14:paraId="5D37A9B6" w14:textId="77777777" w:rsidR="000D1EF7" w:rsidRPr="00960CA1" w:rsidRDefault="000D1EF7" w:rsidP="00BC00AE">
            <w:pPr>
              <w:pStyle w:val="TableParagraph"/>
              <w:kinsoku w:val="0"/>
              <w:overflowPunct w:val="0"/>
              <w:spacing w:before="6" w:line="205" w:lineRule="exact"/>
              <w:ind w:right="99"/>
              <w:jc w:val="center"/>
            </w:pPr>
            <w:r w:rsidRPr="00960CA1">
              <w:rPr>
                <w:spacing w:val="-1"/>
                <w:sz w:val="18"/>
                <w:szCs w:val="18"/>
              </w:rPr>
              <w:t>$1,914.00</w:t>
            </w:r>
          </w:p>
        </w:tc>
      </w:tr>
      <w:tr w:rsidR="000D1EF7" w:rsidRPr="00960CA1" w14:paraId="7B327D66" w14:textId="77777777" w:rsidTr="000D1EF7">
        <w:trPr>
          <w:trHeight w:hRule="exact" w:val="224"/>
        </w:trPr>
        <w:tc>
          <w:tcPr>
            <w:tcW w:w="2103" w:type="dxa"/>
            <w:tcBorders>
              <w:top w:val="single" w:sz="4" w:space="0" w:color="000000"/>
              <w:left w:val="single" w:sz="4" w:space="0" w:color="000000"/>
              <w:bottom w:val="single" w:sz="4" w:space="0" w:color="000000"/>
              <w:right w:val="single" w:sz="4" w:space="0" w:color="000000"/>
            </w:tcBorders>
          </w:tcPr>
          <w:p w14:paraId="4DDA3109" w14:textId="77777777" w:rsidR="000D1EF7" w:rsidRPr="00960CA1" w:rsidRDefault="000D1EF7" w:rsidP="000D1EF7"/>
        </w:tc>
        <w:tc>
          <w:tcPr>
            <w:tcW w:w="1444" w:type="dxa"/>
            <w:tcBorders>
              <w:top w:val="single" w:sz="4" w:space="0" w:color="000000"/>
              <w:left w:val="single" w:sz="4" w:space="0" w:color="000000"/>
              <w:bottom w:val="single" w:sz="4" w:space="0" w:color="000000"/>
              <w:right w:val="single" w:sz="4" w:space="0" w:color="000000"/>
            </w:tcBorders>
          </w:tcPr>
          <w:p w14:paraId="46980C66" w14:textId="77777777" w:rsidR="000D1EF7" w:rsidRPr="00960CA1" w:rsidRDefault="000D1EF7" w:rsidP="000D1EF7">
            <w:pPr>
              <w:pStyle w:val="TableParagraph"/>
              <w:kinsoku w:val="0"/>
              <w:overflowPunct w:val="0"/>
              <w:spacing w:before="4"/>
              <w:ind w:left="3"/>
              <w:jc w:val="center"/>
            </w:pPr>
            <w:r w:rsidRPr="00960CA1">
              <w:rPr>
                <w:sz w:val="18"/>
                <w:szCs w:val="18"/>
              </w:rPr>
              <w:t>4</w:t>
            </w:r>
          </w:p>
        </w:tc>
        <w:tc>
          <w:tcPr>
            <w:tcW w:w="4693" w:type="dxa"/>
            <w:tcBorders>
              <w:top w:val="single" w:sz="4" w:space="0" w:color="000000"/>
              <w:left w:val="single" w:sz="4" w:space="0" w:color="000000"/>
              <w:bottom w:val="single" w:sz="4" w:space="0" w:color="000000"/>
              <w:right w:val="single" w:sz="4" w:space="0" w:color="000000"/>
            </w:tcBorders>
          </w:tcPr>
          <w:p w14:paraId="52206EA2" w14:textId="77777777" w:rsidR="000D1EF7" w:rsidRPr="00960CA1" w:rsidRDefault="000D1EF7" w:rsidP="00BC00AE">
            <w:pPr>
              <w:pStyle w:val="TableParagraph"/>
              <w:kinsoku w:val="0"/>
              <w:overflowPunct w:val="0"/>
              <w:spacing w:before="4"/>
              <w:ind w:right="99"/>
              <w:jc w:val="center"/>
            </w:pPr>
            <w:r w:rsidRPr="00960CA1">
              <w:rPr>
                <w:b/>
                <w:bCs/>
                <w:spacing w:val="-1"/>
                <w:sz w:val="18"/>
                <w:szCs w:val="18"/>
              </w:rPr>
              <w:t>$2,037.00</w:t>
            </w:r>
          </w:p>
        </w:tc>
        <w:tc>
          <w:tcPr>
            <w:tcW w:w="6397" w:type="dxa"/>
            <w:tcBorders>
              <w:top w:val="single" w:sz="4" w:space="0" w:color="000000"/>
              <w:left w:val="single" w:sz="4" w:space="0" w:color="000000"/>
              <w:bottom w:val="single" w:sz="4" w:space="0" w:color="000000"/>
              <w:right w:val="single" w:sz="4" w:space="0" w:color="000000"/>
            </w:tcBorders>
          </w:tcPr>
          <w:p w14:paraId="414124ED" w14:textId="77777777" w:rsidR="000D1EF7" w:rsidRPr="00960CA1" w:rsidRDefault="000D1EF7" w:rsidP="00BC00AE">
            <w:pPr>
              <w:pStyle w:val="TableParagraph"/>
              <w:kinsoku w:val="0"/>
              <w:overflowPunct w:val="0"/>
              <w:spacing w:before="6" w:line="205" w:lineRule="exact"/>
              <w:ind w:right="99"/>
              <w:jc w:val="center"/>
            </w:pPr>
            <w:r w:rsidRPr="00960CA1">
              <w:rPr>
                <w:spacing w:val="-1"/>
                <w:sz w:val="18"/>
                <w:szCs w:val="18"/>
              </w:rPr>
              <w:t>$1,959.40</w:t>
            </w:r>
          </w:p>
        </w:tc>
      </w:tr>
      <w:tr w:rsidR="000D1EF7" w:rsidRPr="00960CA1" w14:paraId="2045FD15" w14:textId="77777777" w:rsidTr="000D1EF7">
        <w:trPr>
          <w:trHeight w:hRule="exact" w:val="226"/>
        </w:trPr>
        <w:tc>
          <w:tcPr>
            <w:tcW w:w="2103" w:type="dxa"/>
            <w:tcBorders>
              <w:top w:val="single" w:sz="4" w:space="0" w:color="000000"/>
              <w:left w:val="single" w:sz="4" w:space="0" w:color="000000"/>
              <w:bottom w:val="single" w:sz="4" w:space="0" w:color="000000"/>
              <w:right w:val="single" w:sz="4" w:space="0" w:color="000000"/>
            </w:tcBorders>
          </w:tcPr>
          <w:p w14:paraId="5B01A212" w14:textId="77777777" w:rsidR="000D1EF7" w:rsidRPr="00960CA1" w:rsidRDefault="000D1EF7" w:rsidP="000D1EF7">
            <w:pPr>
              <w:pStyle w:val="TableParagraph"/>
              <w:kinsoku w:val="0"/>
              <w:overflowPunct w:val="0"/>
              <w:spacing w:before="3"/>
              <w:ind w:left="104"/>
            </w:pPr>
            <w:r w:rsidRPr="00960CA1">
              <w:rPr>
                <w:sz w:val="18"/>
                <w:szCs w:val="18"/>
              </w:rPr>
              <w:t>L3</w:t>
            </w:r>
          </w:p>
        </w:tc>
        <w:tc>
          <w:tcPr>
            <w:tcW w:w="1444" w:type="dxa"/>
            <w:tcBorders>
              <w:top w:val="single" w:sz="4" w:space="0" w:color="000000"/>
              <w:left w:val="single" w:sz="4" w:space="0" w:color="000000"/>
              <w:bottom w:val="single" w:sz="4" w:space="0" w:color="000000"/>
              <w:right w:val="single" w:sz="4" w:space="0" w:color="000000"/>
            </w:tcBorders>
          </w:tcPr>
          <w:p w14:paraId="68B37BA8" w14:textId="77777777" w:rsidR="000D1EF7" w:rsidRPr="00960CA1" w:rsidRDefault="000D1EF7" w:rsidP="000D1EF7">
            <w:pPr>
              <w:pStyle w:val="TableParagraph"/>
              <w:kinsoku w:val="0"/>
              <w:overflowPunct w:val="0"/>
              <w:spacing w:before="3"/>
              <w:ind w:left="3"/>
              <w:jc w:val="center"/>
            </w:pPr>
            <w:r w:rsidRPr="00960CA1">
              <w:rPr>
                <w:sz w:val="18"/>
                <w:szCs w:val="18"/>
              </w:rPr>
              <w:t>1</w:t>
            </w:r>
          </w:p>
        </w:tc>
        <w:tc>
          <w:tcPr>
            <w:tcW w:w="4693" w:type="dxa"/>
            <w:tcBorders>
              <w:top w:val="single" w:sz="4" w:space="0" w:color="000000"/>
              <w:left w:val="single" w:sz="4" w:space="0" w:color="000000"/>
              <w:bottom w:val="single" w:sz="4" w:space="0" w:color="000000"/>
              <w:right w:val="single" w:sz="4" w:space="0" w:color="000000"/>
            </w:tcBorders>
          </w:tcPr>
          <w:p w14:paraId="489BC42E" w14:textId="77777777" w:rsidR="000D1EF7" w:rsidRPr="00960CA1" w:rsidRDefault="000D1EF7" w:rsidP="00BC00AE">
            <w:pPr>
              <w:pStyle w:val="TableParagraph"/>
              <w:kinsoku w:val="0"/>
              <w:overflowPunct w:val="0"/>
              <w:spacing w:before="3"/>
              <w:ind w:right="99"/>
              <w:jc w:val="center"/>
            </w:pPr>
            <w:r w:rsidRPr="00960CA1">
              <w:rPr>
                <w:b/>
                <w:bCs/>
                <w:spacing w:val="-1"/>
                <w:sz w:val="18"/>
                <w:szCs w:val="18"/>
              </w:rPr>
              <w:t>$2,068.00</w:t>
            </w:r>
          </w:p>
        </w:tc>
        <w:tc>
          <w:tcPr>
            <w:tcW w:w="6397" w:type="dxa"/>
            <w:tcBorders>
              <w:top w:val="single" w:sz="4" w:space="0" w:color="000000"/>
              <w:left w:val="single" w:sz="4" w:space="0" w:color="000000"/>
              <w:bottom w:val="single" w:sz="4" w:space="0" w:color="000000"/>
              <w:right w:val="single" w:sz="4" w:space="0" w:color="000000"/>
            </w:tcBorders>
          </w:tcPr>
          <w:p w14:paraId="1AC204FC" w14:textId="77777777" w:rsidR="000D1EF7" w:rsidRPr="00960CA1" w:rsidRDefault="000D1EF7" w:rsidP="00BC00AE">
            <w:pPr>
              <w:pStyle w:val="TableParagraph"/>
              <w:kinsoku w:val="0"/>
              <w:overflowPunct w:val="0"/>
              <w:spacing w:before="8" w:line="205" w:lineRule="exact"/>
              <w:ind w:right="99"/>
              <w:jc w:val="center"/>
            </w:pPr>
            <w:r w:rsidRPr="00960CA1">
              <w:rPr>
                <w:spacing w:val="-1"/>
                <w:sz w:val="18"/>
                <w:szCs w:val="18"/>
              </w:rPr>
              <w:t>$1,987.10</w:t>
            </w:r>
          </w:p>
        </w:tc>
      </w:tr>
      <w:tr w:rsidR="000D1EF7" w:rsidRPr="00960CA1" w14:paraId="0307EE04" w14:textId="77777777" w:rsidTr="000D1EF7">
        <w:trPr>
          <w:trHeight w:hRule="exact" w:val="223"/>
        </w:trPr>
        <w:tc>
          <w:tcPr>
            <w:tcW w:w="2103" w:type="dxa"/>
            <w:tcBorders>
              <w:top w:val="single" w:sz="4" w:space="0" w:color="000000"/>
              <w:left w:val="single" w:sz="4" w:space="0" w:color="000000"/>
              <w:bottom w:val="single" w:sz="4" w:space="0" w:color="000000"/>
              <w:right w:val="single" w:sz="4" w:space="0" w:color="000000"/>
            </w:tcBorders>
          </w:tcPr>
          <w:p w14:paraId="380AD7AF" w14:textId="77777777" w:rsidR="000D1EF7" w:rsidRPr="00960CA1" w:rsidRDefault="000D1EF7" w:rsidP="000D1EF7"/>
        </w:tc>
        <w:tc>
          <w:tcPr>
            <w:tcW w:w="1444" w:type="dxa"/>
            <w:tcBorders>
              <w:top w:val="single" w:sz="4" w:space="0" w:color="000000"/>
              <w:left w:val="single" w:sz="4" w:space="0" w:color="000000"/>
              <w:bottom w:val="single" w:sz="4" w:space="0" w:color="000000"/>
              <w:right w:val="single" w:sz="4" w:space="0" w:color="000000"/>
            </w:tcBorders>
          </w:tcPr>
          <w:p w14:paraId="1301323D" w14:textId="77777777" w:rsidR="000D1EF7" w:rsidRPr="00960CA1" w:rsidRDefault="000D1EF7" w:rsidP="000D1EF7">
            <w:pPr>
              <w:pStyle w:val="TableParagraph"/>
              <w:kinsoku w:val="0"/>
              <w:overflowPunct w:val="0"/>
              <w:spacing w:before="1"/>
              <w:ind w:left="3"/>
              <w:jc w:val="center"/>
            </w:pPr>
            <w:r w:rsidRPr="00960CA1">
              <w:rPr>
                <w:sz w:val="18"/>
                <w:szCs w:val="18"/>
              </w:rPr>
              <w:t>2</w:t>
            </w:r>
          </w:p>
        </w:tc>
        <w:tc>
          <w:tcPr>
            <w:tcW w:w="4693" w:type="dxa"/>
            <w:tcBorders>
              <w:top w:val="single" w:sz="4" w:space="0" w:color="000000"/>
              <w:left w:val="single" w:sz="4" w:space="0" w:color="000000"/>
              <w:bottom w:val="single" w:sz="4" w:space="0" w:color="000000"/>
              <w:right w:val="single" w:sz="4" w:space="0" w:color="000000"/>
            </w:tcBorders>
          </w:tcPr>
          <w:p w14:paraId="2FF10396" w14:textId="77777777" w:rsidR="000D1EF7" w:rsidRPr="00960CA1" w:rsidRDefault="000D1EF7" w:rsidP="00BC00AE">
            <w:pPr>
              <w:pStyle w:val="TableParagraph"/>
              <w:kinsoku w:val="0"/>
              <w:overflowPunct w:val="0"/>
              <w:spacing w:before="1"/>
              <w:ind w:right="99"/>
              <w:jc w:val="center"/>
            </w:pPr>
            <w:r w:rsidRPr="00960CA1">
              <w:rPr>
                <w:b/>
                <w:bCs/>
                <w:spacing w:val="-1"/>
                <w:sz w:val="18"/>
                <w:szCs w:val="18"/>
              </w:rPr>
              <w:t>$2,108.00</w:t>
            </w:r>
          </w:p>
        </w:tc>
        <w:tc>
          <w:tcPr>
            <w:tcW w:w="6397" w:type="dxa"/>
            <w:tcBorders>
              <w:top w:val="single" w:sz="4" w:space="0" w:color="000000"/>
              <w:left w:val="single" w:sz="4" w:space="0" w:color="000000"/>
              <w:bottom w:val="single" w:sz="4" w:space="0" w:color="000000"/>
              <w:right w:val="single" w:sz="4" w:space="0" w:color="000000"/>
            </w:tcBorders>
          </w:tcPr>
          <w:p w14:paraId="4C235886" w14:textId="77777777" w:rsidR="000D1EF7" w:rsidRPr="00960CA1" w:rsidRDefault="000D1EF7" w:rsidP="00BC00AE">
            <w:pPr>
              <w:pStyle w:val="TableParagraph"/>
              <w:kinsoku w:val="0"/>
              <w:overflowPunct w:val="0"/>
              <w:spacing w:before="6" w:line="205" w:lineRule="exact"/>
              <w:ind w:right="99"/>
              <w:jc w:val="center"/>
            </w:pPr>
            <w:r w:rsidRPr="00960CA1">
              <w:rPr>
                <w:spacing w:val="-1"/>
                <w:sz w:val="18"/>
                <w:szCs w:val="18"/>
              </w:rPr>
              <w:t>$2,023.80</w:t>
            </w:r>
          </w:p>
        </w:tc>
      </w:tr>
      <w:tr w:rsidR="000D1EF7" w:rsidRPr="00960CA1" w14:paraId="72BF2935" w14:textId="77777777" w:rsidTr="000D1EF7">
        <w:trPr>
          <w:trHeight w:hRule="exact" w:val="223"/>
        </w:trPr>
        <w:tc>
          <w:tcPr>
            <w:tcW w:w="2103" w:type="dxa"/>
            <w:tcBorders>
              <w:top w:val="single" w:sz="4" w:space="0" w:color="000000"/>
              <w:left w:val="single" w:sz="4" w:space="0" w:color="000000"/>
              <w:bottom w:val="single" w:sz="4" w:space="0" w:color="000000"/>
              <w:right w:val="single" w:sz="4" w:space="0" w:color="000000"/>
            </w:tcBorders>
          </w:tcPr>
          <w:p w14:paraId="6242C10E" w14:textId="77777777" w:rsidR="000D1EF7" w:rsidRPr="00960CA1" w:rsidRDefault="000D1EF7" w:rsidP="000D1EF7"/>
        </w:tc>
        <w:tc>
          <w:tcPr>
            <w:tcW w:w="1444" w:type="dxa"/>
            <w:tcBorders>
              <w:top w:val="single" w:sz="4" w:space="0" w:color="000000"/>
              <w:left w:val="single" w:sz="4" w:space="0" w:color="000000"/>
              <w:bottom w:val="single" w:sz="4" w:space="0" w:color="000000"/>
              <w:right w:val="single" w:sz="4" w:space="0" w:color="000000"/>
            </w:tcBorders>
          </w:tcPr>
          <w:p w14:paraId="35F5195F" w14:textId="77777777" w:rsidR="000D1EF7" w:rsidRPr="00960CA1" w:rsidRDefault="000D1EF7" w:rsidP="000D1EF7">
            <w:pPr>
              <w:pStyle w:val="TableParagraph"/>
              <w:kinsoku w:val="0"/>
              <w:overflowPunct w:val="0"/>
              <w:spacing w:before="3"/>
              <w:ind w:left="3"/>
              <w:jc w:val="center"/>
            </w:pPr>
            <w:r w:rsidRPr="00960CA1">
              <w:rPr>
                <w:sz w:val="18"/>
                <w:szCs w:val="18"/>
              </w:rPr>
              <w:t>3</w:t>
            </w:r>
          </w:p>
        </w:tc>
        <w:tc>
          <w:tcPr>
            <w:tcW w:w="4693" w:type="dxa"/>
            <w:tcBorders>
              <w:top w:val="single" w:sz="4" w:space="0" w:color="000000"/>
              <w:left w:val="single" w:sz="4" w:space="0" w:color="000000"/>
              <w:bottom w:val="single" w:sz="4" w:space="0" w:color="000000"/>
              <w:right w:val="single" w:sz="4" w:space="0" w:color="000000"/>
            </w:tcBorders>
          </w:tcPr>
          <w:p w14:paraId="16DB0F7B" w14:textId="77777777" w:rsidR="000D1EF7" w:rsidRPr="00960CA1" w:rsidRDefault="000D1EF7" w:rsidP="00BC00AE">
            <w:pPr>
              <w:pStyle w:val="TableParagraph"/>
              <w:kinsoku w:val="0"/>
              <w:overflowPunct w:val="0"/>
              <w:spacing w:before="3"/>
              <w:ind w:right="99"/>
              <w:jc w:val="center"/>
            </w:pPr>
            <w:r w:rsidRPr="00960CA1">
              <w:rPr>
                <w:b/>
                <w:bCs/>
                <w:spacing w:val="-1"/>
                <w:sz w:val="18"/>
                <w:szCs w:val="18"/>
              </w:rPr>
              <w:t>$2,152.00</w:t>
            </w:r>
          </w:p>
        </w:tc>
        <w:tc>
          <w:tcPr>
            <w:tcW w:w="6397" w:type="dxa"/>
            <w:tcBorders>
              <w:top w:val="single" w:sz="4" w:space="0" w:color="000000"/>
              <w:left w:val="single" w:sz="4" w:space="0" w:color="000000"/>
              <w:bottom w:val="single" w:sz="4" w:space="0" w:color="000000"/>
              <w:right w:val="single" w:sz="4" w:space="0" w:color="000000"/>
            </w:tcBorders>
          </w:tcPr>
          <w:p w14:paraId="6CED9D79" w14:textId="77777777" w:rsidR="000D1EF7" w:rsidRPr="00960CA1" w:rsidRDefault="000D1EF7" w:rsidP="00BC00AE">
            <w:pPr>
              <w:pStyle w:val="TableParagraph"/>
              <w:kinsoku w:val="0"/>
              <w:overflowPunct w:val="0"/>
              <w:spacing w:before="6" w:line="205" w:lineRule="exact"/>
              <w:ind w:right="99"/>
              <w:jc w:val="center"/>
            </w:pPr>
            <w:r w:rsidRPr="00960CA1">
              <w:rPr>
                <w:spacing w:val="-1"/>
                <w:sz w:val="18"/>
                <w:szCs w:val="18"/>
              </w:rPr>
              <w:t>$2,064.60</w:t>
            </w:r>
          </w:p>
        </w:tc>
      </w:tr>
      <w:tr w:rsidR="000D1EF7" w:rsidRPr="00960CA1" w14:paraId="6A7161F7" w14:textId="77777777" w:rsidTr="000D1EF7">
        <w:trPr>
          <w:trHeight w:hRule="exact" w:val="226"/>
        </w:trPr>
        <w:tc>
          <w:tcPr>
            <w:tcW w:w="2103" w:type="dxa"/>
            <w:tcBorders>
              <w:top w:val="single" w:sz="4" w:space="0" w:color="000000"/>
              <w:left w:val="single" w:sz="4" w:space="0" w:color="000000"/>
              <w:bottom w:val="single" w:sz="4" w:space="0" w:color="000000"/>
              <w:right w:val="single" w:sz="4" w:space="0" w:color="000000"/>
            </w:tcBorders>
          </w:tcPr>
          <w:p w14:paraId="2A9CD901" w14:textId="77777777" w:rsidR="000D1EF7" w:rsidRPr="00960CA1" w:rsidRDefault="000D1EF7" w:rsidP="000D1EF7"/>
        </w:tc>
        <w:tc>
          <w:tcPr>
            <w:tcW w:w="1444" w:type="dxa"/>
            <w:tcBorders>
              <w:top w:val="single" w:sz="4" w:space="0" w:color="000000"/>
              <w:left w:val="single" w:sz="4" w:space="0" w:color="000000"/>
              <w:bottom w:val="single" w:sz="4" w:space="0" w:color="000000"/>
              <w:right w:val="single" w:sz="4" w:space="0" w:color="000000"/>
            </w:tcBorders>
          </w:tcPr>
          <w:p w14:paraId="5E3DD3DA" w14:textId="77777777" w:rsidR="000D1EF7" w:rsidRPr="00960CA1" w:rsidRDefault="000D1EF7" w:rsidP="000D1EF7">
            <w:pPr>
              <w:pStyle w:val="TableParagraph"/>
              <w:kinsoku w:val="0"/>
              <w:overflowPunct w:val="0"/>
              <w:spacing w:before="3"/>
              <w:ind w:left="3"/>
              <w:jc w:val="center"/>
            </w:pPr>
            <w:r w:rsidRPr="00960CA1">
              <w:rPr>
                <w:sz w:val="18"/>
                <w:szCs w:val="18"/>
              </w:rPr>
              <w:t>4</w:t>
            </w:r>
          </w:p>
        </w:tc>
        <w:tc>
          <w:tcPr>
            <w:tcW w:w="4693" w:type="dxa"/>
            <w:tcBorders>
              <w:top w:val="single" w:sz="4" w:space="0" w:color="000000"/>
              <w:left w:val="single" w:sz="4" w:space="0" w:color="000000"/>
              <w:bottom w:val="single" w:sz="4" w:space="0" w:color="000000"/>
              <w:right w:val="single" w:sz="4" w:space="0" w:color="000000"/>
            </w:tcBorders>
          </w:tcPr>
          <w:p w14:paraId="04F53FE5" w14:textId="77777777" w:rsidR="000D1EF7" w:rsidRPr="00960CA1" w:rsidRDefault="000D1EF7" w:rsidP="00BC00AE">
            <w:pPr>
              <w:pStyle w:val="TableParagraph"/>
              <w:kinsoku w:val="0"/>
              <w:overflowPunct w:val="0"/>
              <w:spacing w:before="3"/>
              <w:ind w:right="99"/>
              <w:jc w:val="center"/>
            </w:pPr>
            <w:r w:rsidRPr="00960CA1">
              <w:rPr>
                <w:b/>
                <w:bCs/>
                <w:spacing w:val="-1"/>
                <w:sz w:val="18"/>
                <w:szCs w:val="18"/>
              </w:rPr>
              <w:t>$2,197.00</w:t>
            </w:r>
          </w:p>
        </w:tc>
        <w:tc>
          <w:tcPr>
            <w:tcW w:w="6397" w:type="dxa"/>
            <w:tcBorders>
              <w:top w:val="single" w:sz="4" w:space="0" w:color="000000"/>
              <w:left w:val="single" w:sz="4" w:space="0" w:color="000000"/>
              <w:bottom w:val="single" w:sz="4" w:space="0" w:color="000000"/>
              <w:right w:val="single" w:sz="4" w:space="0" w:color="000000"/>
            </w:tcBorders>
          </w:tcPr>
          <w:p w14:paraId="4FA0E4AB" w14:textId="77777777" w:rsidR="000D1EF7" w:rsidRPr="00960CA1" w:rsidRDefault="000D1EF7" w:rsidP="00BC00AE">
            <w:pPr>
              <w:pStyle w:val="TableParagraph"/>
              <w:kinsoku w:val="0"/>
              <w:overflowPunct w:val="0"/>
              <w:spacing w:before="8" w:line="205" w:lineRule="exact"/>
              <w:ind w:right="99"/>
              <w:jc w:val="center"/>
            </w:pPr>
            <w:r w:rsidRPr="00960CA1">
              <w:rPr>
                <w:spacing w:val="-1"/>
                <w:sz w:val="18"/>
                <w:szCs w:val="18"/>
              </w:rPr>
              <w:t>$2,107.70</w:t>
            </w:r>
          </w:p>
        </w:tc>
      </w:tr>
      <w:tr w:rsidR="000D1EF7" w:rsidRPr="00960CA1" w14:paraId="135D91C5" w14:textId="77777777" w:rsidTr="000D1EF7">
        <w:trPr>
          <w:trHeight w:hRule="exact" w:val="223"/>
        </w:trPr>
        <w:tc>
          <w:tcPr>
            <w:tcW w:w="2103" w:type="dxa"/>
            <w:tcBorders>
              <w:top w:val="single" w:sz="4" w:space="0" w:color="000000"/>
              <w:left w:val="single" w:sz="4" w:space="0" w:color="000000"/>
              <w:bottom w:val="single" w:sz="4" w:space="0" w:color="000000"/>
              <w:right w:val="single" w:sz="4" w:space="0" w:color="000000"/>
            </w:tcBorders>
          </w:tcPr>
          <w:p w14:paraId="1AC82583" w14:textId="77777777" w:rsidR="000D1EF7" w:rsidRPr="00960CA1" w:rsidRDefault="000D1EF7" w:rsidP="000D1EF7">
            <w:pPr>
              <w:pStyle w:val="TableParagraph"/>
              <w:kinsoku w:val="0"/>
              <w:overflowPunct w:val="0"/>
              <w:spacing w:before="1"/>
              <w:ind w:left="104"/>
            </w:pPr>
            <w:r w:rsidRPr="00960CA1">
              <w:rPr>
                <w:sz w:val="18"/>
                <w:szCs w:val="18"/>
              </w:rPr>
              <w:t>L4</w:t>
            </w:r>
          </w:p>
        </w:tc>
        <w:tc>
          <w:tcPr>
            <w:tcW w:w="1444" w:type="dxa"/>
            <w:tcBorders>
              <w:top w:val="single" w:sz="4" w:space="0" w:color="000000"/>
              <w:left w:val="single" w:sz="4" w:space="0" w:color="000000"/>
              <w:bottom w:val="single" w:sz="4" w:space="0" w:color="000000"/>
              <w:right w:val="single" w:sz="4" w:space="0" w:color="000000"/>
            </w:tcBorders>
          </w:tcPr>
          <w:p w14:paraId="0B53D1D5" w14:textId="77777777" w:rsidR="000D1EF7" w:rsidRPr="00960CA1" w:rsidRDefault="000D1EF7" w:rsidP="000D1EF7">
            <w:pPr>
              <w:pStyle w:val="TableParagraph"/>
              <w:kinsoku w:val="0"/>
              <w:overflowPunct w:val="0"/>
              <w:spacing w:before="1"/>
              <w:ind w:left="3"/>
              <w:jc w:val="center"/>
            </w:pPr>
            <w:r w:rsidRPr="00960CA1">
              <w:rPr>
                <w:sz w:val="18"/>
                <w:szCs w:val="18"/>
              </w:rPr>
              <w:t>1</w:t>
            </w:r>
          </w:p>
        </w:tc>
        <w:tc>
          <w:tcPr>
            <w:tcW w:w="4693" w:type="dxa"/>
            <w:tcBorders>
              <w:top w:val="single" w:sz="4" w:space="0" w:color="000000"/>
              <w:left w:val="single" w:sz="4" w:space="0" w:color="000000"/>
              <w:bottom w:val="single" w:sz="4" w:space="0" w:color="000000"/>
              <w:right w:val="single" w:sz="4" w:space="0" w:color="000000"/>
            </w:tcBorders>
          </w:tcPr>
          <w:p w14:paraId="29A5978C" w14:textId="77777777" w:rsidR="000D1EF7" w:rsidRPr="00960CA1" w:rsidRDefault="000D1EF7" w:rsidP="00BC00AE">
            <w:pPr>
              <w:pStyle w:val="TableParagraph"/>
              <w:kinsoku w:val="0"/>
              <w:overflowPunct w:val="0"/>
              <w:spacing w:before="1"/>
              <w:ind w:right="99"/>
              <w:jc w:val="center"/>
            </w:pPr>
            <w:r w:rsidRPr="00960CA1">
              <w:rPr>
                <w:b/>
                <w:bCs/>
                <w:spacing w:val="-1"/>
                <w:sz w:val="18"/>
                <w:szCs w:val="18"/>
              </w:rPr>
              <w:t>$2,285.00</w:t>
            </w:r>
          </w:p>
        </w:tc>
        <w:tc>
          <w:tcPr>
            <w:tcW w:w="6397" w:type="dxa"/>
            <w:tcBorders>
              <w:top w:val="single" w:sz="4" w:space="0" w:color="000000"/>
              <w:left w:val="single" w:sz="4" w:space="0" w:color="000000"/>
              <w:bottom w:val="single" w:sz="4" w:space="0" w:color="000000"/>
              <w:right w:val="single" w:sz="4" w:space="0" w:color="000000"/>
            </w:tcBorders>
          </w:tcPr>
          <w:p w14:paraId="50B38E0E" w14:textId="77777777" w:rsidR="000D1EF7" w:rsidRPr="00960CA1" w:rsidRDefault="000D1EF7" w:rsidP="00BC00AE">
            <w:pPr>
              <w:pStyle w:val="TableParagraph"/>
              <w:kinsoku w:val="0"/>
              <w:overflowPunct w:val="0"/>
              <w:spacing w:before="6" w:line="205" w:lineRule="exact"/>
              <w:ind w:right="99"/>
              <w:jc w:val="center"/>
            </w:pPr>
            <w:r w:rsidRPr="00960CA1">
              <w:rPr>
                <w:spacing w:val="-1"/>
                <w:sz w:val="18"/>
                <w:szCs w:val="18"/>
              </w:rPr>
              <w:t>$2,197.10</w:t>
            </w:r>
          </w:p>
        </w:tc>
      </w:tr>
      <w:tr w:rsidR="000D1EF7" w:rsidRPr="00960CA1" w14:paraId="18BA9B61" w14:textId="77777777" w:rsidTr="000D1EF7">
        <w:trPr>
          <w:trHeight w:hRule="exact" w:val="223"/>
        </w:trPr>
        <w:tc>
          <w:tcPr>
            <w:tcW w:w="2103" w:type="dxa"/>
            <w:tcBorders>
              <w:top w:val="single" w:sz="4" w:space="0" w:color="000000"/>
              <w:left w:val="single" w:sz="4" w:space="0" w:color="000000"/>
              <w:bottom w:val="single" w:sz="4" w:space="0" w:color="000000"/>
              <w:right w:val="single" w:sz="4" w:space="0" w:color="000000"/>
            </w:tcBorders>
          </w:tcPr>
          <w:p w14:paraId="07ADEE83" w14:textId="77777777" w:rsidR="000D1EF7" w:rsidRPr="00960CA1" w:rsidRDefault="000D1EF7" w:rsidP="000D1EF7"/>
        </w:tc>
        <w:tc>
          <w:tcPr>
            <w:tcW w:w="1444" w:type="dxa"/>
            <w:tcBorders>
              <w:top w:val="single" w:sz="4" w:space="0" w:color="000000"/>
              <w:left w:val="single" w:sz="4" w:space="0" w:color="000000"/>
              <w:bottom w:val="single" w:sz="4" w:space="0" w:color="000000"/>
              <w:right w:val="single" w:sz="4" w:space="0" w:color="000000"/>
            </w:tcBorders>
          </w:tcPr>
          <w:p w14:paraId="36A3D70E" w14:textId="77777777" w:rsidR="000D1EF7" w:rsidRPr="00960CA1" w:rsidRDefault="000D1EF7" w:rsidP="000D1EF7">
            <w:pPr>
              <w:pStyle w:val="TableParagraph"/>
              <w:kinsoku w:val="0"/>
              <w:overflowPunct w:val="0"/>
              <w:spacing w:before="3"/>
              <w:ind w:left="3"/>
              <w:jc w:val="center"/>
            </w:pPr>
            <w:r w:rsidRPr="00960CA1">
              <w:rPr>
                <w:sz w:val="18"/>
                <w:szCs w:val="18"/>
              </w:rPr>
              <w:t>2</w:t>
            </w:r>
          </w:p>
        </w:tc>
        <w:tc>
          <w:tcPr>
            <w:tcW w:w="4693" w:type="dxa"/>
            <w:tcBorders>
              <w:top w:val="single" w:sz="4" w:space="0" w:color="000000"/>
              <w:left w:val="single" w:sz="4" w:space="0" w:color="000000"/>
              <w:bottom w:val="single" w:sz="4" w:space="0" w:color="000000"/>
              <w:right w:val="single" w:sz="4" w:space="0" w:color="000000"/>
            </w:tcBorders>
          </w:tcPr>
          <w:p w14:paraId="467E0828" w14:textId="77777777" w:rsidR="000D1EF7" w:rsidRPr="00960CA1" w:rsidRDefault="000D1EF7" w:rsidP="00BC00AE">
            <w:pPr>
              <w:pStyle w:val="TableParagraph"/>
              <w:kinsoku w:val="0"/>
              <w:overflowPunct w:val="0"/>
              <w:spacing w:before="3"/>
              <w:ind w:right="99"/>
              <w:jc w:val="center"/>
            </w:pPr>
            <w:r w:rsidRPr="00960CA1">
              <w:rPr>
                <w:b/>
                <w:bCs/>
                <w:spacing w:val="-1"/>
                <w:sz w:val="18"/>
                <w:szCs w:val="18"/>
              </w:rPr>
              <w:t>$2,357.00</w:t>
            </w:r>
          </w:p>
        </w:tc>
        <w:tc>
          <w:tcPr>
            <w:tcW w:w="6397" w:type="dxa"/>
            <w:tcBorders>
              <w:top w:val="single" w:sz="4" w:space="0" w:color="000000"/>
              <w:left w:val="single" w:sz="4" w:space="0" w:color="000000"/>
              <w:bottom w:val="single" w:sz="4" w:space="0" w:color="000000"/>
              <w:right w:val="single" w:sz="4" w:space="0" w:color="000000"/>
            </w:tcBorders>
          </w:tcPr>
          <w:p w14:paraId="6C0BB8BA" w14:textId="77777777" w:rsidR="000D1EF7" w:rsidRPr="00960CA1" w:rsidRDefault="000D1EF7" w:rsidP="00BC00AE">
            <w:pPr>
              <w:pStyle w:val="TableParagraph"/>
              <w:kinsoku w:val="0"/>
              <w:overflowPunct w:val="0"/>
              <w:spacing w:before="6" w:line="205" w:lineRule="exact"/>
              <w:ind w:right="99"/>
              <w:jc w:val="center"/>
            </w:pPr>
            <w:r w:rsidRPr="00960CA1">
              <w:rPr>
                <w:spacing w:val="-1"/>
                <w:sz w:val="18"/>
                <w:szCs w:val="18"/>
              </w:rPr>
              <w:t>$2,268.80</w:t>
            </w:r>
          </w:p>
        </w:tc>
      </w:tr>
      <w:tr w:rsidR="000D1EF7" w:rsidRPr="00960CA1" w14:paraId="605C71C4" w14:textId="77777777" w:rsidTr="000D1EF7">
        <w:trPr>
          <w:trHeight w:hRule="exact" w:val="226"/>
        </w:trPr>
        <w:tc>
          <w:tcPr>
            <w:tcW w:w="2103" w:type="dxa"/>
            <w:tcBorders>
              <w:top w:val="single" w:sz="4" w:space="0" w:color="000000"/>
              <w:left w:val="single" w:sz="4" w:space="0" w:color="000000"/>
              <w:bottom w:val="single" w:sz="4" w:space="0" w:color="000000"/>
              <w:right w:val="single" w:sz="4" w:space="0" w:color="000000"/>
            </w:tcBorders>
          </w:tcPr>
          <w:p w14:paraId="49E7899E" w14:textId="77777777" w:rsidR="000D1EF7" w:rsidRPr="00960CA1" w:rsidRDefault="000D1EF7" w:rsidP="000D1EF7"/>
        </w:tc>
        <w:tc>
          <w:tcPr>
            <w:tcW w:w="1444" w:type="dxa"/>
            <w:tcBorders>
              <w:top w:val="single" w:sz="4" w:space="0" w:color="000000"/>
              <w:left w:val="single" w:sz="4" w:space="0" w:color="000000"/>
              <w:bottom w:val="single" w:sz="4" w:space="0" w:color="000000"/>
              <w:right w:val="single" w:sz="4" w:space="0" w:color="000000"/>
            </w:tcBorders>
          </w:tcPr>
          <w:p w14:paraId="529740C6" w14:textId="77777777" w:rsidR="000D1EF7" w:rsidRPr="00960CA1" w:rsidRDefault="000D1EF7" w:rsidP="000D1EF7">
            <w:pPr>
              <w:pStyle w:val="TableParagraph"/>
              <w:kinsoku w:val="0"/>
              <w:overflowPunct w:val="0"/>
              <w:spacing w:before="3"/>
              <w:ind w:left="3"/>
              <w:jc w:val="center"/>
            </w:pPr>
            <w:r w:rsidRPr="00960CA1">
              <w:rPr>
                <w:sz w:val="18"/>
                <w:szCs w:val="18"/>
              </w:rPr>
              <w:t>3</w:t>
            </w:r>
          </w:p>
        </w:tc>
        <w:tc>
          <w:tcPr>
            <w:tcW w:w="4693" w:type="dxa"/>
            <w:tcBorders>
              <w:top w:val="single" w:sz="4" w:space="0" w:color="000000"/>
              <w:left w:val="single" w:sz="4" w:space="0" w:color="000000"/>
              <w:bottom w:val="single" w:sz="4" w:space="0" w:color="000000"/>
              <w:right w:val="single" w:sz="4" w:space="0" w:color="000000"/>
            </w:tcBorders>
          </w:tcPr>
          <w:p w14:paraId="0F9CC59F" w14:textId="77777777" w:rsidR="000D1EF7" w:rsidRPr="00960CA1" w:rsidRDefault="000D1EF7" w:rsidP="00BC00AE">
            <w:pPr>
              <w:pStyle w:val="TableParagraph"/>
              <w:kinsoku w:val="0"/>
              <w:overflowPunct w:val="0"/>
              <w:spacing w:before="3"/>
              <w:ind w:right="99"/>
              <w:jc w:val="center"/>
            </w:pPr>
            <w:r w:rsidRPr="00960CA1">
              <w:rPr>
                <w:b/>
                <w:bCs/>
                <w:spacing w:val="-1"/>
                <w:sz w:val="18"/>
                <w:szCs w:val="18"/>
              </w:rPr>
              <w:t>$2,430.00</w:t>
            </w:r>
          </w:p>
        </w:tc>
        <w:tc>
          <w:tcPr>
            <w:tcW w:w="6397" w:type="dxa"/>
            <w:tcBorders>
              <w:top w:val="single" w:sz="4" w:space="0" w:color="000000"/>
              <w:left w:val="single" w:sz="4" w:space="0" w:color="000000"/>
              <w:bottom w:val="single" w:sz="4" w:space="0" w:color="000000"/>
              <w:right w:val="single" w:sz="4" w:space="0" w:color="000000"/>
            </w:tcBorders>
          </w:tcPr>
          <w:p w14:paraId="0C562880" w14:textId="77777777" w:rsidR="000D1EF7" w:rsidRPr="00960CA1" w:rsidRDefault="000D1EF7" w:rsidP="00BC00AE">
            <w:pPr>
              <w:pStyle w:val="TableParagraph"/>
              <w:kinsoku w:val="0"/>
              <w:overflowPunct w:val="0"/>
              <w:spacing w:before="8" w:line="205" w:lineRule="exact"/>
              <w:ind w:right="99"/>
              <w:jc w:val="center"/>
            </w:pPr>
            <w:r w:rsidRPr="00960CA1">
              <w:rPr>
                <w:spacing w:val="-1"/>
                <w:sz w:val="18"/>
                <w:szCs w:val="18"/>
              </w:rPr>
              <w:t>$2,340.90</w:t>
            </w:r>
          </w:p>
        </w:tc>
      </w:tr>
      <w:tr w:rsidR="000D1EF7" w:rsidRPr="00960CA1" w14:paraId="5C34D7B8" w14:textId="77777777" w:rsidTr="000D1EF7">
        <w:trPr>
          <w:trHeight w:hRule="exact" w:val="223"/>
        </w:trPr>
        <w:tc>
          <w:tcPr>
            <w:tcW w:w="2103" w:type="dxa"/>
            <w:tcBorders>
              <w:top w:val="single" w:sz="4" w:space="0" w:color="000000"/>
              <w:left w:val="single" w:sz="4" w:space="0" w:color="000000"/>
              <w:bottom w:val="single" w:sz="4" w:space="0" w:color="000000"/>
              <w:right w:val="single" w:sz="4" w:space="0" w:color="000000"/>
            </w:tcBorders>
          </w:tcPr>
          <w:p w14:paraId="5585600B" w14:textId="77777777" w:rsidR="000D1EF7" w:rsidRPr="00960CA1" w:rsidRDefault="000D1EF7" w:rsidP="000D1EF7"/>
        </w:tc>
        <w:tc>
          <w:tcPr>
            <w:tcW w:w="1444" w:type="dxa"/>
            <w:tcBorders>
              <w:top w:val="single" w:sz="4" w:space="0" w:color="000000"/>
              <w:left w:val="single" w:sz="4" w:space="0" w:color="000000"/>
              <w:bottom w:val="single" w:sz="4" w:space="0" w:color="000000"/>
              <w:right w:val="single" w:sz="4" w:space="0" w:color="000000"/>
            </w:tcBorders>
          </w:tcPr>
          <w:p w14:paraId="78C258CA" w14:textId="77777777" w:rsidR="000D1EF7" w:rsidRPr="00960CA1" w:rsidRDefault="000D1EF7" w:rsidP="000D1EF7">
            <w:pPr>
              <w:pStyle w:val="TableParagraph"/>
              <w:kinsoku w:val="0"/>
              <w:overflowPunct w:val="0"/>
              <w:spacing w:before="1"/>
              <w:ind w:left="3"/>
              <w:jc w:val="center"/>
            </w:pPr>
            <w:r w:rsidRPr="00960CA1">
              <w:rPr>
                <w:sz w:val="18"/>
                <w:szCs w:val="18"/>
              </w:rPr>
              <w:t>4</w:t>
            </w:r>
          </w:p>
        </w:tc>
        <w:tc>
          <w:tcPr>
            <w:tcW w:w="4693" w:type="dxa"/>
            <w:tcBorders>
              <w:top w:val="single" w:sz="4" w:space="0" w:color="000000"/>
              <w:left w:val="single" w:sz="4" w:space="0" w:color="000000"/>
              <w:bottom w:val="single" w:sz="4" w:space="0" w:color="000000"/>
              <w:right w:val="single" w:sz="4" w:space="0" w:color="000000"/>
            </w:tcBorders>
          </w:tcPr>
          <w:p w14:paraId="52D53292" w14:textId="77777777" w:rsidR="000D1EF7" w:rsidRPr="00960CA1" w:rsidRDefault="000D1EF7" w:rsidP="00BC00AE">
            <w:pPr>
              <w:pStyle w:val="TableParagraph"/>
              <w:kinsoku w:val="0"/>
              <w:overflowPunct w:val="0"/>
              <w:spacing w:before="1"/>
              <w:ind w:right="99"/>
              <w:jc w:val="center"/>
            </w:pPr>
            <w:r w:rsidRPr="00960CA1">
              <w:rPr>
                <w:b/>
                <w:bCs/>
                <w:spacing w:val="-1"/>
                <w:sz w:val="18"/>
                <w:szCs w:val="18"/>
              </w:rPr>
              <w:t>$2,500.00</w:t>
            </w:r>
          </w:p>
        </w:tc>
        <w:tc>
          <w:tcPr>
            <w:tcW w:w="6397" w:type="dxa"/>
            <w:tcBorders>
              <w:top w:val="single" w:sz="4" w:space="0" w:color="000000"/>
              <w:left w:val="single" w:sz="4" w:space="0" w:color="000000"/>
              <w:bottom w:val="single" w:sz="4" w:space="0" w:color="000000"/>
              <w:right w:val="single" w:sz="4" w:space="0" w:color="000000"/>
            </w:tcBorders>
          </w:tcPr>
          <w:p w14:paraId="5801E82C" w14:textId="77777777" w:rsidR="000D1EF7" w:rsidRPr="00960CA1" w:rsidRDefault="000D1EF7" w:rsidP="00BC00AE">
            <w:pPr>
              <w:pStyle w:val="TableParagraph"/>
              <w:kinsoku w:val="0"/>
              <w:overflowPunct w:val="0"/>
              <w:spacing w:before="6" w:line="205" w:lineRule="exact"/>
              <w:ind w:right="99"/>
              <w:jc w:val="center"/>
            </w:pPr>
            <w:r w:rsidRPr="00960CA1">
              <w:rPr>
                <w:spacing w:val="-1"/>
                <w:sz w:val="18"/>
                <w:szCs w:val="18"/>
              </w:rPr>
              <w:t>$2,412.10</w:t>
            </w:r>
          </w:p>
        </w:tc>
      </w:tr>
      <w:tr w:rsidR="000D1EF7" w:rsidRPr="00960CA1" w14:paraId="2A6F3904" w14:textId="77777777" w:rsidTr="000D1EF7">
        <w:trPr>
          <w:trHeight w:hRule="exact" w:val="223"/>
        </w:trPr>
        <w:tc>
          <w:tcPr>
            <w:tcW w:w="2103" w:type="dxa"/>
            <w:tcBorders>
              <w:top w:val="single" w:sz="4" w:space="0" w:color="000000"/>
              <w:left w:val="single" w:sz="4" w:space="0" w:color="000000"/>
              <w:bottom w:val="single" w:sz="4" w:space="0" w:color="000000"/>
              <w:right w:val="single" w:sz="4" w:space="0" w:color="000000"/>
            </w:tcBorders>
          </w:tcPr>
          <w:p w14:paraId="724491B8" w14:textId="77777777" w:rsidR="000D1EF7" w:rsidRPr="00960CA1" w:rsidRDefault="000D1EF7" w:rsidP="000D1EF7">
            <w:pPr>
              <w:pStyle w:val="TableParagraph"/>
              <w:kinsoku w:val="0"/>
              <w:overflowPunct w:val="0"/>
              <w:spacing w:before="3"/>
              <w:ind w:left="104"/>
            </w:pPr>
            <w:r w:rsidRPr="00960CA1">
              <w:rPr>
                <w:sz w:val="18"/>
                <w:szCs w:val="18"/>
              </w:rPr>
              <w:t>L5</w:t>
            </w:r>
          </w:p>
        </w:tc>
        <w:tc>
          <w:tcPr>
            <w:tcW w:w="1444" w:type="dxa"/>
            <w:tcBorders>
              <w:top w:val="single" w:sz="4" w:space="0" w:color="000000"/>
              <w:left w:val="single" w:sz="4" w:space="0" w:color="000000"/>
              <w:bottom w:val="single" w:sz="4" w:space="0" w:color="000000"/>
              <w:right w:val="single" w:sz="4" w:space="0" w:color="000000"/>
            </w:tcBorders>
          </w:tcPr>
          <w:p w14:paraId="4B9744EA" w14:textId="77777777" w:rsidR="000D1EF7" w:rsidRPr="00960CA1" w:rsidRDefault="000D1EF7" w:rsidP="000D1EF7">
            <w:pPr>
              <w:pStyle w:val="TableParagraph"/>
              <w:kinsoku w:val="0"/>
              <w:overflowPunct w:val="0"/>
              <w:spacing w:before="3"/>
              <w:ind w:left="3"/>
              <w:jc w:val="center"/>
            </w:pPr>
            <w:r w:rsidRPr="00960CA1">
              <w:rPr>
                <w:sz w:val="18"/>
                <w:szCs w:val="18"/>
              </w:rPr>
              <w:t>1</w:t>
            </w:r>
          </w:p>
        </w:tc>
        <w:tc>
          <w:tcPr>
            <w:tcW w:w="4693" w:type="dxa"/>
            <w:tcBorders>
              <w:top w:val="single" w:sz="4" w:space="0" w:color="000000"/>
              <w:left w:val="single" w:sz="4" w:space="0" w:color="000000"/>
              <w:bottom w:val="single" w:sz="4" w:space="0" w:color="000000"/>
              <w:right w:val="single" w:sz="4" w:space="0" w:color="000000"/>
            </w:tcBorders>
          </w:tcPr>
          <w:p w14:paraId="053BB5A1" w14:textId="77777777" w:rsidR="000D1EF7" w:rsidRPr="00960CA1" w:rsidRDefault="000D1EF7" w:rsidP="00BC00AE">
            <w:pPr>
              <w:pStyle w:val="TableParagraph"/>
              <w:kinsoku w:val="0"/>
              <w:overflowPunct w:val="0"/>
              <w:spacing w:before="3"/>
              <w:ind w:right="99"/>
              <w:jc w:val="center"/>
            </w:pPr>
            <w:r w:rsidRPr="00960CA1">
              <w:rPr>
                <w:b/>
                <w:bCs/>
                <w:spacing w:val="-1"/>
                <w:sz w:val="18"/>
                <w:szCs w:val="18"/>
              </w:rPr>
              <w:t>$2,564.00</w:t>
            </w:r>
          </w:p>
        </w:tc>
        <w:tc>
          <w:tcPr>
            <w:tcW w:w="6397" w:type="dxa"/>
            <w:tcBorders>
              <w:top w:val="single" w:sz="4" w:space="0" w:color="000000"/>
              <w:left w:val="single" w:sz="4" w:space="0" w:color="000000"/>
              <w:bottom w:val="single" w:sz="4" w:space="0" w:color="000000"/>
              <w:right w:val="single" w:sz="4" w:space="0" w:color="000000"/>
            </w:tcBorders>
          </w:tcPr>
          <w:p w14:paraId="5EB39530" w14:textId="77777777" w:rsidR="000D1EF7" w:rsidRPr="00960CA1" w:rsidRDefault="000D1EF7" w:rsidP="00BC00AE">
            <w:pPr>
              <w:pStyle w:val="TableParagraph"/>
              <w:kinsoku w:val="0"/>
              <w:overflowPunct w:val="0"/>
              <w:spacing w:before="6" w:line="205" w:lineRule="exact"/>
              <w:ind w:right="99"/>
              <w:jc w:val="center"/>
            </w:pPr>
            <w:r w:rsidRPr="00960CA1">
              <w:rPr>
                <w:spacing w:val="-1"/>
                <w:sz w:val="18"/>
                <w:szCs w:val="18"/>
              </w:rPr>
              <w:t>$2,475.90</w:t>
            </w:r>
          </w:p>
        </w:tc>
      </w:tr>
      <w:tr w:rsidR="000D1EF7" w:rsidRPr="00960CA1" w14:paraId="7DF684D4" w14:textId="77777777" w:rsidTr="000D1EF7">
        <w:trPr>
          <w:trHeight w:hRule="exact" w:val="226"/>
        </w:trPr>
        <w:tc>
          <w:tcPr>
            <w:tcW w:w="2103" w:type="dxa"/>
            <w:tcBorders>
              <w:top w:val="single" w:sz="4" w:space="0" w:color="000000"/>
              <w:left w:val="single" w:sz="4" w:space="0" w:color="000000"/>
              <w:bottom w:val="single" w:sz="4" w:space="0" w:color="000000"/>
              <w:right w:val="single" w:sz="4" w:space="0" w:color="000000"/>
            </w:tcBorders>
          </w:tcPr>
          <w:p w14:paraId="07EB1B7C" w14:textId="77777777" w:rsidR="000D1EF7" w:rsidRPr="00960CA1" w:rsidRDefault="000D1EF7" w:rsidP="000D1EF7"/>
        </w:tc>
        <w:tc>
          <w:tcPr>
            <w:tcW w:w="1444" w:type="dxa"/>
            <w:tcBorders>
              <w:top w:val="single" w:sz="4" w:space="0" w:color="000000"/>
              <w:left w:val="single" w:sz="4" w:space="0" w:color="000000"/>
              <w:bottom w:val="single" w:sz="4" w:space="0" w:color="000000"/>
              <w:right w:val="single" w:sz="4" w:space="0" w:color="000000"/>
            </w:tcBorders>
          </w:tcPr>
          <w:p w14:paraId="618A0D08" w14:textId="77777777" w:rsidR="000D1EF7" w:rsidRPr="00960CA1" w:rsidRDefault="000D1EF7" w:rsidP="000D1EF7">
            <w:pPr>
              <w:pStyle w:val="TableParagraph"/>
              <w:kinsoku w:val="0"/>
              <w:overflowPunct w:val="0"/>
              <w:spacing w:before="4"/>
              <w:ind w:left="3"/>
              <w:jc w:val="center"/>
            </w:pPr>
            <w:r w:rsidRPr="00960CA1">
              <w:rPr>
                <w:sz w:val="18"/>
                <w:szCs w:val="18"/>
              </w:rPr>
              <w:t>2</w:t>
            </w:r>
          </w:p>
        </w:tc>
        <w:tc>
          <w:tcPr>
            <w:tcW w:w="4693" w:type="dxa"/>
            <w:tcBorders>
              <w:top w:val="single" w:sz="4" w:space="0" w:color="000000"/>
              <w:left w:val="single" w:sz="4" w:space="0" w:color="000000"/>
              <w:bottom w:val="single" w:sz="4" w:space="0" w:color="000000"/>
              <w:right w:val="single" w:sz="4" w:space="0" w:color="000000"/>
            </w:tcBorders>
          </w:tcPr>
          <w:p w14:paraId="0822D376" w14:textId="77777777" w:rsidR="000D1EF7" w:rsidRPr="00960CA1" w:rsidRDefault="000D1EF7" w:rsidP="00BC00AE">
            <w:pPr>
              <w:pStyle w:val="TableParagraph"/>
              <w:kinsoku w:val="0"/>
              <w:overflowPunct w:val="0"/>
              <w:spacing w:before="4"/>
              <w:ind w:right="99"/>
              <w:jc w:val="center"/>
            </w:pPr>
            <w:r w:rsidRPr="00960CA1">
              <w:rPr>
                <w:b/>
                <w:bCs/>
                <w:spacing w:val="-1"/>
                <w:sz w:val="18"/>
                <w:szCs w:val="18"/>
              </w:rPr>
              <w:t>$2,645.00</w:t>
            </w:r>
          </w:p>
        </w:tc>
        <w:tc>
          <w:tcPr>
            <w:tcW w:w="6397" w:type="dxa"/>
            <w:tcBorders>
              <w:top w:val="single" w:sz="4" w:space="0" w:color="000000"/>
              <w:left w:val="single" w:sz="4" w:space="0" w:color="000000"/>
              <w:bottom w:val="single" w:sz="4" w:space="0" w:color="000000"/>
              <w:right w:val="single" w:sz="4" w:space="0" w:color="000000"/>
            </w:tcBorders>
          </w:tcPr>
          <w:p w14:paraId="3B170A64" w14:textId="77777777" w:rsidR="000D1EF7" w:rsidRPr="00960CA1" w:rsidRDefault="000D1EF7" w:rsidP="00BC00AE">
            <w:pPr>
              <w:pStyle w:val="TableParagraph"/>
              <w:kinsoku w:val="0"/>
              <w:overflowPunct w:val="0"/>
              <w:spacing w:before="9" w:line="205" w:lineRule="exact"/>
              <w:ind w:right="99"/>
              <w:jc w:val="center"/>
            </w:pPr>
            <w:r w:rsidRPr="00960CA1">
              <w:rPr>
                <w:spacing w:val="-1"/>
                <w:sz w:val="18"/>
                <w:szCs w:val="18"/>
              </w:rPr>
              <w:t>$2,558.20</w:t>
            </w:r>
          </w:p>
        </w:tc>
      </w:tr>
      <w:tr w:rsidR="000D1EF7" w:rsidRPr="00960CA1" w14:paraId="501A8DF7" w14:textId="77777777" w:rsidTr="000D1EF7">
        <w:trPr>
          <w:trHeight w:hRule="exact" w:val="223"/>
        </w:trPr>
        <w:tc>
          <w:tcPr>
            <w:tcW w:w="2103" w:type="dxa"/>
            <w:tcBorders>
              <w:top w:val="single" w:sz="4" w:space="0" w:color="000000"/>
              <w:left w:val="single" w:sz="4" w:space="0" w:color="000000"/>
              <w:bottom w:val="single" w:sz="4" w:space="0" w:color="000000"/>
              <w:right w:val="single" w:sz="4" w:space="0" w:color="000000"/>
            </w:tcBorders>
          </w:tcPr>
          <w:p w14:paraId="7552A56F" w14:textId="77777777" w:rsidR="000D1EF7" w:rsidRPr="00960CA1" w:rsidRDefault="000D1EF7" w:rsidP="000D1EF7"/>
        </w:tc>
        <w:tc>
          <w:tcPr>
            <w:tcW w:w="1444" w:type="dxa"/>
            <w:tcBorders>
              <w:top w:val="single" w:sz="4" w:space="0" w:color="000000"/>
              <w:left w:val="single" w:sz="4" w:space="0" w:color="000000"/>
              <w:bottom w:val="single" w:sz="4" w:space="0" w:color="000000"/>
              <w:right w:val="single" w:sz="4" w:space="0" w:color="000000"/>
            </w:tcBorders>
          </w:tcPr>
          <w:p w14:paraId="7EA18D3B" w14:textId="77777777" w:rsidR="000D1EF7" w:rsidRPr="00960CA1" w:rsidRDefault="000D1EF7" w:rsidP="000D1EF7">
            <w:pPr>
              <w:pStyle w:val="TableParagraph"/>
              <w:kinsoku w:val="0"/>
              <w:overflowPunct w:val="0"/>
              <w:spacing w:before="1"/>
              <w:ind w:left="3"/>
              <w:jc w:val="center"/>
            </w:pPr>
            <w:r w:rsidRPr="00960CA1">
              <w:rPr>
                <w:sz w:val="18"/>
                <w:szCs w:val="18"/>
              </w:rPr>
              <w:t>3</w:t>
            </w:r>
          </w:p>
        </w:tc>
        <w:tc>
          <w:tcPr>
            <w:tcW w:w="4693" w:type="dxa"/>
            <w:tcBorders>
              <w:top w:val="single" w:sz="4" w:space="0" w:color="000000"/>
              <w:left w:val="single" w:sz="4" w:space="0" w:color="000000"/>
              <w:bottom w:val="single" w:sz="4" w:space="0" w:color="000000"/>
              <w:right w:val="single" w:sz="4" w:space="0" w:color="000000"/>
            </w:tcBorders>
          </w:tcPr>
          <w:p w14:paraId="16B3FEA8" w14:textId="77777777" w:rsidR="000D1EF7" w:rsidRPr="00960CA1" w:rsidRDefault="000D1EF7" w:rsidP="00BC00AE">
            <w:pPr>
              <w:pStyle w:val="TableParagraph"/>
              <w:kinsoku w:val="0"/>
              <w:overflowPunct w:val="0"/>
              <w:spacing w:before="1"/>
              <w:ind w:right="99"/>
              <w:jc w:val="center"/>
            </w:pPr>
            <w:r w:rsidRPr="00960CA1">
              <w:rPr>
                <w:b/>
                <w:bCs/>
                <w:spacing w:val="-1"/>
                <w:sz w:val="18"/>
                <w:szCs w:val="18"/>
              </w:rPr>
              <w:t>$2,730.00</w:t>
            </w:r>
          </w:p>
        </w:tc>
        <w:tc>
          <w:tcPr>
            <w:tcW w:w="6397" w:type="dxa"/>
            <w:tcBorders>
              <w:top w:val="single" w:sz="4" w:space="0" w:color="000000"/>
              <w:left w:val="single" w:sz="4" w:space="0" w:color="000000"/>
              <w:bottom w:val="single" w:sz="4" w:space="0" w:color="000000"/>
              <w:right w:val="single" w:sz="4" w:space="0" w:color="000000"/>
            </w:tcBorders>
          </w:tcPr>
          <w:p w14:paraId="123D2E01" w14:textId="77777777" w:rsidR="000D1EF7" w:rsidRPr="00960CA1" w:rsidRDefault="000D1EF7" w:rsidP="00BC00AE">
            <w:pPr>
              <w:pStyle w:val="TableParagraph"/>
              <w:kinsoku w:val="0"/>
              <w:overflowPunct w:val="0"/>
              <w:spacing w:before="6" w:line="205" w:lineRule="exact"/>
              <w:ind w:right="99"/>
              <w:jc w:val="center"/>
            </w:pPr>
            <w:r w:rsidRPr="00960CA1">
              <w:rPr>
                <w:spacing w:val="-1"/>
                <w:sz w:val="18"/>
                <w:szCs w:val="18"/>
              </w:rPr>
              <w:t>$2,641.10</w:t>
            </w:r>
          </w:p>
        </w:tc>
      </w:tr>
      <w:tr w:rsidR="000D1EF7" w:rsidRPr="00960CA1" w14:paraId="50BA7A89" w14:textId="77777777" w:rsidTr="000D1EF7">
        <w:trPr>
          <w:trHeight w:hRule="exact" w:val="223"/>
        </w:trPr>
        <w:tc>
          <w:tcPr>
            <w:tcW w:w="2103" w:type="dxa"/>
            <w:tcBorders>
              <w:top w:val="single" w:sz="4" w:space="0" w:color="000000"/>
              <w:left w:val="single" w:sz="4" w:space="0" w:color="000000"/>
              <w:bottom w:val="single" w:sz="4" w:space="0" w:color="000000"/>
              <w:right w:val="single" w:sz="4" w:space="0" w:color="000000"/>
            </w:tcBorders>
          </w:tcPr>
          <w:p w14:paraId="25C52003" w14:textId="77777777" w:rsidR="000D1EF7" w:rsidRPr="00960CA1" w:rsidRDefault="000D1EF7" w:rsidP="000D1EF7"/>
        </w:tc>
        <w:tc>
          <w:tcPr>
            <w:tcW w:w="1444" w:type="dxa"/>
            <w:tcBorders>
              <w:top w:val="single" w:sz="4" w:space="0" w:color="000000"/>
              <w:left w:val="single" w:sz="4" w:space="0" w:color="000000"/>
              <w:bottom w:val="single" w:sz="4" w:space="0" w:color="000000"/>
              <w:right w:val="single" w:sz="4" w:space="0" w:color="000000"/>
            </w:tcBorders>
          </w:tcPr>
          <w:p w14:paraId="1669E06B" w14:textId="77777777" w:rsidR="000D1EF7" w:rsidRPr="00960CA1" w:rsidRDefault="000D1EF7" w:rsidP="000D1EF7">
            <w:pPr>
              <w:pStyle w:val="TableParagraph"/>
              <w:kinsoku w:val="0"/>
              <w:overflowPunct w:val="0"/>
              <w:spacing w:before="3"/>
              <w:ind w:left="3"/>
              <w:jc w:val="center"/>
            </w:pPr>
            <w:r w:rsidRPr="00960CA1">
              <w:rPr>
                <w:sz w:val="18"/>
                <w:szCs w:val="18"/>
              </w:rPr>
              <w:t>4</w:t>
            </w:r>
          </w:p>
        </w:tc>
        <w:tc>
          <w:tcPr>
            <w:tcW w:w="4693" w:type="dxa"/>
            <w:tcBorders>
              <w:top w:val="single" w:sz="4" w:space="0" w:color="000000"/>
              <w:left w:val="single" w:sz="4" w:space="0" w:color="000000"/>
              <w:bottom w:val="single" w:sz="4" w:space="0" w:color="000000"/>
              <w:right w:val="single" w:sz="4" w:space="0" w:color="000000"/>
            </w:tcBorders>
          </w:tcPr>
          <w:p w14:paraId="76D32DBA" w14:textId="77777777" w:rsidR="000D1EF7" w:rsidRPr="00960CA1" w:rsidRDefault="000D1EF7" w:rsidP="00BC00AE">
            <w:pPr>
              <w:pStyle w:val="TableParagraph"/>
              <w:kinsoku w:val="0"/>
              <w:overflowPunct w:val="0"/>
              <w:spacing w:before="3"/>
              <w:ind w:right="99"/>
              <w:jc w:val="center"/>
            </w:pPr>
            <w:r w:rsidRPr="00960CA1">
              <w:rPr>
                <w:b/>
                <w:bCs/>
                <w:spacing w:val="-1"/>
                <w:sz w:val="18"/>
                <w:szCs w:val="18"/>
              </w:rPr>
              <w:t>$2,811.00</w:t>
            </w:r>
          </w:p>
        </w:tc>
        <w:tc>
          <w:tcPr>
            <w:tcW w:w="6397" w:type="dxa"/>
            <w:tcBorders>
              <w:top w:val="single" w:sz="4" w:space="0" w:color="000000"/>
              <w:left w:val="single" w:sz="4" w:space="0" w:color="000000"/>
              <w:bottom w:val="single" w:sz="4" w:space="0" w:color="000000"/>
              <w:right w:val="single" w:sz="4" w:space="0" w:color="000000"/>
            </w:tcBorders>
          </w:tcPr>
          <w:p w14:paraId="1E8E3601" w14:textId="77777777" w:rsidR="000D1EF7" w:rsidRPr="00960CA1" w:rsidRDefault="000D1EF7" w:rsidP="00BC00AE">
            <w:pPr>
              <w:pStyle w:val="TableParagraph"/>
              <w:kinsoku w:val="0"/>
              <w:overflowPunct w:val="0"/>
              <w:spacing w:before="6" w:line="205" w:lineRule="exact"/>
              <w:ind w:right="99"/>
              <w:jc w:val="center"/>
            </w:pPr>
            <w:r w:rsidRPr="00960CA1">
              <w:rPr>
                <w:spacing w:val="-1"/>
                <w:sz w:val="18"/>
                <w:szCs w:val="18"/>
              </w:rPr>
              <w:t>$2,723.90</w:t>
            </w:r>
          </w:p>
        </w:tc>
      </w:tr>
      <w:tr w:rsidR="000D1EF7" w:rsidRPr="00960CA1" w14:paraId="43823F25" w14:textId="77777777" w:rsidTr="000D1EF7">
        <w:trPr>
          <w:trHeight w:hRule="exact" w:val="226"/>
        </w:trPr>
        <w:tc>
          <w:tcPr>
            <w:tcW w:w="2103" w:type="dxa"/>
            <w:tcBorders>
              <w:top w:val="single" w:sz="4" w:space="0" w:color="000000"/>
              <w:left w:val="single" w:sz="4" w:space="0" w:color="000000"/>
              <w:bottom w:val="single" w:sz="4" w:space="0" w:color="000000"/>
              <w:right w:val="single" w:sz="4" w:space="0" w:color="000000"/>
            </w:tcBorders>
          </w:tcPr>
          <w:p w14:paraId="1CFBC020" w14:textId="77777777" w:rsidR="000D1EF7" w:rsidRPr="00960CA1" w:rsidRDefault="000D1EF7" w:rsidP="000D1EF7">
            <w:pPr>
              <w:pStyle w:val="TableParagraph"/>
              <w:kinsoku w:val="0"/>
              <w:overflowPunct w:val="0"/>
              <w:spacing w:before="3"/>
              <w:ind w:left="104"/>
            </w:pPr>
            <w:r w:rsidRPr="00960CA1">
              <w:rPr>
                <w:sz w:val="18"/>
                <w:szCs w:val="18"/>
              </w:rPr>
              <w:t>L6</w:t>
            </w:r>
          </w:p>
        </w:tc>
        <w:tc>
          <w:tcPr>
            <w:tcW w:w="1444" w:type="dxa"/>
            <w:tcBorders>
              <w:top w:val="single" w:sz="4" w:space="0" w:color="000000"/>
              <w:left w:val="single" w:sz="4" w:space="0" w:color="000000"/>
              <w:bottom w:val="single" w:sz="4" w:space="0" w:color="000000"/>
              <w:right w:val="single" w:sz="4" w:space="0" w:color="000000"/>
            </w:tcBorders>
          </w:tcPr>
          <w:p w14:paraId="010643C0" w14:textId="77777777" w:rsidR="000D1EF7" w:rsidRPr="00960CA1" w:rsidRDefault="000D1EF7" w:rsidP="000D1EF7">
            <w:pPr>
              <w:pStyle w:val="TableParagraph"/>
              <w:kinsoku w:val="0"/>
              <w:overflowPunct w:val="0"/>
              <w:spacing w:before="3"/>
              <w:ind w:left="3"/>
              <w:jc w:val="center"/>
            </w:pPr>
            <w:r w:rsidRPr="00960CA1">
              <w:rPr>
                <w:sz w:val="18"/>
                <w:szCs w:val="18"/>
              </w:rPr>
              <w:t>1</w:t>
            </w:r>
          </w:p>
        </w:tc>
        <w:tc>
          <w:tcPr>
            <w:tcW w:w="4693" w:type="dxa"/>
            <w:tcBorders>
              <w:top w:val="single" w:sz="4" w:space="0" w:color="000000"/>
              <w:left w:val="single" w:sz="4" w:space="0" w:color="000000"/>
              <w:bottom w:val="single" w:sz="4" w:space="0" w:color="000000"/>
              <w:right w:val="single" w:sz="4" w:space="0" w:color="000000"/>
            </w:tcBorders>
          </w:tcPr>
          <w:p w14:paraId="6861D219" w14:textId="77777777" w:rsidR="000D1EF7" w:rsidRPr="00960CA1" w:rsidRDefault="000D1EF7" w:rsidP="00BC00AE">
            <w:pPr>
              <w:pStyle w:val="TableParagraph"/>
              <w:kinsoku w:val="0"/>
              <w:overflowPunct w:val="0"/>
              <w:spacing w:before="3"/>
              <w:ind w:right="99"/>
              <w:jc w:val="center"/>
            </w:pPr>
            <w:r w:rsidRPr="00960CA1">
              <w:rPr>
                <w:b/>
                <w:bCs/>
                <w:spacing w:val="-1"/>
                <w:sz w:val="18"/>
                <w:szCs w:val="18"/>
              </w:rPr>
              <w:t>$2,929.00</w:t>
            </w:r>
          </w:p>
        </w:tc>
        <w:tc>
          <w:tcPr>
            <w:tcW w:w="6397" w:type="dxa"/>
            <w:tcBorders>
              <w:top w:val="single" w:sz="4" w:space="0" w:color="000000"/>
              <w:left w:val="single" w:sz="4" w:space="0" w:color="000000"/>
              <w:bottom w:val="single" w:sz="4" w:space="0" w:color="000000"/>
              <w:right w:val="single" w:sz="4" w:space="0" w:color="000000"/>
            </w:tcBorders>
          </w:tcPr>
          <w:p w14:paraId="0BC5EF84" w14:textId="77777777" w:rsidR="000D1EF7" w:rsidRPr="00960CA1" w:rsidRDefault="000D1EF7" w:rsidP="00BC00AE">
            <w:pPr>
              <w:pStyle w:val="TableParagraph"/>
              <w:kinsoku w:val="0"/>
              <w:overflowPunct w:val="0"/>
              <w:spacing w:before="8" w:line="205" w:lineRule="exact"/>
              <w:ind w:right="99"/>
              <w:jc w:val="center"/>
            </w:pPr>
            <w:r w:rsidRPr="00960CA1">
              <w:rPr>
                <w:spacing w:val="-1"/>
                <w:sz w:val="18"/>
                <w:szCs w:val="18"/>
              </w:rPr>
              <w:t>$2,843.80</w:t>
            </w:r>
          </w:p>
        </w:tc>
      </w:tr>
      <w:tr w:rsidR="000D1EF7" w:rsidRPr="00960CA1" w14:paraId="082471D2" w14:textId="77777777" w:rsidTr="000D1EF7">
        <w:trPr>
          <w:trHeight w:hRule="exact" w:val="223"/>
        </w:trPr>
        <w:tc>
          <w:tcPr>
            <w:tcW w:w="2103" w:type="dxa"/>
            <w:tcBorders>
              <w:top w:val="single" w:sz="4" w:space="0" w:color="000000"/>
              <w:left w:val="single" w:sz="4" w:space="0" w:color="000000"/>
              <w:bottom w:val="single" w:sz="4" w:space="0" w:color="000000"/>
              <w:right w:val="single" w:sz="4" w:space="0" w:color="000000"/>
            </w:tcBorders>
          </w:tcPr>
          <w:p w14:paraId="76BD3E03" w14:textId="77777777" w:rsidR="000D1EF7" w:rsidRPr="00960CA1" w:rsidRDefault="000D1EF7" w:rsidP="000D1EF7"/>
        </w:tc>
        <w:tc>
          <w:tcPr>
            <w:tcW w:w="1444" w:type="dxa"/>
            <w:tcBorders>
              <w:top w:val="single" w:sz="4" w:space="0" w:color="000000"/>
              <w:left w:val="single" w:sz="4" w:space="0" w:color="000000"/>
              <w:bottom w:val="single" w:sz="4" w:space="0" w:color="000000"/>
              <w:right w:val="single" w:sz="4" w:space="0" w:color="000000"/>
            </w:tcBorders>
          </w:tcPr>
          <w:p w14:paraId="5500F58B" w14:textId="77777777" w:rsidR="000D1EF7" w:rsidRPr="00960CA1" w:rsidRDefault="000D1EF7" w:rsidP="000D1EF7">
            <w:pPr>
              <w:pStyle w:val="TableParagraph"/>
              <w:kinsoku w:val="0"/>
              <w:overflowPunct w:val="0"/>
              <w:spacing w:before="1"/>
              <w:ind w:left="3"/>
              <w:jc w:val="center"/>
            </w:pPr>
            <w:r w:rsidRPr="00960CA1">
              <w:rPr>
                <w:sz w:val="18"/>
                <w:szCs w:val="18"/>
              </w:rPr>
              <w:t>2</w:t>
            </w:r>
          </w:p>
        </w:tc>
        <w:tc>
          <w:tcPr>
            <w:tcW w:w="4693" w:type="dxa"/>
            <w:tcBorders>
              <w:top w:val="single" w:sz="4" w:space="0" w:color="000000"/>
              <w:left w:val="single" w:sz="4" w:space="0" w:color="000000"/>
              <w:bottom w:val="single" w:sz="4" w:space="0" w:color="000000"/>
              <w:right w:val="single" w:sz="4" w:space="0" w:color="000000"/>
            </w:tcBorders>
          </w:tcPr>
          <w:p w14:paraId="20D8CA76" w14:textId="77777777" w:rsidR="000D1EF7" w:rsidRPr="00960CA1" w:rsidRDefault="000D1EF7" w:rsidP="00BC00AE">
            <w:pPr>
              <w:pStyle w:val="TableParagraph"/>
              <w:kinsoku w:val="0"/>
              <w:overflowPunct w:val="0"/>
              <w:spacing w:before="1"/>
              <w:ind w:right="99"/>
              <w:jc w:val="center"/>
            </w:pPr>
            <w:r w:rsidRPr="00960CA1">
              <w:rPr>
                <w:b/>
                <w:bCs/>
                <w:spacing w:val="-1"/>
                <w:sz w:val="18"/>
                <w:szCs w:val="18"/>
              </w:rPr>
              <w:t>$3,007.00</w:t>
            </w:r>
          </w:p>
        </w:tc>
        <w:tc>
          <w:tcPr>
            <w:tcW w:w="6397" w:type="dxa"/>
            <w:tcBorders>
              <w:top w:val="single" w:sz="4" w:space="0" w:color="000000"/>
              <w:left w:val="single" w:sz="4" w:space="0" w:color="000000"/>
              <w:bottom w:val="single" w:sz="4" w:space="0" w:color="000000"/>
              <w:right w:val="single" w:sz="4" w:space="0" w:color="000000"/>
            </w:tcBorders>
          </w:tcPr>
          <w:p w14:paraId="37DBD919" w14:textId="77777777" w:rsidR="000D1EF7" w:rsidRPr="00960CA1" w:rsidRDefault="000D1EF7" w:rsidP="00BC00AE">
            <w:pPr>
              <w:pStyle w:val="TableParagraph"/>
              <w:kinsoku w:val="0"/>
              <w:overflowPunct w:val="0"/>
              <w:spacing w:before="6" w:line="205" w:lineRule="exact"/>
              <w:ind w:right="99"/>
              <w:jc w:val="center"/>
            </w:pPr>
            <w:r w:rsidRPr="00960CA1">
              <w:rPr>
                <w:spacing w:val="-1"/>
                <w:sz w:val="18"/>
                <w:szCs w:val="18"/>
              </w:rPr>
              <w:t>$2,919.90</w:t>
            </w:r>
          </w:p>
        </w:tc>
      </w:tr>
      <w:tr w:rsidR="000D1EF7" w:rsidRPr="00960CA1" w14:paraId="6D430983" w14:textId="77777777" w:rsidTr="000D1EF7">
        <w:trPr>
          <w:trHeight w:hRule="exact" w:val="223"/>
        </w:trPr>
        <w:tc>
          <w:tcPr>
            <w:tcW w:w="2103" w:type="dxa"/>
            <w:tcBorders>
              <w:top w:val="single" w:sz="4" w:space="0" w:color="000000"/>
              <w:left w:val="single" w:sz="4" w:space="0" w:color="000000"/>
              <w:bottom w:val="single" w:sz="4" w:space="0" w:color="000000"/>
              <w:right w:val="single" w:sz="4" w:space="0" w:color="000000"/>
            </w:tcBorders>
          </w:tcPr>
          <w:p w14:paraId="792F41AE" w14:textId="77777777" w:rsidR="000D1EF7" w:rsidRPr="00960CA1" w:rsidRDefault="000D1EF7" w:rsidP="000D1EF7"/>
        </w:tc>
        <w:tc>
          <w:tcPr>
            <w:tcW w:w="1444" w:type="dxa"/>
            <w:tcBorders>
              <w:top w:val="single" w:sz="4" w:space="0" w:color="000000"/>
              <w:left w:val="single" w:sz="4" w:space="0" w:color="000000"/>
              <w:bottom w:val="single" w:sz="4" w:space="0" w:color="000000"/>
              <w:right w:val="single" w:sz="4" w:space="0" w:color="000000"/>
            </w:tcBorders>
          </w:tcPr>
          <w:p w14:paraId="24F7997D" w14:textId="77777777" w:rsidR="000D1EF7" w:rsidRPr="00960CA1" w:rsidRDefault="000D1EF7" w:rsidP="000D1EF7">
            <w:pPr>
              <w:pStyle w:val="TableParagraph"/>
              <w:kinsoku w:val="0"/>
              <w:overflowPunct w:val="0"/>
              <w:spacing w:before="3"/>
              <w:ind w:left="3"/>
              <w:jc w:val="center"/>
            </w:pPr>
            <w:r w:rsidRPr="00960CA1">
              <w:rPr>
                <w:sz w:val="18"/>
                <w:szCs w:val="18"/>
              </w:rPr>
              <w:t>3</w:t>
            </w:r>
          </w:p>
        </w:tc>
        <w:tc>
          <w:tcPr>
            <w:tcW w:w="4693" w:type="dxa"/>
            <w:tcBorders>
              <w:top w:val="single" w:sz="4" w:space="0" w:color="000000"/>
              <w:left w:val="single" w:sz="4" w:space="0" w:color="000000"/>
              <w:bottom w:val="single" w:sz="4" w:space="0" w:color="000000"/>
              <w:right w:val="single" w:sz="4" w:space="0" w:color="000000"/>
            </w:tcBorders>
          </w:tcPr>
          <w:p w14:paraId="49C80BD4" w14:textId="77777777" w:rsidR="000D1EF7" w:rsidRPr="00960CA1" w:rsidRDefault="000D1EF7" w:rsidP="00BC00AE">
            <w:pPr>
              <w:pStyle w:val="TableParagraph"/>
              <w:kinsoku w:val="0"/>
              <w:overflowPunct w:val="0"/>
              <w:spacing w:before="3"/>
              <w:ind w:right="99"/>
              <w:jc w:val="center"/>
            </w:pPr>
            <w:r w:rsidRPr="00960CA1">
              <w:rPr>
                <w:b/>
                <w:bCs/>
                <w:spacing w:val="-1"/>
                <w:sz w:val="18"/>
                <w:szCs w:val="18"/>
              </w:rPr>
              <w:t>$3,082.00</w:t>
            </w:r>
          </w:p>
        </w:tc>
        <w:tc>
          <w:tcPr>
            <w:tcW w:w="6397" w:type="dxa"/>
            <w:tcBorders>
              <w:top w:val="single" w:sz="4" w:space="0" w:color="000000"/>
              <w:left w:val="single" w:sz="4" w:space="0" w:color="000000"/>
              <w:bottom w:val="single" w:sz="4" w:space="0" w:color="000000"/>
              <w:right w:val="single" w:sz="4" w:space="0" w:color="000000"/>
            </w:tcBorders>
          </w:tcPr>
          <w:p w14:paraId="1A7A9F6E" w14:textId="77777777" w:rsidR="000D1EF7" w:rsidRPr="00960CA1" w:rsidRDefault="000D1EF7" w:rsidP="00BC00AE">
            <w:pPr>
              <w:pStyle w:val="TableParagraph"/>
              <w:kinsoku w:val="0"/>
              <w:overflowPunct w:val="0"/>
              <w:spacing w:before="6" w:line="205" w:lineRule="exact"/>
              <w:ind w:right="99"/>
              <w:jc w:val="center"/>
            </w:pPr>
            <w:r w:rsidRPr="00960CA1">
              <w:rPr>
                <w:spacing w:val="-1"/>
                <w:sz w:val="18"/>
                <w:szCs w:val="18"/>
              </w:rPr>
              <w:t>$2,995.30</w:t>
            </w:r>
          </w:p>
        </w:tc>
      </w:tr>
      <w:tr w:rsidR="000D1EF7" w:rsidRPr="00960CA1" w14:paraId="0821C649" w14:textId="77777777" w:rsidTr="000D1EF7">
        <w:trPr>
          <w:trHeight w:hRule="exact" w:val="218"/>
        </w:trPr>
        <w:tc>
          <w:tcPr>
            <w:tcW w:w="2103" w:type="dxa"/>
            <w:tcBorders>
              <w:top w:val="single" w:sz="4" w:space="0" w:color="000000"/>
              <w:left w:val="single" w:sz="4" w:space="0" w:color="000000"/>
              <w:bottom w:val="single" w:sz="4" w:space="0" w:color="000000"/>
              <w:right w:val="single" w:sz="4" w:space="0" w:color="000000"/>
            </w:tcBorders>
          </w:tcPr>
          <w:p w14:paraId="3FD0DC87" w14:textId="77777777" w:rsidR="000D1EF7" w:rsidRPr="00960CA1" w:rsidRDefault="000D1EF7" w:rsidP="000D1EF7">
            <w:pPr>
              <w:pStyle w:val="TableParagraph"/>
              <w:kinsoku w:val="0"/>
              <w:overflowPunct w:val="0"/>
              <w:spacing w:before="1" w:line="205" w:lineRule="exact"/>
              <w:ind w:left="104"/>
            </w:pPr>
            <w:r w:rsidRPr="00960CA1">
              <w:rPr>
                <w:sz w:val="18"/>
                <w:szCs w:val="18"/>
              </w:rPr>
              <w:t>L7</w:t>
            </w:r>
          </w:p>
        </w:tc>
        <w:tc>
          <w:tcPr>
            <w:tcW w:w="1444" w:type="dxa"/>
            <w:tcBorders>
              <w:top w:val="single" w:sz="4" w:space="0" w:color="000000"/>
              <w:left w:val="single" w:sz="4" w:space="0" w:color="000000"/>
              <w:bottom w:val="single" w:sz="4" w:space="0" w:color="000000"/>
              <w:right w:val="single" w:sz="4" w:space="0" w:color="000000"/>
            </w:tcBorders>
          </w:tcPr>
          <w:p w14:paraId="4AA8FD49" w14:textId="77777777" w:rsidR="000D1EF7" w:rsidRPr="00960CA1" w:rsidRDefault="000D1EF7" w:rsidP="000D1EF7">
            <w:pPr>
              <w:pStyle w:val="TableParagraph"/>
              <w:kinsoku w:val="0"/>
              <w:overflowPunct w:val="0"/>
              <w:spacing w:before="1" w:line="205" w:lineRule="exact"/>
              <w:ind w:left="3"/>
              <w:jc w:val="center"/>
            </w:pPr>
            <w:r w:rsidRPr="00960CA1">
              <w:rPr>
                <w:sz w:val="18"/>
                <w:szCs w:val="18"/>
              </w:rPr>
              <w:t>1</w:t>
            </w:r>
          </w:p>
        </w:tc>
        <w:tc>
          <w:tcPr>
            <w:tcW w:w="4693" w:type="dxa"/>
            <w:tcBorders>
              <w:top w:val="single" w:sz="4" w:space="0" w:color="000000"/>
              <w:left w:val="single" w:sz="4" w:space="0" w:color="000000"/>
              <w:bottom w:val="single" w:sz="4" w:space="0" w:color="000000"/>
              <w:right w:val="single" w:sz="4" w:space="0" w:color="000000"/>
            </w:tcBorders>
          </w:tcPr>
          <w:p w14:paraId="5009B5FB" w14:textId="77777777" w:rsidR="000D1EF7" w:rsidRPr="00960CA1" w:rsidRDefault="000D1EF7" w:rsidP="00BC00AE">
            <w:pPr>
              <w:pStyle w:val="TableParagraph"/>
              <w:kinsoku w:val="0"/>
              <w:overflowPunct w:val="0"/>
              <w:spacing w:before="1" w:line="205" w:lineRule="exact"/>
              <w:ind w:right="99"/>
              <w:jc w:val="center"/>
            </w:pPr>
            <w:r w:rsidRPr="00960CA1">
              <w:rPr>
                <w:b/>
                <w:bCs/>
                <w:spacing w:val="-1"/>
                <w:sz w:val="18"/>
                <w:szCs w:val="18"/>
              </w:rPr>
              <w:t>$3,226.00</w:t>
            </w:r>
          </w:p>
        </w:tc>
        <w:tc>
          <w:tcPr>
            <w:tcW w:w="6397" w:type="dxa"/>
            <w:tcBorders>
              <w:top w:val="single" w:sz="4" w:space="0" w:color="000000"/>
              <w:left w:val="single" w:sz="4" w:space="0" w:color="000000"/>
              <w:bottom w:val="single" w:sz="4" w:space="0" w:color="000000"/>
              <w:right w:val="single" w:sz="4" w:space="0" w:color="000000"/>
            </w:tcBorders>
          </w:tcPr>
          <w:p w14:paraId="1F973D92" w14:textId="77777777" w:rsidR="000D1EF7" w:rsidRPr="00960CA1" w:rsidRDefault="000D1EF7" w:rsidP="00BC00AE">
            <w:pPr>
              <w:pStyle w:val="TableParagraph"/>
              <w:kinsoku w:val="0"/>
              <w:overflowPunct w:val="0"/>
              <w:spacing w:before="1" w:line="205" w:lineRule="exact"/>
              <w:ind w:right="99"/>
              <w:jc w:val="center"/>
            </w:pPr>
            <w:r w:rsidRPr="00960CA1">
              <w:rPr>
                <w:spacing w:val="-1"/>
                <w:sz w:val="18"/>
                <w:szCs w:val="18"/>
              </w:rPr>
              <w:t>$3,139.50</w:t>
            </w:r>
          </w:p>
        </w:tc>
      </w:tr>
      <w:tr w:rsidR="000D1EF7" w:rsidRPr="00960CA1" w14:paraId="1639F7BA" w14:textId="77777777" w:rsidTr="000D1EF7">
        <w:trPr>
          <w:trHeight w:hRule="exact" w:val="216"/>
        </w:trPr>
        <w:tc>
          <w:tcPr>
            <w:tcW w:w="2103" w:type="dxa"/>
            <w:tcBorders>
              <w:top w:val="single" w:sz="4" w:space="0" w:color="000000"/>
              <w:left w:val="single" w:sz="4" w:space="0" w:color="000000"/>
              <w:bottom w:val="single" w:sz="4" w:space="0" w:color="000000"/>
              <w:right w:val="single" w:sz="4" w:space="0" w:color="000000"/>
            </w:tcBorders>
          </w:tcPr>
          <w:p w14:paraId="12C0937F" w14:textId="77777777" w:rsidR="000D1EF7" w:rsidRPr="00960CA1" w:rsidRDefault="000D1EF7" w:rsidP="000D1EF7"/>
        </w:tc>
        <w:tc>
          <w:tcPr>
            <w:tcW w:w="1444" w:type="dxa"/>
            <w:tcBorders>
              <w:top w:val="single" w:sz="4" w:space="0" w:color="000000"/>
              <w:left w:val="single" w:sz="4" w:space="0" w:color="000000"/>
              <w:bottom w:val="single" w:sz="4" w:space="0" w:color="000000"/>
              <w:right w:val="single" w:sz="4" w:space="0" w:color="000000"/>
            </w:tcBorders>
          </w:tcPr>
          <w:p w14:paraId="00E732BA" w14:textId="77777777" w:rsidR="000D1EF7" w:rsidRPr="00960CA1" w:rsidRDefault="000D1EF7" w:rsidP="000D1EF7">
            <w:pPr>
              <w:pStyle w:val="TableParagraph"/>
              <w:kinsoku w:val="0"/>
              <w:overflowPunct w:val="0"/>
              <w:spacing w:line="204" w:lineRule="exact"/>
              <w:ind w:left="3"/>
              <w:jc w:val="center"/>
            </w:pPr>
            <w:r w:rsidRPr="00960CA1">
              <w:rPr>
                <w:sz w:val="18"/>
                <w:szCs w:val="18"/>
              </w:rPr>
              <w:t>2</w:t>
            </w:r>
          </w:p>
        </w:tc>
        <w:tc>
          <w:tcPr>
            <w:tcW w:w="4693" w:type="dxa"/>
            <w:tcBorders>
              <w:top w:val="single" w:sz="4" w:space="0" w:color="000000"/>
              <w:left w:val="single" w:sz="4" w:space="0" w:color="000000"/>
              <w:bottom w:val="single" w:sz="4" w:space="0" w:color="000000"/>
              <w:right w:val="single" w:sz="4" w:space="0" w:color="000000"/>
            </w:tcBorders>
          </w:tcPr>
          <w:p w14:paraId="4091B6E7"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$3,301.00</w:t>
            </w:r>
          </w:p>
        </w:tc>
        <w:tc>
          <w:tcPr>
            <w:tcW w:w="6397" w:type="dxa"/>
            <w:tcBorders>
              <w:top w:val="single" w:sz="4" w:space="0" w:color="000000"/>
              <w:left w:val="single" w:sz="4" w:space="0" w:color="000000"/>
              <w:bottom w:val="single" w:sz="4" w:space="0" w:color="000000"/>
              <w:right w:val="single" w:sz="4" w:space="0" w:color="000000"/>
            </w:tcBorders>
          </w:tcPr>
          <w:p w14:paraId="312291A3"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$3,216.60</w:t>
            </w:r>
          </w:p>
        </w:tc>
      </w:tr>
      <w:tr w:rsidR="000D1EF7" w:rsidRPr="00960CA1" w14:paraId="4B53FC61" w14:textId="77777777" w:rsidTr="000D1EF7">
        <w:trPr>
          <w:trHeight w:hRule="exact" w:val="218"/>
        </w:trPr>
        <w:tc>
          <w:tcPr>
            <w:tcW w:w="2103" w:type="dxa"/>
            <w:tcBorders>
              <w:top w:val="single" w:sz="4" w:space="0" w:color="000000"/>
              <w:left w:val="single" w:sz="4" w:space="0" w:color="000000"/>
              <w:bottom w:val="single" w:sz="4" w:space="0" w:color="000000"/>
              <w:right w:val="single" w:sz="4" w:space="0" w:color="000000"/>
            </w:tcBorders>
          </w:tcPr>
          <w:p w14:paraId="48E1686C" w14:textId="77777777" w:rsidR="000D1EF7" w:rsidRPr="00960CA1" w:rsidRDefault="000D1EF7" w:rsidP="000D1EF7"/>
        </w:tc>
        <w:tc>
          <w:tcPr>
            <w:tcW w:w="1444" w:type="dxa"/>
            <w:tcBorders>
              <w:top w:val="single" w:sz="4" w:space="0" w:color="000000"/>
              <w:left w:val="single" w:sz="4" w:space="0" w:color="000000"/>
              <w:bottom w:val="single" w:sz="4" w:space="0" w:color="000000"/>
              <w:right w:val="single" w:sz="4" w:space="0" w:color="000000"/>
            </w:tcBorders>
          </w:tcPr>
          <w:p w14:paraId="0A6FC683" w14:textId="77777777" w:rsidR="000D1EF7" w:rsidRPr="00960CA1" w:rsidRDefault="000D1EF7" w:rsidP="000D1EF7">
            <w:pPr>
              <w:pStyle w:val="TableParagraph"/>
              <w:kinsoku w:val="0"/>
              <w:overflowPunct w:val="0"/>
              <w:spacing w:line="206" w:lineRule="exact"/>
              <w:ind w:left="3"/>
              <w:jc w:val="center"/>
            </w:pPr>
            <w:r w:rsidRPr="00960CA1">
              <w:rPr>
                <w:sz w:val="18"/>
                <w:szCs w:val="18"/>
              </w:rPr>
              <w:t>3</w:t>
            </w:r>
          </w:p>
        </w:tc>
        <w:tc>
          <w:tcPr>
            <w:tcW w:w="4693" w:type="dxa"/>
            <w:tcBorders>
              <w:top w:val="single" w:sz="4" w:space="0" w:color="000000"/>
              <w:left w:val="single" w:sz="4" w:space="0" w:color="000000"/>
              <w:bottom w:val="single" w:sz="4" w:space="0" w:color="000000"/>
              <w:right w:val="single" w:sz="4" w:space="0" w:color="000000"/>
            </w:tcBorders>
          </w:tcPr>
          <w:p w14:paraId="7D1F49CE" w14:textId="77777777" w:rsidR="000D1EF7" w:rsidRPr="00960CA1" w:rsidRDefault="000D1EF7" w:rsidP="00BC00AE">
            <w:pPr>
              <w:pStyle w:val="TableParagraph"/>
              <w:kinsoku w:val="0"/>
              <w:overflowPunct w:val="0"/>
              <w:spacing w:line="206" w:lineRule="exact"/>
              <w:ind w:right="99"/>
              <w:jc w:val="center"/>
            </w:pPr>
            <w:r w:rsidRPr="00960CA1">
              <w:rPr>
                <w:b/>
                <w:bCs/>
                <w:spacing w:val="-1"/>
                <w:sz w:val="18"/>
                <w:szCs w:val="18"/>
              </w:rPr>
              <w:t>$3,378.00</w:t>
            </w:r>
          </w:p>
        </w:tc>
        <w:tc>
          <w:tcPr>
            <w:tcW w:w="6397" w:type="dxa"/>
            <w:tcBorders>
              <w:top w:val="single" w:sz="4" w:space="0" w:color="000000"/>
              <w:left w:val="single" w:sz="4" w:space="0" w:color="000000"/>
              <w:bottom w:val="single" w:sz="4" w:space="0" w:color="000000"/>
              <w:right w:val="single" w:sz="4" w:space="0" w:color="000000"/>
            </w:tcBorders>
          </w:tcPr>
          <w:p w14:paraId="345F6936" w14:textId="77777777" w:rsidR="000D1EF7" w:rsidRPr="00960CA1" w:rsidRDefault="000D1EF7" w:rsidP="00BC00AE">
            <w:pPr>
              <w:pStyle w:val="TableParagraph"/>
              <w:kinsoku w:val="0"/>
              <w:overflowPunct w:val="0"/>
              <w:spacing w:line="206" w:lineRule="exact"/>
              <w:ind w:right="99"/>
              <w:jc w:val="center"/>
            </w:pPr>
            <w:r w:rsidRPr="00960CA1">
              <w:rPr>
                <w:spacing w:val="-1"/>
                <w:sz w:val="18"/>
                <w:szCs w:val="18"/>
              </w:rPr>
              <w:t>$3,293.40</w:t>
            </w:r>
          </w:p>
        </w:tc>
      </w:tr>
      <w:tr w:rsidR="000D1EF7" w:rsidRPr="00960CA1" w14:paraId="32019DCA" w14:textId="77777777" w:rsidTr="000D1EF7">
        <w:trPr>
          <w:trHeight w:hRule="exact" w:val="471"/>
        </w:trPr>
        <w:tc>
          <w:tcPr>
            <w:tcW w:w="14637" w:type="dxa"/>
            <w:gridSpan w:val="4"/>
            <w:tcBorders>
              <w:top w:val="single" w:sz="4" w:space="0" w:color="000000"/>
              <w:left w:val="single" w:sz="4" w:space="0" w:color="000000"/>
              <w:bottom w:val="single" w:sz="4" w:space="0" w:color="000000"/>
              <w:right w:val="single" w:sz="4" w:space="0" w:color="000000"/>
            </w:tcBorders>
          </w:tcPr>
          <w:p w14:paraId="7006052E" w14:textId="1943972F" w:rsidR="000D1EF7" w:rsidRPr="00960CA1" w:rsidRDefault="000D1EF7" w:rsidP="000D1EF7">
            <w:pPr>
              <w:pStyle w:val="TableParagraph"/>
              <w:kinsoku w:val="0"/>
              <w:overflowPunct w:val="0"/>
              <w:ind w:left="4430" w:right="226" w:hanging="4216"/>
            </w:pPr>
            <w:r w:rsidRPr="00960CA1">
              <w:rPr>
                <w:spacing w:val="-1"/>
                <w:sz w:val="20"/>
                <w:szCs w:val="20"/>
              </w:rPr>
              <w:t>Clause</w:t>
            </w:r>
            <w:r w:rsidRPr="00960CA1">
              <w:rPr>
                <w:spacing w:val="-6"/>
                <w:sz w:val="20"/>
                <w:szCs w:val="20"/>
              </w:rPr>
              <w:t xml:space="preserve"> </w:t>
            </w:r>
            <w:r w:rsidR="001D447F" w:rsidRPr="00960CA1">
              <w:rPr>
                <w:sz w:val="20"/>
                <w:szCs w:val="20"/>
              </w:rPr>
              <w:t>2.11</w:t>
            </w:r>
            <w:r w:rsidRPr="00960CA1">
              <w:rPr>
                <w:sz w:val="20"/>
                <w:szCs w:val="20"/>
              </w:rPr>
              <w:t>(6)</w:t>
            </w:r>
            <w:r w:rsidRPr="00960CA1">
              <w:rPr>
                <w:spacing w:val="-5"/>
                <w:sz w:val="20"/>
                <w:szCs w:val="20"/>
              </w:rPr>
              <w:t xml:space="preserve"> </w:t>
            </w:r>
            <w:r w:rsidRPr="00960CA1">
              <w:rPr>
                <w:spacing w:val="-1"/>
                <w:sz w:val="20"/>
                <w:szCs w:val="20"/>
              </w:rPr>
              <w:t>and</w:t>
            </w:r>
            <w:r w:rsidRPr="00960CA1">
              <w:rPr>
                <w:spacing w:val="-4"/>
                <w:sz w:val="20"/>
                <w:szCs w:val="20"/>
              </w:rPr>
              <w:t xml:space="preserve"> </w:t>
            </w:r>
            <w:r w:rsidRPr="00960CA1">
              <w:rPr>
                <w:spacing w:val="-1"/>
                <w:sz w:val="20"/>
                <w:szCs w:val="20"/>
              </w:rPr>
              <w:t>the</w:t>
            </w:r>
            <w:r w:rsidRPr="00960CA1">
              <w:rPr>
                <w:spacing w:val="-5"/>
                <w:sz w:val="20"/>
                <w:szCs w:val="20"/>
              </w:rPr>
              <w:t xml:space="preserve"> </w:t>
            </w:r>
            <w:r w:rsidRPr="00960CA1">
              <w:rPr>
                <w:sz w:val="20"/>
                <w:szCs w:val="20"/>
              </w:rPr>
              <w:t>wages</w:t>
            </w:r>
            <w:r w:rsidRPr="00960CA1">
              <w:rPr>
                <w:spacing w:val="-8"/>
                <w:sz w:val="20"/>
                <w:szCs w:val="20"/>
              </w:rPr>
              <w:t xml:space="preserve"> </w:t>
            </w:r>
            <w:r w:rsidRPr="00960CA1">
              <w:rPr>
                <w:sz w:val="20"/>
                <w:szCs w:val="20"/>
              </w:rPr>
              <w:t>determination</w:t>
            </w:r>
            <w:r w:rsidRPr="00960CA1">
              <w:rPr>
                <w:spacing w:val="-5"/>
                <w:sz w:val="20"/>
                <w:szCs w:val="20"/>
              </w:rPr>
              <w:t xml:space="preserve"> </w:t>
            </w:r>
            <w:r w:rsidRPr="00960CA1">
              <w:rPr>
                <w:spacing w:val="-1"/>
                <w:sz w:val="20"/>
                <w:szCs w:val="20"/>
              </w:rPr>
              <w:t>mechanism</w:t>
            </w:r>
            <w:r w:rsidRPr="00960CA1">
              <w:rPr>
                <w:spacing w:val="-4"/>
                <w:sz w:val="20"/>
                <w:szCs w:val="20"/>
              </w:rPr>
              <w:t xml:space="preserve"> </w:t>
            </w:r>
            <w:r w:rsidRPr="00960CA1">
              <w:rPr>
                <w:sz w:val="20"/>
                <w:szCs w:val="20"/>
              </w:rPr>
              <w:t>at</w:t>
            </w:r>
            <w:r w:rsidRPr="00960CA1">
              <w:rPr>
                <w:spacing w:val="-5"/>
                <w:sz w:val="20"/>
                <w:szCs w:val="20"/>
              </w:rPr>
              <w:t xml:space="preserve"> </w:t>
            </w:r>
            <w:r w:rsidRPr="00960CA1">
              <w:rPr>
                <w:spacing w:val="-1"/>
                <w:sz w:val="20"/>
                <w:szCs w:val="20"/>
              </w:rPr>
              <w:t>clause</w:t>
            </w:r>
            <w:r w:rsidRPr="00960CA1">
              <w:rPr>
                <w:spacing w:val="-6"/>
                <w:sz w:val="20"/>
                <w:szCs w:val="20"/>
              </w:rPr>
              <w:t xml:space="preserve"> </w:t>
            </w:r>
            <w:r w:rsidR="001D447F" w:rsidRPr="00960CA1">
              <w:rPr>
                <w:sz w:val="20"/>
                <w:szCs w:val="20"/>
              </w:rPr>
              <w:t>2.11</w:t>
            </w:r>
            <w:r w:rsidRPr="00960CA1">
              <w:rPr>
                <w:sz w:val="20"/>
                <w:szCs w:val="20"/>
              </w:rPr>
              <w:t>(7)-(16)</w:t>
            </w:r>
            <w:r w:rsidRPr="00960CA1">
              <w:rPr>
                <w:spacing w:val="-7"/>
                <w:sz w:val="20"/>
                <w:szCs w:val="20"/>
              </w:rPr>
              <w:t xml:space="preserve"> </w:t>
            </w:r>
            <w:r w:rsidRPr="00960CA1">
              <w:rPr>
                <w:sz w:val="20"/>
                <w:szCs w:val="20"/>
              </w:rPr>
              <w:t>of</w:t>
            </w:r>
            <w:r w:rsidRPr="00960CA1">
              <w:rPr>
                <w:spacing w:val="-5"/>
                <w:sz w:val="20"/>
                <w:szCs w:val="20"/>
              </w:rPr>
              <w:t xml:space="preserve"> </w:t>
            </w:r>
            <w:r w:rsidRPr="00960CA1">
              <w:rPr>
                <w:sz w:val="20"/>
                <w:szCs w:val="20"/>
              </w:rPr>
              <w:t>this</w:t>
            </w:r>
            <w:r w:rsidRPr="00960CA1">
              <w:rPr>
                <w:spacing w:val="-6"/>
                <w:sz w:val="20"/>
                <w:szCs w:val="20"/>
              </w:rPr>
              <w:t xml:space="preserve"> </w:t>
            </w:r>
            <w:r w:rsidRPr="00960CA1">
              <w:rPr>
                <w:sz w:val="20"/>
                <w:szCs w:val="20"/>
              </w:rPr>
              <w:t>Agreement</w:t>
            </w:r>
            <w:r w:rsidRPr="00960CA1">
              <w:rPr>
                <w:spacing w:val="-6"/>
                <w:sz w:val="20"/>
                <w:szCs w:val="20"/>
              </w:rPr>
              <w:t xml:space="preserve"> </w:t>
            </w:r>
            <w:r w:rsidRPr="00960CA1">
              <w:rPr>
                <w:sz w:val="20"/>
                <w:szCs w:val="20"/>
              </w:rPr>
              <w:t>mean</w:t>
            </w:r>
            <w:r w:rsidRPr="00960CA1">
              <w:rPr>
                <w:spacing w:val="-4"/>
                <w:sz w:val="20"/>
                <w:szCs w:val="20"/>
              </w:rPr>
              <w:t xml:space="preserve"> </w:t>
            </w:r>
            <w:r w:rsidRPr="00960CA1">
              <w:rPr>
                <w:sz w:val="20"/>
                <w:szCs w:val="20"/>
              </w:rPr>
              <w:t>that</w:t>
            </w:r>
            <w:r w:rsidRPr="00960CA1">
              <w:rPr>
                <w:spacing w:val="-7"/>
                <w:sz w:val="20"/>
                <w:szCs w:val="20"/>
              </w:rPr>
              <w:t xml:space="preserve"> </w:t>
            </w:r>
            <w:r w:rsidRPr="00960CA1">
              <w:rPr>
                <w:sz w:val="20"/>
                <w:szCs w:val="20"/>
              </w:rPr>
              <w:t>rates</w:t>
            </w:r>
            <w:r w:rsidRPr="00960CA1">
              <w:rPr>
                <w:spacing w:val="-6"/>
                <w:sz w:val="20"/>
                <w:szCs w:val="20"/>
              </w:rPr>
              <w:t xml:space="preserve"> </w:t>
            </w:r>
            <w:r w:rsidRPr="00960CA1">
              <w:rPr>
                <w:sz w:val="20"/>
                <w:szCs w:val="20"/>
              </w:rPr>
              <w:t>payable</w:t>
            </w:r>
            <w:r w:rsidRPr="00960CA1">
              <w:rPr>
                <w:spacing w:val="-8"/>
                <w:sz w:val="20"/>
                <w:szCs w:val="20"/>
              </w:rPr>
              <w:t xml:space="preserve"> </w:t>
            </w:r>
            <w:r w:rsidRPr="00960CA1">
              <w:rPr>
                <w:sz w:val="20"/>
                <w:szCs w:val="20"/>
              </w:rPr>
              <w:t>may</w:t>
            </w:r>
            <w:r w:rsidRPr="00960CA1">
              <w:rPr>
                <w:spacing w:val="-4"/>
                <w:sz w:val="20"/>
                <w:szCs w:val="20"/>
              </w:rPr>
              <w:t xml:space="preserve"> </w:t>
            </w:r>
            <w:r w:rsidRPr="00960CA1">
              <w:rPr>
                <w:sz w:val="20"/>
                <w:szCs w:val="20"/>
              </w:rPr>
              <w:t>change.</w:t>
            </w:r>
            <w:r w:rsidRPr="00960CA1">
              <w:rPr>
                <w:spacing w:val="41"/>
                <w:sz w:val="20"/>
                <w:szCs w:val="20"/>
              </w:rPr>
              <w:t xml:space="preserve"> </w:t>
            </w:r>
            <w:r w:rsidRPr="00960CA1">
              <w:rPr>
                <w:spacing w:val="-1"/>
                <w:sz w:val="20"/>
                <w:szCs w:val="20"/>
              </w:rPr>
              <w:t>Future</w:t>
            </w:r>
            <w:r w:rsidRPr="00960CA1">
              <w:rPr>
                <w:spacing w:val="-6"/>
                <w:sz w:val="20"/>
                <w:szCs w:val="20"/>
              </w:rPr>
              <w:t xml:space="preserve"> </w:t>
            </w:r>
            <w:r w:rsidRPr="00960CA1">
              <w:rPr>
                <w:sz w:val="20"/>
                <w:szCs w:val="20"/>
              </w:rPr>
              <w:t>rates</w:t>
            </w:r>
            <w:r w:rsidRPr="00960CA1">
              <w:rPr>
                <w:spacing w:val="-6"/>
                <w:sz w:val="20"/>
                <w:szCs w:val="20"/>
              </w:rPr>
              <w:t xml:space="preserve"> </w:t>
            </w:r>
            <w:r w:rsidRPr="00960CA1">
              <w:rPr>
                <w:spacing w:val="-1"/>
                <w:sz w:val="20"/>
                <w:szCs w:val="20"/>
              </w:rPr>
              <w:t>for</w:t>
            </w:r>
            <w:r w:rsidRPr="00960CA1">
              <w:rPr>
                <w:spacing w:val="-7"/>
                <w:sz w:val="20"/>
                <w:szCs w:val="20"/>
              </w:rPr>
              <w:t xml:space="preserve"> </w:t>
            </w:r>
            <w:r w:rsidRPr="00960CA1">
              <w:rPr>
                <w:sz w:val="20"/>
                <w:szCs w:val="20"/>
              </w:rPr>
              <w:t>1/09/2020,</w:t>
            </w:r>
            <w:r w:rsidRPr="00960CA1">
              <w:rPr>
                <w:spacing w:val="-7"/>
                <w:sz w:val="20"/>
                <w:szCs w:val="20"/>
              </w:rPr>
              <w:t xml:space="preserve"> </w:t>
            </w:r>
            <w:r w:rsidRPr="00960CA1">
              <w:rPr>
                <w:sz w:val="20"/>
                <w:szCs w:val="20"/>
              </w:rPr>
              <w:t>1/09/2021</w:t>
            </w:r>
            <w:r w:rsidRPr="00960CA1">
              <w:rPr>
                <w:spacing w:val="-6"/>
                <w:sz w:val="20"/>
                <w:szCs w:val="20"/>
              </w:rPr>
              <w:t xml:space="preserve"> </w:t>
            </w:r>
            <w:r w:rsidRPr="00960CA1">
              <w:rPr>
                <w:sz w:val="20"/>
                <w:szCs w:val="20"/>
              </w:rPr>
              <w:t>and</w:t>
            </w:r>
            <w:r w:rsidRPr="00960CA1">
              <w:rPr>
                <w:spacing w:val="112"/>
                <w:w w:val="99"/>
                <w:sz w:val="20"/>
                <w:szCs w:val="20"/>
              </w:rPr>
              <w:t xml:space="preserve"> </w:t>
            </w:r>
            <w:r w:rsidRPr="00960CA1">
              <w:rPr>
                <w:sz w:val="20"/>
                <w:szCs w:val="20"/>
              </w:rPr>
              <w:t>1/09/2022</w:t>
            </w:r>
            <w:r w:rsidRPr="00960CA1">
              <w:rPr>
                <w:spacing w:val="-4"/>
                <w:sz w:val="20"/>
                <w:szCs w:val="20"/>
              </w:rPr>
              <w:t xml:space="preserve"> </w:t>
            </w:r>
            <w:r w:rsidRPr="00960CA1">
              <w:rPr>
                <w:spacing w:val="-1"/>
                <w:sz w:val="20"/>
                <w:szCs w:val="20"/>
              </w:rPr>
              <w:t>or</w:t>
            </w:r>
            <w:r w:rsidRPr="00960CA1">
              <w:rPr>
                <w:spacing w:val="-5"/>
                <w:sz w:val="20"/>
                <w:szCs w:val="20"/>
              </w:rPr>
              <w:t xml:space="preserve"> </w:t>
            </w:r>
            <w:r w:rsidRPr="00960CA1">
              <w:rPr>
                <w:spacing w:val="-1"/>
                <w:sz w:val="20"/>
                <w:szCs w:val="20"/>
              </w:rPr>
              <w:t>any</w:t>
            </w:r>
            <w:r w:rsidRPr="00960CA1">
              <w:rPr>
                <w:spacing w:val="-4"/>
                <w:sz w:val="20"/>
                <w:szCs w:val="20"/>
              </w:rPr>
              <w:t xml:space="preserve"> </w:t>
            </w:r>
            <w:r w:rsidRPr="00960CA1">
              <w:rPr>
                <w:sz w:val="20"/>
                <w:szCs w:val="20"/>
              </w:rPr>
              <w:t>changed</w:t>
            </w:r>
            <w:r w:rsidRPr="00960CA1">
              <w:rPr>
                <w:spacing w:val="-6"/>
                <w:sz w:val="20"/>
                <w:szCs w:val="20"/>
              </w:rPr>
              <w:t xml:space="preserve"> </w:t>
            </w:r>
            <w:r w:rsidRPr="00960CA1">
              <w:rPr>
                <w:sz w:val="20"/>
                <w:szCs w:val="20"/>
              </w:rPr>
              <w:t>rates</w:t>
            </w:r>
            <w:r w:rsidRPr="00960CA1">
              <w:rPr>
                <w:spacing w:val="-5"/>
                <w:sz w:val="20"/>
                <w:szCs w:val="20"/>
              </w:rPr>
              <w:t xml:space="preserve"> </w:t>
            </w:r>
            <w:r w:rsidRPr="00960CA1">
              <w:rPr>
                <w:sz w:val="20"/>
                <w:szCs w:val="20"/>
              </w:rPr>
              <w:t>will</w:t>
            </w:r>
            <w:r w:rsidRPr="00960CA1">
              <w:rPr>
                <w:spacing w:val="-6"/>
                <w:sz w:val="20"/>
                <w:szCs w:val="20"/>
              </w:rPr>
              <w:t xml:space="preserve"> </w:t>
            </w:r>
            <w:r w:rsidRPr="00960CA1">
              <w:rPr>
                <w:sz w:val="20"/>
                <w:szCs w:val="20"/>
              </w:rPr>
              <w:t>be</w:t>
            </w:r>
            <w:r w:rsidRPr="00960CA1">
              <w:rPr>
                <w:spacing w:val="-5"/>
                <w:sz w:val="20"/>
                <w:szCs w:val="20"/>
              </w:rPr>
              <w:t xml:space="preserve"> </w:t>
            </w:r>
            <w:r w:rsidRPr="00960CA1">
              <w:rPr>
                <w:sz w:val="20"/>
                <w:szCs w:val="20"/>
              </w:rPr>
              <w:t>updated</w:t>
            </w:r>
            <w:r w:rsidRPr="00960CA1">
              <w:rPr>
                <w:spacing w:val="-3"/>
                <w:sz w:val="20"/>
                <w:szCs w:val="20"/>
              </w:rPr>
              <w:t xml:space="preserve"> </w:t>
            </w:r>
            <w:r w:rsidRPr="00960CA1">
              <w:rPr>
                <w:sz w:val="20"/>
                <w:szCs w:val="20"/>
              </w:rPr>
              <w:t>at</w:t>
            </w:r>
            <w:r w:rsidRPr="00960CA1">
              <w:rPr>
                <w:spacing w:val="-5"/>
                <w:sz w:val="20"/>
                <w:szCs w:val="20"/>
              </w:rPr>
              <w:t xml:space="preserve"> </w:t>
            </w:r>
            <w:r w:rsidRPr="00960CA1">
              <w:rPr>
                <w:sz w:val="20"/>
                <w:szCs w:val="20"/>
              </w:rPr>
              <w:t>the</w:t>
            </w:r>
            <w:r w:rsidRPr="00960CA1">
              <w:rPr>
                <w:spacing w:val="-5"/>
                <w:sz w:val="20"/>
                <w:szCs w:val="20"/>
              </w:rPr>
              <w:t xml:space="preserve"> </w:t>
            </w:r>
            <w:proofErr w:type="spellStart"/>
            <w:r w:rsidRPr="00960CA1">
              <w:rPr>
                <w:spacing w:val="-1"/>
                <w:sz w:val="20"/>
                <w:szCs w:val="20"/>
              </w:rPr>
              <w:t>ForGov</w:t>
            </w:r>
            <w:proofErr w:type="spellEnd"/>
            <w:r w:rsidRPr="00960CA1">
              <w:rPr>
                <w:spacing w:val="-4"/>
                <w:sz w:val="20"/>
                <w:szCs w:val="20"/>
              </w:rPr>
              <w:t xml:space="preserve"> </w:t>
            </w:r>
            <w:r w:rsidRPr="00960CA1">
              <w:rPr>
                <w:sz w:val="20"/>
                <w:szCs w:val="20"/>
              </w:rPr>
              <w:t>webpage.</w:t>
            </w:r>
          </w:p>
        </w:tc>
      </w:tr>
    </w:tbl>
    <w:p w14:paraId="030F0D67" w14:textId="77777777" w:rsidR="000D1EF7" w:rsidRPr="00960CA1" w:rsidRDefault="000D1EF7" w:rsidP="000D1EF7">
      <w:pPr>
        <w:sectPr w:rsidR="000D1EF7" w:rsidRPr="00960CA1" w:rsidSect="001D447F">
          <w:pgSz w:w="16840" w:h="11910" w:orient="landscape"/>
          <w:pgMar w:top="958" w:right="1678" w:bottom="499" w:left="1678" w:header="0" w:footer="286" w:gutter="0"/>
          <w:cols w:space="720" w:equalWidth="0">
            <w:col w:w="14142"/>
          </w:cols>
          <w:noEndnote/>
        </w:sectPr>
      </w:pPr>
    </w:p>
    <w:p w14:paraId="7381D2AD" w14:textId="77777777" w:rsidR="000D1EF7" w:rsidRPr="00960CA1" w:rsidRDefault="000D1EF7" w:rsidP="000D1EF7">
      <w:pPr>
        <w:pStyle w:val="BodyText"/>
        <w:kinsoku w:val="0"/>
        <w:overflowPunct w:val="0"/>
        <w:spacing w:before="11"/>
        <w:rPr>
          <w:sz w:val="5"/>
          <w:szCs w:val="5"/>
        </w:rPr>
      </w:pPr>
    </w:p>
    <w:p w14:paraId="7A2DD129" w14:textId="77777777" w:rsidR="000D1EF7" w:rsidRPr="00960CA1" w:rsidRDefault="000D1EF7" w:rsidP="000D1EF7"/>
    <w:tbl>
      <w:tblPr>
        <w:tblW w:w="0" w:type="auto"/>
        <w:tblInd w:w="117" w:type="dxa"/>
        <w:tblLayout w:type="fixed"/>
        <w:tblCellMar>
          <w:left w:w="0" w:type="dxa"/>
          <w:right w:w="0" w:type="dxa"/>
        </w:tblCellMar>
        <w:tblLook w:val="0000" w:firstRow="0" w:lastRow="0" w:firstColumn="0" w:lastColumn="0" w:noHBand="0" w:noVBand="0"/>
      </w:tblPr>
      <w:tblGrid>
        <w:gridCol w:w="2902"/>
        <w:gridCol w:w="1990"/>
        <w:gridCol w:w="4448"/>
        <w:gridCol w:w="5684"/>
      </w:tblGrid>
      <w:tr w:rsidR="000D1EF7" w:rsidRPr="00960CA1" w14:paraId="79656C91" w14:textId="77777777" w:rsidTr="000D1EF7">
        <w:trPr>
          <w:trHeight w:hRule="exact" w:val="283"/>
        </w:trPr>
        <w:tc>
          <w:tcPr>
            <w:tcW w:w="15024" w:type="dxa"/>
            <w:gridSpan w:val="4"/>
            <w:tcBorders>
              <w:top w:val="single" w:sz="4" w:space="0" w:color="000000"/>
              <w:left w:val="single" w:sz="4" w:space="0" w:color="000000"/>
              <w:bottom w:val="single" w:sz="4" w:space="0" w:color="000000"/>
              <w:right w:val="single" w:sz="4" w:space="0" w:color="000000"/>
            </w:tcBorders>
            <w:shd w:val="clear" w:color="auto" w:fill="DBDBDB"/>
          </w:tcPr>
          <w:p w14:paraId="19B2BF66" w14:textId="77777777" w:rsidR="000D1EF7" w:rsidRPr="00960CA1" w:rsidRDefault="000D1EF7" w:rsidP="00BC00AE">
            <w:pPr>
              <w:pStyle w:val="TableParagraph"/>
              <w:tabs>
                <w:tab w:val="left" w:pos="4516"/>
                <w:tab w:val="left" w:pos="15053"/>
              </w:tabs>
              <w:kinsoku w:val="0"/>
              <w:overflowPunct w:val="0"/>
              <w:spacing w:before="32"/>
              <w:ind w:left="1" w:right="-42" w:hanging="265"/>
            </w:pPr>
            <w:r w:rsidRPr="00960CA1">
              <w:rPr>
                <w:b/>
                <w:bCs/>
                <w:sz w:val="18"/>
                <w:szCs w:val="18"/>
              </w:rPr>
              <w:tab/>
            </w:r>
            <w:r w:rsidRPr="00960CA1">
              <w:rPr>
                <w:b/>
                <w:bCs/>
                <w:spacing w:val="-1"/>
                <w:sz w:val="18"/>
                <w:szCs w:val="18"/>
              </w:rPr>
              <w:t>Queensland</w:t>
            </w:r>
            <w:r w:rsidRPr="00960CA1">
              <w:rPr>
                <w:b/>
                <w:bCs/>
                <w:sz w:val="18"/>
                <w:szCs w:val="18"/>
              </w:rPr>
              <w:t xml:space="preserve"> </w:t>
            </w:r>
            <w:r w:rsidRPr="00960CA1">
              <w:rPr>
                <w:b/>
                <w:bCs/>
                <w:spacing w:val="-1"/>
                <w:sz w:val="18"/>
                <w:szCs w:val="18"/>
              </w:rPr>
              <w:t>Public Service Officers</w:t>
            </w:r>
            <w:r w:rsidRPr="00960CA1">
              <w:rPr>
                <w:b/>
                <w:bCs/>
                <w:sz w:val="18"/>
                <w:szCs w:val="18"/>
              </w:rPr>
              <w:t xml:space="preserve"> and </w:t>
            </w:r>
            <w:r w:rsidRPr="00960CA1">
              <w:rPr>
                <w:b/>
                <w:bCs/>
                <w:spacing w:val="-1"/>
                <w:sz w:val="18"/>
                <w:szCs w:val="18"/>
              </w:rPr>
              <w:t>Other Employees</w:t>
            </w:r>
            <w:r w:rsidRPr="00960CA1">
              <w:rPr>
                <w:b/>
                <w:bCs/>
                <w:sz w:val="18"/>
                <w:szCs w:val="18"/>
              </w:rPr>
              <w:t xml:space="preserve"> </w:t>
            </w:r>
            <w:r w:rsidRPr="00960CA1">
              <w:rPr>
                <w:b/>
                <w:bCs/>
                <w:spacing w:val="-1"/>
                <w:sz w:val="18"/>
                <w:szCs w:val="18"/>
              </w:rPr>
              <w:t>Award</w:t>
            </w:r>
            <w:r w:rsidRPr="00960CA1">
              <w:rPr>
                <w:b/>
                <w:bCs/>
                <w:spacing w:val="6"/>
                <w:sz w:val="18"/>
                <w:szCs w:val="18"/>
              </w:rPr>
              <w:t xml:space="preserve"> </w:t>
            </w:r>
            <w:r w:rsidRPr="00960CA1">
              <w:rPr>
                <w:b/>
                <w:bCs/>
                <w:sz w:val="18"/>
                <w:szCs w:val="18"/>
              </w:rPr>
              <w:t>–</w:t>
            </w:r>
            <w:r w:rsidRPr="00960CA1">
              <w:rPr>
                <w:b/>
                <w:bCs/>
                <w:spacing w:val="1"/>
                <w:sz w:val="18"/>
                <w:szCs w:val="18"/>
              </w:rPr>
              <w:t xml:space="preserve"> </w:t>
            </w:r>
            <w:r w:rsidRPr="00960CA1">
              <w:rPr>
                <w:b/>
                <w:bCs/>
                <w:spacing w:val="-1"/>
                <w:sz w:val="18"/>
                <w:szCs w:val="18"/>
              </w:rPr>
              <w:t>State 2015</w:t>
            </w:r>
            <w:r w:rsidRPr="00960CA1">
              <w:rPr>
                <w:b/>
                <w:bCs/>
                <w:sz w:val="18"/>
                <w:szCs w:val="18"/>
              </w:rPr>
              <w:t xml:space="preserve"> </w:t>
            </w:r>
            <w:r w:rsidRPr="00960CA1">
              <w:rPr>
                <w:b/>
                <w:bCs/>
                <w:sz w:val="18"/>
                <w:szCs w:val="18"/>
              </w:rPr>
              <w:tab/>
            </w:r>
          </w:p>
        </w:tc>
      </w:tr>
      <w:tr w:rsidR="000D1EF7" w:rsidRPr="00960CA1" w14:paraId="6047EFA1" w14:textId="77777777" w:rsidTr="000D1EF7">
        <w:trPr>
          <w:trHeight w:hRule="exact" w:val="217"/>
        </w:trPr>
        <w:tc>
          <w:tcPr>
            <w:tcW w:w="15024" w:type="dxa"/>
            <w:gridSpan w:val="4"/>
            <w:tcBorders>
              <w:top w:val="single" w:sz="4" w:space="0" w:color="000000"/>
              <w:left w:val="single" w:sz="4" w:space="0" w:color="000000"/>
              <w:bottom w:val="single" w:sz="4" w:space="0" w:color="000000"/>
              <w:right w:val="single" w:sz="4" w:space="0" w:color="000000"/>
            </w:tcBorders>
            <w:shd w:val="clear" w:color="auto" w:fill="ECECEC"/>
          </w:tcPr>
          <w:p w14:paraId="4302DF93" w14:textId="77777777" w:rsidR="000D1EF7" w:rsidRPr="00960CA1" w:rsidRDefault="000D1EF7" w:rsidP="000D1EF7">
            <w:pPr>
              <w:pStyle w:val="TableParagraph"/>
              <w:kinsoku w:val="0"/>
              <w:overflowPunct w:val="0"/>
              <w:spacing w:line="205" w:lineRule="exact"/>
              <w:jc w:val="center"/>
            </w:pPr>
            <w:r w:rsidRPr="00960CA1">
              <w:rPr>
                <w:b/>
                <w:bCs/>
                <w:spacing w:val="-1"/>
                <w:sz w:val="18"/>
                <w:szCs w:val="18"/>
              </w:rPr>
              <w:t>ADMINISTRATIVE</w:t>
            </w:r>
            <w:r w:rsidRPr="00960CA1">
              <w:rPr>
                <w:b/>
                <w:bCs/>
                <w:sz w:val="18"/>
                <w:szCs w:val="18"/>
              </w:rPr>
              <w:t xml:space="preserve"> </w:t>
            </w:r>
            <w:r w:rsidRPr="00960CA1">
              <w:rPr>
                <w:b/>
                <w:bCs/>
                <w:spacing w:val="-1"/>
                <w:sz w:val="18"/>
                <w:szCs w:val="18"/>
              </w:rPr>
              <w:t>STREAM</w:t>
            </w:r>
          </w:p>
        </w:tc>
      </w:tr>
      <w:tr w:rsidR="000D1EF7" w:rsidRPr="00960CA1" w14:paraId="0D93B4CF" w14:textId="77777777" w:rsidTr="000D1EF7">
        <w:trPr>
          <w:trHeight w:hRule="exact" w:val="218"/>
        </w:trPr>
        <w:tc>
          <w:tcPr>
            <w:tcW w:w="2902" w:type="dxa"/>
            <w:vMerge w:val="restart"/>
            <w:tcBorders>
              <w:top w:val="single" w:sz="4" w:space="0" w:color="000000"/>
              <w:left w:val="single" w:sz="4" w:space="0" w:color="000000"/>
              <w:bottom w:val="single" w:sz="4" w:space="0" w:color="000000"/>
              <w:right w:val="single" w:sz="4" w:space="0" w:color="000000"/>
            </w:tcBorders>
          </w:tcPr>
          <w:p w14:paraId="42C0DC8A" w14:textId="77777777" w:rsidR="000D1EF7" w:rsidRPr="00960CA1" w:rsidRDefault="000D1EF7" w:rsidP="000D1EF7">
            <w:pPr>
              <w:pStyle w:val="TableParagraph"/>
              <w:kinsoku w:val="0"/>
              <w:overflowPunct w:val="0"/>
              <w:rPr>
                <w:sz w:val="18"/>
                <w:szCs w:val="18"/>
              </w:rPr>
            </w:pPr>
          </w:p>
          <w:p w14:paraId="7BD966EE" w14:textId="77777777" w:rsidR="000D1EF7" w:rsidRPr="00960CA1" w:rsidRDefault="000D1EF7" w:rsidP="000D1EF7">
            <w:pPr>
              <w:pStyle w:val="TableParagraph"/>
              <w:kinsoku w:val="0"/>
              <w:overflowPunct w:val="0"/>
              <w:spacing w:before="108"/>
              <w:ind w:left="695"/>
            </w:pPr>
            <w:r w:rsidRPr="00960CA1">
              <w:rPr>
                <w:b/>
                <w:bCs/>
                <w:spacing w:val="-1"/>
                <w:sz w:val="18"/>
                <w:szCs w:val="18"/>
              </w:rPr>
              <w:t>Classification</w:t>
            </w:r>
            <w:r w:rsidRPr="00960CA1">
              <w:rPr>
                <w:b/>
                <w:bCs/>
                <w:sz w:val="18"/>
                <w:szCs w:val="18"/>
              </w:rPr>
              <w:t xml:space="preserve"> </w:t>
            </w:r>
            <w:r w:rsidRPr="00960CA1">
              <w:rPr>
                <w:b/>
                <w:bCs/>
                <w:spacing w:val="-1"/>
                <w:sz w:val="18"/>
                <w:szCs w:val="18"/>
              </w:rPr>
              <w:t>Level</w:t>
            </w:r>
          </w:p>
        </w:tc>
        <w:tc>
          <w:tcPr>
            <w:tcW w:w="1990" w:type="dxa"/>
            <w:vMerge w:val="restart"/>
            <w:tcBorders>
              <w:top w:val="single" w:sz="4" w:space="0" w:color="000000"/>
              <w:left w:val="single" w:sz="4" w:space="0" w:color="000000"/>
              <w:bottom w:val="single" w:sz="4" w:space="0" w:color="000000"/>
              <w:right w:val="single" w:sz="4" w:space="0" w:color="000000"/>
            </w:tcBorders>
          </w:tcPr>
          <w:p w14:paraId="5E4EBFA1" w14:textId="77777777" w:rsidR="000D1EF7" w:rsidRPr="00960CA1" w:rsidRDefault="000D1EF7" w:rsidP="000D1EF7">
            <w:pPr>
              <w:pStyle w:val="TableParagraph"/>
              <w:kinsoku w:val="0"/>
              <w:overflowPunct w:val="0"/>
              <w:rPr>
                <w:sz w:val="18"/>
                <w:szCs w:val="18"/>
              </w:rPr>
            </w:pPr>
          </w:p>
          <w:p w14:paraId="0E1A7768" w14:textId="77777777" w:rsidR="000D1EF7" w:rsidRPr="00960CA1" w:rsidRDefault="000D1EF7" w:rsidP="000D1EF7">
            <w:pPr>
              <w:pStyle w:val="TableParagraph"/>
              <w:kinsoku w:val="0"/>
              <w:overflowPunct w:val="0"/>
              <w:spacing w:before="108"/>
              <w:ind w:left="615"/>
            </w:pPr>
            <w:r w:rsidRPr="00960CA1">
              <w:rPr>
                <w:b/>
                <w:bCs/>
                <w:sz w:val="18"/>
                <w:szCs w:val="18"/>
              </w:rPr>
              <w:t>Pay</w:t>
            </w:r>
            <w:r w:rsidRPr="00960CA1">
              <w:rPr>
                <w:b/>
                <w:bCs/>
                <w:spacing w:val="-1"/>
                <w:sz w:val="18"/>
                <w:szCs w:val="18"/>
              </w:rPr>
              <w:t xml:space="preserve"> Point</w:t>
            </w:r>
          </w:p>
        </w:tc>
        <w:tc>
          <w:tcPr>
            <w:tcW w:w="4448" w:type="dxa"/>
            <w:tcBorders>
              <w:top w:val="single" w:sz="4" w:space="0" w:color="000000"/>
              <w:left w:val="single" w:sz="4" w:space="0" w:color="000000"/>
              <w:bottom w:val="single" w:sz="4" w:space="0" w:color="000000"/>
              <w:right w:val="single" w:sz="4" w:space="0" w:color="000000"/>
            </w:tcBorders>
            <w:shd w:val="clear" w:color="auto" w:fill="C8C8C8"/>
          </w:tcPr>
          <w:p w14:paraId="2863842F" w14:textId="77777777" w:rsidR="000D1EF7" w:rsidRPr="00960CA1" w:rsidRDefault="000D1EF7" w:rsidP="000D1EF7">
            <w:pPr>
              <w:pStyle w:val="TableParagraph"/>
              <w:kinsoku w:val="0"/>
              <w:overflowPunct w:val="0"/>
              <w:spacing w:line="205" w:lineRule="exact"/>
              <w:jc w:val="center"/>
            </w:pPr>
            <w:r w:rsidRPr="00960CA1">
              <w:rPr>
                <w:b/>
                <w:bCs/>
                <w:spacing w:val="-1"/>
                <w:sz w:val="18"/>
                <w:szCs w:val="18"/>
              </w:rPr>
              <w:t>Award</w:t>
            </w:r>
            <w:r w:rsidRPr="00960CA1">
              <w:rPr>
                <w:b/>
                <w:bCs/>
                <w:sz w:val="18"/>
                <w:szCs w:val="18"/>
              </w:rPr>
              <w:t xml:space="preserve"> Rate</w:t>
            </w:r>
            <w:r w:rsidRPr="00960CA1">
              <w:rPr>
                <w:b/>
                <w:bCs/>
                <w:spacing w:val="-1"/>
                <w:sz w:val="18"/>
                <w:szCs w:val="18"/>
              </w:rPr>
              <w:t xml:space="preserve"> </w:t>
            </w:r>
            <w:r w:rsidRPr="00960CA1">
              <w:rPr>
                <w:b/>
                <w:bCs/>
                <w:sz w:val="18"/>
                <w:szCs w:val="18"/>
              </w:rPr>
              <w:t>of</w:t>
            </w:r>
            <w:r w:rsidRPr="00960CA1">
              <w:rPr>
                <w:b/>
                <w:bCs/>
                <w:spacing w:val="-2"/>
                <w:sz w:val="18"/>
                <w:szCs w:val="18"/>
              </w:rPr>
              <w:t xml:space="preserve"> </w:t>
            </w:r>
            <w:r w:rsidRPr="00960CA1">
              <w:rPr>
                <w:b/>
                <w:bCs/>
                <w:spacing w:val="-1"/>
                <w:sz w:val="18"/>
                <w:szCs w:val="18"/>
              </w:rPr>
              <w:t>Pay</w:t>
            </w:r>
          </w:p>
        </w:tc>
        <w:tc>
          <w:tcPr>
            <w:tcW w:w="5684" w:type="dxa"/>
            <w:tcBorders>
              <w:top w:val="single" w:sz="4" w:space="0" w:color="000000"/>
              <w:left w:val="single" w:sz="4" w:space="0" w:color="000000"/>
              <w:bottom w:val="single" w:sz="4" w:space="0" w:color="000000"/>
              <w:right w:val="single" w:sz="4" w:space="0" w:color="000000"/>
            </w:tcBorders>
            <w:shd w:val="clear" w:color="auto" w:fill="C8C8C8"/>
          </w:tcPr>
          <w:p w14:paraId="0CD2C9C8" w14:textId="6786A681" w:rsidR="000D1EF7" w:rsidRPr="00960CA1" w:rsidRDefault="000D1EF7" w:rsidP="000D1EF7">
            <w:pPr>
              <w:pStyle w:val="TableParagraph"/>
              <w:kinsoku w:val="0"/>
              <w:overflowPunct w:val="0"/>
              <w:spacing w:line="205" w:lineRule="exact"/>
              <w:ind w:left="534"/>
            </w:pPr>
            <w:r w:rsidRPr="00960CA1">
              <w:rPr>
                <w:b/>
                <w:bCs/>
                <w:sz w:val="18"/>
                <w:szCs w:val="18"/>
              </w:rPr>
              <w:t>Child Safety and Youth Justice</w:t>
            </w:r>
            <w:r w:rsidRPr="00960CA1">
              <w:rPr>
                <w:b/>
                <w:bCs/>
                <w:spacing w:val="-1"/>
                <w:sz w:val="18"/>
                <w:szCs w:val="18"/>
              </w:rPr>
              <w:t xml:space="preserve"> Certified</w:t>
            </w:r>
            <w:r w:rsidRPr="00960CA1">
              <w:rPr>
                <w:b/>
                <w:bCs/>
                <w:sz w:val="18"/>
                <w:szCs w:val="18"/>
              </w:rPr>
              <w:t xml:space="preserve"> </w:t>
            </w:r>
            <w:r w:rsidRPr="00960CA1">
              <w:rPr>
                <w:b/>
                <w:bCs/>
                <w:spacing w:val="-1"/>
                <w:sz w:val="18"/>
                <w:szCs w:val="18"/>
              </w:rPr>
              <w:t>Agreement</w:t>
            </w:r>
            <w:r w:rsidRPr="00960CA1">
              <w:rPr>
                <w:b/>
                <w:bCs/>
                <w:sz w:val="18"/>
                <w:szCs w:val="18"/>
              </w:rPr>
              <w:t xml:space="preserve"> Rate</w:t>
            </w:r>
            <w:r w:rsidRPr="00960CA1">
              <w:rPr>
                <w:b/>
                <w:bCs/>
                <w:spacing w:val="-3"/>
                <w:sz w:val="18"/>
                <w:szCs w:val="18"/>
              </w:rPr>
              <w:t xml:space="preserve"> </w:t>
            </w:r>
            <w:r w:rsidRPr="00960CA1">
              <w:rPr>
                <w:b/>
                <w:bCs/>
                <w:sz w:val="18"/>
                <w:szCs w:val="18"/>
              </w:rPr>
              <w:t xml:space="preserve">of </w:t>
            </w:r>
            <w:r w:rsidRPr="00960CA1">
              <w:rPr>
                <w:b/>
                <w:bCs/>
                <w:spacing w:val="-1"/>
                <w:sz w:val="18"/>
                <w:szCs w:val="18"/>
              </w:rPr>
              <w:t>Pay</w:t>
            </w:r>
          </w:p>
        </w:tc>
      </w:tr>
      <w:tr w:rsidR="000D1EF7" w:rsidRPr="00960CA1" w14:paraId="246A6B8D" w14:textId="77777777" w:rsidTr="000D1EF7">
        <w:trPr>
          <w:trHeight w:hRule="exact" w:val="631"/>
        </w:trPr>
        <w:tc>
          <w:tcPr>
            <w:tcW w:w="2902" w:type="dxa"/>
            <w:vMerge/>
            <w:tcBorders>
              <w:top w:val="single" w:sz="4" w:space="0" w:color="000000"/>
              <w:left w:val="single" w:sz="4" w:space="0" w:color="000000"/>
              <w:bottom w:val="single" w:sz="4" w:space="0" w:color="000000"/>
              <w:right w:val="single" w:sz="4" w:space="0" w:color="000000"/>
            </w:tcBorders>
          </w:tcPr>
          <w:p w14:paraId="768C10AF" w14:textId="77777777" w:rsidR="000D1EF7" w:rsidRPr="00960CA1" w:rsidRDefault="000D1EF7" w:rsidP="000D1EF7">
            <w:pPr>
              <w:pStyle w:val="TableParagraph"/>
              <w:kinsoku w:val="0"/>
              <w:overflowPunct w:val="0"/>
              <w:spacing w:line="205" w:lineRule="exact"/>
              <w:ind w:left="534"/>
            </w:pPr>
          </w:p>
        </w:tc>
        <w:tc>
          <w:tcPr>
            <w:tcW w:w="1990" w:type="dxa"/>
            <w:vMerge/>
            <w:tcBorders>
              <w:top w:val="single" w:sz="4" w:space="0" w:color="000000"/>
              <w:left w:val="single" w:sz="4" w:space="0" w:color="000000"/>
              <w:bottom w:val="single" w:sz="4" w:space="0" w:color="000000"/>
              <w:right w:val="single" w:sz="4" w:space="0" w:color="000000"/>
            </w:tcBorders>
          </w:tcPr>
          <w:p w14:paraId="7668FF35" w14:textId="77777777" w:rsidR="000D1EF7" w:rsidRPr="00960CA1" w:rsidRDefault="000D1EF7" w:rsidP="000D1EF7">
            <w:pPr>
              <w:pStyle w:val="TableParagraph"/>
              <w:kinsoku w:val="0"/>
              <w:overflowPunct w:val="0"/>
              <w:spacing w:line="205" w:lineRule="exact"/>
              <w:ind w:left="534"/>
            </w:pPr>
          </w:p>
        </w:tc>
        <w:tc>
          <w:tcPr>
            <w:tcW w:w="4448" w:type="dxa"/>
            <w:tcBorders>
              <w:top w:val="single" w:sz="4" w:space="0" w:color="000000"/>
              <w:left w:val="single" w:sz="4" w:space="0" w:color="000000"/>
              <w:bottom w:val="single" w:sz="4" w:space="0" w:color="000000"/>
              <w:right w:val="single" w:sz="4" w:space="0" w:color="000000"/>
            </w:tcBorders>
          </w:tcPr>
          <w:p w14:paraId="35139B5A" w14:textId="77777777" w:rsidR="000D1EF7" w:rsidRPr="00960CA1" w:rsidRDefault="000D1EF7" w:rsidP="000D1EF7">
            <w:pPr>
              <w:pStyle w:val="TableParagraph"/>
              <w:kinsoku w:val="0"/>
              <w:overflowPunct w:val="0"/>
              <w:spacing w:before="102"/>
              <w:ind w:left="1535" w:right="1533"/>
              <w:jc w:val="center"/>
            </w:pPr>
            <w:r w:rsidRPr="00960CA1">
              <w:rPr>
                <w:b/>
                <w:bCs/>
                <w:spacing w:val="-1"/>
                <w:sz w:val="18"/>
                <w:szCs w:val="18"/>
              </w:rPr>
              <w:t>Salary</w:t>
            </w:r>
            <w:r w:rsidRPr="00960CA1">
              <w:rPr>
                <w:b/>
                <w:bCs/>
                <w:spacing w:val="1"/>
                <w:sz w:val="18"/>
                <w:szCs w:val="18"/>
              </w:rPr>
              <w:t xml:space="preserve"> </w:t>
            </w:r>
            <w:r w:rsidRPr="00960CA1">
              <w:rPr>
                <w:b/>
                <w:bCs/>
                <w:spacing w:val="-1"/>
                <w:sz w:val="18"/>
                <w:szCs w:val="18"/>
              </w:rPr>
              <w:t>01/09/2019</w:t>
            </w:r>
            <w:r w:rsidRPr="00960CA1">
              <w:rPr>
                <w:b/>
                <w:bCs/>
                <w:spacing w:val="23"/>
                <w:sz w:val="18"/>
                <w:szCs w:val="18"/>
              </w:rPr>
              <w:t xml:space="preserve"> </w:t>
            </w:r>
            <w:r w:rsidRPr="00960CA1">
              <w:rPr>
                <w:b/>
                <w:bCs/>
                <w:sz w:val="18"/>
                <w:szCs w:val="18"/>
              </w:rPr>
              <w:t>Per</w:t>
            </w:r>
            <w:r w:rsidRPr="00960CA1">
              <w:rPr>
                <w:b/>
                <w:bCs/>
                <w:spacing w:val="-1"/>
                <w:sz w:val="18"/>
                <w:szCs w:val="18"/>
              </w:rPr>
              <w:t xml:space="preserve"> Fortnight</w:t>
            </w:r>
          </w:p>
        </w:tc>
        <w:tc>
          <w:tcPr>
            <w:tcW w:w="5684" w:type="dxa"/>
            <w:tcBorders>
              <w:top w:val="single" w:sz="4" w:space="0" w:color="000000"/>
              <w:left w:val="single" w:sz="4" w:space="0" w:color="000000"/>
              <w:bottom w:val="single" w:sz="4" w:space="0" w:color="000000"/>
              <w:right w:val="single" w:sz="4" w:space="0" w:color="000000"/>
            </w:tcBorders>
          </w:tcPr>
          <w:p w14:paraId="4C3B925A" w14:textId="77777777" w:rsidR="000D1EF7" w:rsidRPr="00960CA1" w:rsidRDefault="000D1EF7" w:rsidP="000D1EF7">
            <w:pPr>
              <w:pStyle w:val="TableParagraph"/>
              <w:kinsoku w:val="0"/>
              <w:overflowPunct w:val="0"/>
              <w:ind w:left="2073" w:right="2072"/>
              <w:jc w:val="center"/>
            </w:pPr>
            <w:r w:rsidRPr="00960CA1">
              <w:rPr>
                <w:b/>
                <w:bCs/>
                <w:spacing w:val="-1"/>
                <w:sz w:val="18"/>
                <w:szCs w:val="18"/>
              </w:rPr>
              <w:t>Salary</w:t>
            </w:r>
            <w:r w:rsidRPr="00960CA1">
              <w:rPr>
                <w:b/>
                <w:bCs/>
                <w:spacing w:val="2"/>
                <w:sz w:val="18"/>
                <w:szCs w:val="18"/>
              </w:rPr>
              <w:t xml:space="preserve"> </w:t>
            </w:r>
            <w:r w:rsidRPr="00960CA1">
              <w:rPr>
                <w:b/>
                <w:bCs/>
                <w:spacing w:val="-1"/>
                <w:sz w:val="18"/>
                <w:szCs w:val="18"/>
              </w:rPr>
              <w:t>01/09/2019</w:t>
            </w:r>
            <w:r w:rsidRPr="00960CA1">
              <w:rPr>
                <w:b/>
                <w:bCs/>
                <w:spacing w:val="23"/>
                <w:sz w:val="18"/>
                <w:szCs w:val="18"/>
              </w:rPr>
              <w:t xml:space="preserve"> </w:t>
            </w:r>
            <w:r w:rsidRPr="00960CA1">
              <w:rPr>
                <w:b/>
                <w:bCs/>
                <w:sz w:val="18"/>
                <w:szCs w:val="18"/>
              </w:rPr>
              <w:t>Per</w:t>
            </w:r>
            <w:r w:rsidRPr="00960CA1">
              <w:rPr>
                <w:b/>
                <w:bCs/>
                <w:spacing w:val="-1"/>
                <w:sz w:val="18"/>
                <w:szCs w:val="18"/>
              </w:rPr>
              <w:t xml:space="preserve"> Fortnight</w:t>
            </w:r>
            <w:r w:rsidRPr="00960CA1">
              <w:rPr>
                <w:b/>
                <w:bCs/>
                <w:spacing w:val="28"/>
                <w:sz w:val="18"/>
                <w:szCs w:val="18"/>
              </w:rPr>
              <w:t xml:space="preserve"> </w:t>
            </w:r>
            <w:r w:rsidRPr="00960CA1">
              <w:rPr>
                <w:b/>
                <w:bCs/>
                <w:sz w:val="18"/>
                <w:szCs w:val="18"/>
              </w:rPr>
              <w:t>(2.5%</w:t>
            </w:r>
            <w:r w:rsidRPr="00960CA1">
              <w:rPr>
                <w:b/>
                <w:bCs/>
                <w:spacing w:val="-2"/>
                <w:sz w:val="18"/>
                <w:szCs w:val="18"/>
              </w:rPr>
              <w:t xml:space="preserve"> </w:t>
            </w:r>
            <w:r w:rsidRPr="00960CA1">
              <w:rPr>
                <w:b/>
                <w:bCs/>
                <w:spacing w:val="-1"/>
                <w:sz w:val="18"/>
                <w:szCs w:val="18"/>
              </w:rPr>
              <w:t>p.a.</w:t>
            </w:r>
            <w:r w:rsidRPr="00960CA1">
              <w:rPr>
                <w:b/>
                <w:bCs/>
                <w:sz w:val="18"/>
                <w:szCs w:val="18"/>
              </w:rPr>
              <w:t xml:space="preserve"> </w:t>
            </w:r>
            <w:r w:rsidRPr="00960CA1">
              <w:rPr>
                <w:b/>
                <w:bCs/>
                <w:spacing w:val="-1"/>
                <w:sz w:val="18"/>
                <w:szCs w:val="18"/>
              </w:rPr>
              <w:t>increase)</w:t>
            </w:r>
          </w:p>
        </w:tc>
      </w:tr>
      <w:tr w:rsidR="000D1EF7" w:rsidRPr="00960CA1" w14:paraId="23FFE8DD" w14:textId="77777777" w:rsidTr="000D1EF7">
        <w:trPr>
          <w:trHeight w:hRule="exact" w:val="216"/>
        </w:trPr>
        <w:tc>
          <w:tcPr>
            <w:tcW w:w="2902" w:type="dxa"/>
            <w:tcBorders>
              <w:top w:val="single" w:sz="4" w:space="0" w:color="000000"/>
              <w:left w:val="single" w:sz="4" w:space="0" w:color="000000"/>
              <w:bottom w:val="single" w:sz="4" w:space="0" w:color="000000"/>
              <w:right w:val="single" w:sz="4" w:space="0" w:color="000000"/>
            </w:tcBorders>
          </w:tcPr>
          <w:p w14:paraId="21ACC66F"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7C454B5D" w14:textId="77777777" w:rsidR="000D1EF7" w:rsidRPr="00960CA1" w:rsidRDefault="000D1EF7" w:rsidP="000D1EF7"/>
        </w:tc>
        <w:tc>
          <w:tcPr>
            <w:tcW w:w="10132" w:type="dxa"/>
            <w:gridSpan w:val="2"/>
            <w:tcBorders>
              <w:top w:val="single" w:sz="4" w:space="0" w:color="000000"/>
              <w:left w:val="single" w:sz="4" w:space="0" w:color="000000"/>
              <w:bottom w:val="single" w:sz="4" w:space="0" w:color="000000"/>
              <w:right w:val="single" w:sz="4" w:space="0" w:color="000000"/>
            </w:tcBorders>
            <w:shd w:val="clear" w:color="auto" w:fill="D9D9D9"/>
          </w:tcPr>
          <w:p w14:paraId="09693416" w14:textId="452B5D9B" w:rsidR="000D1EF7" w:rsidRPr="00960CA1" w:rsidRDefault="000D1EF7" w:rsidP="000D1EF7">
            <w:pPr>
              <w:pStyle w:val="TableParagraph"/>
              <w:kinsoku w:val="0"/>
              <w:overflowPunct w:val="0"/>
              <w:spacing w:line="204" w:lineRule="exact"/>
              <w:ind w:left="1986"/>
            </w:pPr>
            <w:r w:rsidRPr="00960CA1">
              <w:rPr>
                <w:b/>
                <w:bCs/>
                <w:sz w:val="18"/>
                <w:szCs w:val="18"/>
              </w:rPr>
              <w:t>The</w:t>
            </w:r>
            <w:r w:rsidRPr="00960CA1">
              <w:rPr>
                <w:b/>
                <w:bCs/>
                <w:spacing w:val="-1"/>
                <w:sz w:val="18"/>
                <w:szCs w:val="18"/>
              </w:rPr>
              <w:t xml:space="preserve"> applicable</w:t>
            </w:r>
            <w:r w:rsidRPr="00960CA1">
              <w:rPr>
                <w:b/>
                <w:bCs/>
                <w:sz w:val="18"/>
                <w:szCs w:val="18"/>
              </w:rPr>
              <w:t xml:space="preserve"> rate</w:t>
            </w:r>
            <w:r w:rsidRPr="00960CA1">
              <w:rPr>
                <w:b/>
                <w:bCs/>
                <w:spacing w:val="-3"/>
                <w:sz w:val="18"/>
                <w:szCs w:val="18"/>
              </w:rPr>
              <w:t xml:space="preserve"> </w:t>
            </w:r>
            <w:r w:rsidRPr="00960CA1">
              <w:rPr>
                <w:b/>
                <w:bCs/>
                <w:sz w:val="18"/>
                <w:szCs w:val="18"/>
              </w:rPr>
              <w:t xml:space="preserve">is </w:t>
            </w:r>
            <w:r w:rsidRPr="00960CA1">
              <w:rPr>
                <w:b/>
                <w:bCs/>
                <w:spacing w:val="-1"/>
                <w:sz w:val="18"/>
                <w:szCs w:val="18"/>
              </w:rPr>
              <w:t xml:space="preserve">whichever </w:t>
            </w:r>
            <w:r w:rsidRPr="00960CA1">
              <w:rPr>
                <w:b/>
                <w:bCs/>
                <w:sz w:val="18"/>
                <w:szCs w:val="18"/>
              </w:rPr>
              <w:t>is higher.</w:t>
            </w:r>
            <w:r w:rsidRPr="00960CA1">
              <w:rPr>
                <w:b/>
                <w:bCs/>
                <w:spacing w:val="43"/>
                <w:sz w:val="18"/>
                <w:szCs w:val="18"/>
              </w:rPr>
              <w:t xml:space="preserve"> </w:t>
            </w:r>
            <w:r w:rsidRPr="00960CA1">
              <w:rPr>
                <w:b/>
                <w:bCs/>
                <w:spacing w:val="-1"/>
                <w:sz w:val="18"/>
                <w:szCs w:val="18"/>
              </w:rPr>
              <w:t xml:space="preserve">See </w:t>
            </w:r>
            <w:r w:rsidRPr="00960CA1">
              <w:rPr>
                <w:b/>
                <w:bCs/>
                <w:sz w:val="18"/>
                <w:szCs w:val="18"/>
              </w:rPr>
              <w:t>Clause</w:t>
            </w:r>
            <w:r w:rsidRPr="00960CA1">
              <w:rPr>
                <w:b/>
                <w:bCs/>
                <w:spacing w:val="-3"/>
                <w:sz w:val="18"/>
                <w:szCs w:val="18"/>
              </w:rPr>
              <w:t xml:space="preserve"> </w:t>
            </w:r>
            <w:r w:rsidR="001D447F" w:rsidRPr="00960CA1">
              <w:rPr>
                <w:b/>
                <w:bCs/>
                <w:sz w:val="18"/>
                <w:szCs w:val="18"/>
              </w:rPr>
              <w:t>2.11</w:t>
            </w:r>
            <w:r w:rsidRPr="00960CA1">
              <w:rPr>
                <w:b/>
                <w:bCs/>
                <w:sz w:val="18"/>
                <w:szCs w:val="18"/>
              </w:rPr>
              <w:t>(6)</w:t>
            </w:r>
            <w:r w:rsidRPr="00960CA1">
              <w:rPr>
                <w:b/>
                <w:bCs/>
                <w:spacing w:val="-2"/>
                <w:sz w:val="18"/>
                <w:szCs w:val="18"/>
              </w:rPr>
              <w:t xml:space="preserve"> </w:t>
            </w:r>
            <w:r w:rsidRPr="00960CA1">
              <w:rPr>
                <w:b/>
                <w:bCs/>
                <w:spacing w:val="-1"/>
                <w:sz w:val="18"/>
                <w:szCs w:val="18"/>
              </w:rPr>
              <w:t>of</w:t>
            </w:r>
            <w:r w:rsidRPr="00960CA1">
              <w:rPr>
                <w:b/>
                <w:bCs/>
                <w:sz w:val="18"/>
                <w:szCs w:val="18"/>
              </w:rPr>
              <w:t xml:space="preserve"> this </w:t>
            </w:r>
            <w:r w:rsidRPr="00960CA1">
              <w:rPr>
                <w:b/>
                <w:bCs/>
                <w:spacing w:val="-1"/>
                <w:sz w:val="18"/>
                <w:szCs w:val="18"/>
              </w:rPr>
              <w:t>Agreement</w:t>
            </w:r>
          </w:p>
        </w:tc>
      </w:tr>
      <w:tr w:rsidR="000D1EF7" w:rsidRPr="00960CA1" w14:paraId="0CA07C71" w14:textId="77777777" w:rsidTr="000D1EF7">
        <w:trPr>
          <w:trHeight w:hRule="exact" w:val="218"/>
        </w:trPr>
        <w:tc>
          <w:tcPr>
            <w:tcW w:w="2902" w:type="dxa"/>
            <w:tcBorders>
              <w:top w:val="single" w:sz="4" w:space="0" w:color="000000"/>
              <w:left w:val="single" w:sz="4" w:space="0" w:color="000000"/>
              <w:bottom w:val="single" w:sz="4" w:space="0" w:color="000000"/>
              <w:right w:val="single" w:sz="4" w:space="0" w:color="000000"/>
            </w:tcBorders>
          </w:tcPr>
          <w:p w14:paraId="2B953AF5" w14:textId="77777777" w:rsidR="000D1EF7" w:rsidRPr="00960CA1" w:rsidRDefault="000D1EF7" w:rsidP="000D1EF7">
            <w:pPr>
              <w:pStyle w:val="TableParagraph"/>
              <w:kinsoku w:val="0"/>
              <w:overflowPunct w:val="0"/>
              <w:spacing w:line="206" w:lineRule="exact"/>
              <w:ind w:left="104"/>
            </w:pPr>
            <w:r w:rsidRPr="00960CA1">
              <w:rPr>
                <w:sz w:val="18"/>
                <w:szCs w:val="18"/>
              </w:rPr>
              <w:t>L1</w:t>
            </w:r>
          </w:p>
        </w:tc>
        <w:tc>
          <w:tcPr>
            <w:tcW w:w="1990" w:type="dxa"/>
            <w:tcBorders>
              <w:top w:val="single" w:sz="4" w:space="0" w:color="000000"/>
              <w:left w:val="single" w:sz="4" w:space="0" w:color="000000"/>
              <w:bottom w:val="single" w:sz="4" w:space="0" w:color="000000"/>
              <w:right w:val="single" w:sz="4" w:space="0" w:color="000000"/>
            </w:tcBorders>
          </w:tcPr>
          <w:p w14:paraId="17038639" w14:textId="77777777" w:rsidR="000D1EF7" w:rsidRPr="00960CA1" w:rsidRDefault="000D1EF7" w:rsidP="000D1EF7">
            <w:pPr>
              <w:pStyle w:val="TableParagraph"/>
              <w:kinsoku w:val="0"/>
              <w:overflowPunct w:val="0"/>
              <w:spacing w:line="206" w:lineRule="exact"/>
              <w:ind w:right="2"/>
              <w:jc w:val="center"/>
            </w:pPr>
            <w:r w:rsidRPr="00960CA1">
              <w:rPr>
                <w:sz w:val="18"/>
                <w:szCs w:val="18"/>
              </w:rPr>
              <w:t>1</w:t>
            </w:r>
          </w:p>
        </w:tc>
        <w:tc>
          <w:tcPr>
            <w:tcW w:w="4448" w:type="dxa"/>
            <w:tcBorders>
              <w:top w:val="single" w:sz="4" w:space="0" w:color="000000"/>
              <w:left w:val="single" w:sz="4" w:space="0" w:color="000000"/>
              <w:bottom w:val="single" w:sz="4" w:space="0" w:color="000000"/>
              <w:right w:val="single" w:sz="4" w:space="0" w:color="000000"/>
            </w:tcBorders>
          </w:tcPr>
          <w:p w14:paraId="7D40FB8A" w14:textId="77777777" w:rsidR="000D1EF7" w:rsidRPr="00960CA1" w:rsidRDefault="000D1EF7" w:rsidP="00BC00AE">
            <w:pPr>
              <w:pStyle w:val="TableParagraph"/>
              <w:kinsoku w:val="0"/>
              <w:overflowPunct w:val="0"/>
              <w:spacing w:line="206" w:lineRule="exact"/>
              <w:ind w:right="99"/>
              <w:jc w:val="center"/>
            </w:pPr>
            <w:r w:rsidRPr="00960CA1">
              <w:rPr>
                <w:spacing w:val="-1"/>
                <w:sz w:val="18"/>
                <w:szCs w:val="18"/>
              </w:rPr>
              <w:t>$1,451.00</w:t>
            </w:r>
          </w:p>
        </w:tc>
        <w:tc>
          <w:tcPr>
            <w:tcW w:w="5684" w:type="dxa"/>
            <w:tcBorders>
              <w:top w:val="single" w:sz="4" w:space="0" w:color="000000"/>
              <w:left w:val="single" w:sz="4" w:space="0" w:color="000000"/>
              <w:bottom w:val="single" w:sz="4" w:space="0" w:color="000000"/>
              <w:right w:val="single" w:sz="4" w:space="0" w:color="000000"/>
            </w:tcBorders>
          </w:tcPr>
          <w:p w14:paraId="40FEDE3C" w14:textId="77777777" w:rsidR="000D1EF7" w:rsidRPr="00960CA1" w:rsidRDefault="000D1EF7" w:rsidP="00BC00AE">
            <w:pPr>
              <w:pStyle w:val="TableParagraph"/>
              <w:kinsoku w:val="0"/>
              <w:overflowPunct w:val="0"/>
              <w:spacing w:line="206" w:lineRule="exact"/>
              <w:ind w:right="99"/>
              <w:jc w:val="center"/>
            </w:pPr>
            <w:r w:rsidRPr="00960CA1">
              <w:rPr>
                <w:b/>
                <w:bCs/>
                <w:spacing w:val="-1"/>
                <w:sz w:val="18"/>
                <w:szCs w:val="18"/>
              </w:rPr>
              <w:t>$1,477.90</w:t>
            </w:r>
          </w:p>
        </w:tc>
      </w:tr>
      <w:tr w:rsidR="000D1EF7" w:rsidRPr="00960CA1" w14:paraId="2B99CA7B" w14:textId="77777777" w:rsidTr="000D1EF7">
        <w:trPr>
          <w:trHeight w:hRule="exact" w:val="216"/>
        </w:trPr>
        <w:tc>
          <w:tcPr>
            <w:tcW w:w="2902" w:type="dxa"/>
            <w:tcBorders>
              <w:top w:val="single" w:sz="4" w:space="0" w:color="000000"/>
              <w:left w:val="single" w:sz="4" w:space="0" w:color="000000"/>
              <w:bottom w:val="single" w:sz="4" w:space="0" w:color="000000"/>
              <w:right w:val="single" w:sz="4" w:space="0" w:color="000000"/>
            </w:tcBorders>
          </w:tcPr>
          <w:p w14:paraId="03D2A9F6"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43CEEA9B" w14:textId="77777777" w:rsidR="000D1EF7" w:rsidRPr="00960CA1" w:rsidRDefault="000D1EF7" w:rsidP="000D1EF7">
            <w:pPr>
              <w:pStyle w:val="TableParagraph"/>
              <w:kinsoku w:val="0"/>
              <w:overflowPunct w:val="0"/>
              <w:spacing w:line="204" w:lineRule="exact"/>
              <w:ind w:right="2"/>
              <w:jc w:val="center"/>
            </w:pPr>
            <w:r w:rsidRPr="00960CA1">
              <w:rPr>
                <w:sz w:val="18"/>
                <w:szCs w:val="18"/>
              </w:rPr>
              <w:t>2</w:t>
            </w:r>
          </w:p>
        </w:tc>
        <w:tc>
          <w:tcPr>
            <w:tcW w:w="4448" w:type="dxa"/>
            <w:tcBorders>
              <w:top w:val="single" w:sz="4" w:space="0" w:color="000000"/>
              <w:left w:val="single" w:sz="4" w:space="0" w:color="000000"/>
              <w:bottom w:val="single" w:sz="4" w:space="0" w:color="000000"/>
              <w:right w:val="single" w:sz="4" w:space="0" w:color="000000"/>
            </w:tcBorders>
          </w:tcPr>
          <w:p w14:paraId="740B0489"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$1,546.00</w:t>
            </w:r>
          </w:p>
        </w:tc>
        <w:tc>
          <w:tcPr>
            <w:tcW w:w="5684" w:type="dxa"/>
            <w:tcBorders>
              <w:top w:val="single" w:sz="4" w:space="0" w:color="000000"/>
              <w:left w:val="single" w:sz="4" w:space="0" w:color="000000"/>
              <w:bottom w:val="single" w:sz="4" w:space="0" w:color="000000"/>
              <w:right w:val="single" w:sz="4" w:space="0" w:color="000000"/>
            </w:tcBorders>
          </w:tcPr>
          <w:p w14:paraId="65B9FFDE"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$1,559.10</w:t>
            </w:r>
          </w:p>
        </w:tc>
      </w:tr>
      <w:tr w:rsidR="000D1EF7" w:rsidRPr="00960CA1" w14:paraId="54B13E80" w14:textId="77777777" w:rsidTr="000D1EF7">
        <w:trPr>
          <w:trHeight w:hRule="exact" w:val="217"/>
        </w:trPr>
        <w:tc>
          <w:tcPr>
            <w:tcW w:w="2902" w:type="dxa"/>
            <w:tcBorders>
              <w:top w:val="single" w:sz="4" w:space="0" w:color="000000"/>
              <w:left w:val="single" w:sz="4" w:space="0" w:color="000000"/>
              <w:bottom w:val="single" w:sz="4" w:space="0" w:color="000000"/>
              <w:right w:val="single" w:sz="4" w:space="0" w:color="000000"/>
            </w:tcBorders>
          </w:tcPr>
          <w:p w14:paraId="45F99A90"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13AB63E7" w14:textId="77777777" w:rsidR="000D1EF7" w:rsidRPr="00960CA1" w:rsidRDefault="000D1EF7" w:rsidP="000D1EF7">
            <w:pPr>
              <w:pStyle w:val="TableParagraph"/>
              <w:kinsoku w:val="0"/>
              <w:overflowPunct w:val="0"/>
              <w:spacing w:line="205" w:lineRule="exact"/>
              <w:ind w:right="2"/>
              <w:jc w:val="center"/>
            </w:pPr>
            <w:r w:rsidRPr="00960CA1">
              <w:rPr>
                <w:sz w:val="18"/>
                <w:szCs w:val="18"/>
              </w:rPr>
              <w:t>3</w:t>
            </w:r>
          </w:p>
        </w:tc>
        <w:tc>
          <w:tcPr>
            <w:tcW w:w="4448" w:type="dxa"/>
            <w:tcBorders>
              <w:top w:val="single" w:sz="4" w:space="0" w:color="000000"/>
              <w:left w:val="single" w:sz="4" w:space="0" w:color="000000"/>
              <w:bottom w:val="single" w:sz="4" w:space="0" w:color="000000"/>
              <w:right w:val="single" w:sz="4" w:space="0" w:color="000000"/>
            </w:tcBorders>
          </w:tcPr>
          <w:p w14:paraId="31244360" w14:textId="77777777" w:rsidR="000D1EF7" w:rsidRPr="00960CA1" w:rsidRDefault="000D1EF7" w:rsidP="00BC00AE">
            <w:pPr>
              <w:pStyle w:val="TableParagraph"/>
              <w:kinsoku w:val="0"/>
              <w:overflowPunct w:val="0"/>
              <w:spacing w:line="205" w:lineRule="exact"/>
              <w:ind w:right="99"/>
              <w:jc w:val="center"/>
            </w:pPr>
            <w:r w:rsidRPr="00960CA1">
              <w:rPr>
                <w:spacing w:val="-1"/>
                <w:sz w:val="18"/>
                <w:szCs w:val="18"/>
              </w:rPr>
              <w:t>$1,640.00</w:t>
            </w:r>
          </w:p>
        </w:tc>
        <w:tc>
          <w:tcPr>
            <w:tcW w:w="5684" w:type="dxa"/>
            <w:tcBorders>
              <w:top w:val="single" w:sz="4" w:space="0" w:color="000000"/>
              <w:left w:val="single" w:sz="4" w:space="0" w:color="000000"/>
              <w:bottom w:val="single" w:sz="4" w:space="0" w:color="000000"/>
              <w:right w:val="single" w:sz="4" w:space="0" w:color="000000"/>
            </w:tcBorders>
          </w:tcPr>
          <w:p w14:paraId="57398507" w14:textId="77777777" w:rsidR="000D1EF7" w:rsidRPr="00960CA1" w:rsidRDefault="000D1EF7" w:rsidP="00BC00AE">
            <w:pPr>
              <w:pStyle w:val="TableParagraph"/>
              <w:kinsoku w:val="0"/>
              <w:overflowPunct w:val="0"/>
              <w:spacing w:line="205" w:lineRule="exact"/>
              <w:ind w:right="99"/>
              <w:jc w:val="center"/>
            </w:pPr>
            <w:r w:rsidRPr="00960CA1">
              <w:rPr>
                <w:b/>
                <w:bCs/>
                <w:spacing w:val="-1"/>
                <w:sz w:val="18"/>
                <w:szCs w:val="18"/>
              </w:rPr>
              <w:t>$1,640.00</w:t>
            </w:r>
          </w:p>
        </w:tc>
      </w:tr>
      <w:tr w:rsidR="000D1EF7" w:rsidRPr="00960CA1" w14:paraId="4EA706D8" w14:textId="77777777" w:rsidTr="000D1EF7">
        <w:trPr>
          <w:trHeight w:hRule="exact" w:val="218"/>
        </w:trPr>
        <w:tc>
          <w:tcPr>
            <w:tcW w:w="2902" w:type="dxa"/>
            <w:tcBorders>
              <w:top w:val="single" w:sz="4" w:space="0" w:color="000000"/>
              <w:left w:val="single" w:sz="4" w:space="0" w:color="000000"/>
              <w:bottom w:val="single" w:sz="4" w:space="0" w:color="000000"/>
              <w:right w:val="single" w:sz="4" w:space="0" w:color="000000"/>
            </w:tcBorders>
          </w:tcPr>
          <w:p w14:paraId="2EB78FFD" w14:textId="77777777" w:rsidR="000D1EF7" w:rsidRPr="00960CA1" w:rsidRDefault="000D1EF7" w:rsidP="000D1EF7">
            <w:pPr>
              <w:pStyle w:val="TableParagraph"/>
              <w:kinsoku w:val="0"/>
              <w:overflowPunct w:val="0"/>
              <w:spacing w:before="1" w:line="205" w:lineRule="exact"/>
              <w:ind w:left="104"/>
            </w:pPr>
            <w:r w:rsidRPr="00960CA1">
              <w:rPr>
                <w:sz w:val="18"/>
                <w:szCs w:val="18"/>
              </w:rPr>
              <w:t>L2</w:t>
            </w:r>
          </w:p>
        </w:tc>
        <w:tc>
          <w:tcPr>
            <w:tcW w:w="1990" w:type="dxa"/>
            <w:tcBorders>
              <w:top w:val="single" w:sz="4" w:space="0" w:color="000000"/>
              <w:left w:val="single" w:sz="4" w:space="0" w:color="000000"/>
              <w:bottom w:val="single" w:sz="4" w:space="0" w:color="000000"/>
              <w:right w:val="single" w:sz="4" w:space="0" w:color="000000"/>
            </w:tcBorders>
          </w:tcPr>
          <w:p w14:paraId="531BAE6E" w14:textId="77777777" w:rsidR="000D1EF7" w:rsidRPr="00960CA1" w:rsidRDefault="000D1EF7" w:rsidP="000D1EF7">
            <w:pPr>
              <w:pStyle w:val="TableParagraph"/>
              <w:kinsoku w:val="0"/>
              <w:overflowPunct w:val="0"/>
              <w:spacing w:before="1" w:line="205" w:lineRule="exact"/>
              <w:ind w:right="2"/>
              <w:jc w:val="center"/>
            </w:pPr>
            <w:r w:rsidRPr="00960CA1">
              <w:rPr>
                <w:sz w:val="18"/>
                <w:szCs w:val="18"/>
              </w:rPr>
              <w:t>1</w:t>
            </w:r>
          </w:p>
        </w:tc>
        <w:tc>
          <w:tcPr>
            <w:tcW w:w="4448" w:type="dxa"/>
            <w:tcBorders>
              <w:top w:val="single" w:sz="4" w:space="0" w:color="000000"/>
              <w:left w:val="single" w:sz="4" w:space="0" w:color="000000"/>
              <w:bottom w:val="single" w:sz="4" w:space="0" w:color="000000"/>
              <w:right w:val="single" w:sz="4" w:space="0" w:color="000000"/>
            </w:tcBorders>
          </w:tcPr>
          <w:p w14:paraId="67FFA3C6" w14:textId="77777777" w:rsidR="000D1EF7" w:rsidRPr="00960CA1" w:rsidRDefault="000D1EF7" w:rsidP="00BC00AE">
            <w:pPr>
              <w:pStyle w:val="TableParagraph"/>
              <w:kinsoku w:val="0"/>
              <w:overflowPunct w:val="0"/>
              <w:spacing w:before="1" w:line="205" w:lineRule="exact"/>
              <w:ind w:right="99"/>
              <w:jc w:val="center"/>
            </w:pPr>
            <w:r w:rsidRPr="00960CA1">
              <w:rPr>
                <w:b/>
                <w:bCs/>
                <w:spacing w:val="-1"/>
                <w:sz w:val="18"/>
                <w:szCs w:val="18"/>
              </w:rPr>
              <w:t>$1,885.00</w:t>
            </w:r>
          </w:p>
        </w:tc>
        <w:tc>
          <w:tcPr>
            <w:tcW w:w="5684" w:type="dxa"/>
            <w:tcBorders>
              <w:top w:val="single" w:sz="4" w:space="0" w:color="000000"/>
              <w:left w:val="single" w:sz="4" w:space="0" w:color="000000"/>
              <w:bottom w:val="single" w:sz="4" w:space="0" w:color="000000"/>
              <w:right w:val="single" w:sz="4" w:space="0" w:color="000000"/>
            </w:tcBorders>
          </w:tcPr>
          <w:p w14:paraId="553ADFC2" w14:textId="77777777" w:rsidR="000D1EF7" w:rsidRPr="00960CA1" w:rsidRDefault="000D1EF7" w:rsidP="00BC00AE">
            <w:pPr>
              <w:pStyle w:val="TableParagraph"/>
              <w:kinsoku w:val="0"/>
              <w:overflowPunct w:val="0"/>
              <w:spacing w:before="1" w:line="205" w:lineRule="exact"/>
              <w:ind w:right="99"/>
              <w:jc w:val="center"/>
            </w:pPr>
            <w:r w:rsidRPr="00960CA1">
              <w:rPr>
                <w:spacing w:val="-1"/>
                <w:sz w:val="18"/>
                <w:szCs w:val="18"/>
              </w:rPr>
              <w:t>$1,824.10</w:t>
            </w:r>
          </w:p>
        </w:tc>
      </w:tr>
      <w:tr w:rsidR="000D1EF7" w:rsidRPr="00960CA1" w14:paraId="3B697982" w14:textId="77777777" w:rsidTr="000D1EF7">
        <w:trPr>
          <w:trHeight w:hRule="exact" w:val="216"/>
        </w:trPr>
        <w:tc>
          <w:tcPr>
            <w:tcW w:w="2902" w:type="dxa"/>
            <w:tcBorders>
              <w:top w:val="single" w:sz="4" w:space="0" w:color="000000"/>
              <w:left w:val="single" w:sz="4" w:space="0" w:color="000000"/>
              <w:bottom w:val="single" w:sz="4" w:space="0" w:color="000000"/>
              <w:right w:val="single" w:sz="4" w:space="0" w:color="000000"/>
            </w:tcBorders>
          </w:tcPr>
          <w:p w14:paraId="78BE5F7C"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3A622224" w14:textId="77777777" w:rsidR="000D1EF7" w:rsidRPr="00960CA1" w:rsidRDefault="000D1EF7" w:rsidP="000D1EF7">
            <w:pPr>
              <w:pStyle w:val="TableParagraph"/>
              <w:kinsoku w:val="0"/>
              <w:overflowPunct w:val="0"/>
              <w:spacing w:line="204" w:lineRule="exact"/>
              <w:ind w:right="2"/>
              <w:jc w:val="center"/>
            </w:pPr>
            <w:r w:rsidRPr="00960CA1">
              <w:rPr>
                <w:sz w:val="18"/>
                <w:szCs w:val="18"/>
              </w:rPr>
              <w:t>2</w:t>
            </w:r>
          </w:p>
        </w:tc>
        <w:tc>
          <w:tcPr>
            <w:tcW w:w="4448" w:type="dxa"/>
            <w:tcBorders>
              <w:top w:val="single" w:sz="4" w:space="0" w:color="000000"/>
              <w:left w:val="single" w:sz="4" w:space="0" w:color="000000"/>
              <w:bottom w:val="single" w:sz="4" w:space="0" w:color="000000"/>
              <w:right w:val="single" w:sz="4" w:space="0" w:color="000000"/>
            </w:tcBorders>
          </w:tcPr>
          <w:p w14:paraId="61C48FED"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$1,932.00</w:t>
            </w:r>
          </w:p>
        </w:tc>
        <w:tc>
          <w:tcPr>
            <w:tcW w:w="5684" w:type="dxa"/>
            <w:tcBorders>
              <w:top w:val="single" w:sz="4" w:space="0" w:color="000000"/>
              <w:left w:val="single" w:sz="4" w:space="0" w:color="000000"/>
              <w:bottom w:val="single" w:sz="4" w:space="0" w:color="000000"/>
              <w:right w:val="single" w:sz="4" w:space="0" w:color="000000"/>
            </w:tcBorders>
          </w:tcPr>
          <w:p w14:paraId="4CD25090"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$1,866.20</w:t>
            </w:r>
          </w:p>
        </w:tc>
      </w:tr>
      <w:tr w:rsidR="000D1EF7" w:rsidRPr="00960CA1" w14:paraId="73682EFC" w14:textId="77777777" w:rsidTr="000D1EF7">
        <w:trPr>
          <w:trHeight w:hRule="exact" w:val="218"/>
        </w:trPr>
        <w:tc>
          <w:tcPr>
            <w:tcW w:w="2902" w:type="dxa"/>
            <w:tcBorders>
              <w:top w:val="single" w:sz="4" w:space="0" w:color="000000"/>
              <w:left w:val="single" w:sz="4" w:space="0" w:color="000000"/>
              <w:bottom w:val="single" w:sz="4" w:space="0" w:color="000000"/>
              <w:right w:val="single" w:sz="4" w:space="0" w:color="000000"/>
            </w:tcBorders>
          </w:tcPr>
          <w:p w14:paraId="586737DB"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0AD6BF47" w14:textId="77777777" w:rsidR="000D1EF7" w:rsidRPr="00960CA1" w:rsidRDefault="000D1EF7" w:rsidP="000D1EF7">
            <w:pPr>
              <w:pStyle w:val="TableParagraph"/>
              <w:kinsoku w:val="0"/>
              <w:overflowPunct w:val="0"/>
              <w:spacing w:line="206" w:lineRule="exact"/>
              <w:ind w:right="2"/>
              <w:jc w:val="center"/>
            </w:pPr>
            <w:r w:rsidRPr="00960CA1">
              <w:rPr>
                <w:sz w:val="18"/>
                <w:szCs w:val="18"/>
              </w:rPr>
              <w:t>3</w:t>
            </w:r>
          </w:p>
        </w:tc>
        <w:tc>
          <w:tcPr>
            <w:tcW w:w="4448" w:type="dxa"/>
            <w:tcBorders>
              <w:top w:val="single" w:sz="4" w:space="0" w:color="000000"/>
              <w:left w:val="single" w:sz="4" w:space="0" w:color="000000"/>
              <w:bottom w:val="single" w:sz="4" w:space="0" w:color="000000"/>
              <w:right w:val="single" w:sz="4" w:space="0" w:color="000000"/>
            </w:tcBorders>
          </w:tcPr>
          <w:p w14:paraId="6B74BDCA" w14:textId="77777777" w:rsidR="000D1EF7" w:rsidRPr="00960CA1" w:rsidRDefault="000D1EF7" w:rsidP="00BC00AE">
            <w:pPr>
              <w:pStyle w:val="TableParagraph"/>
              <w:kinsoku w:val="0"/>
              <w:overflowPunct w:val="0"/>
              <w:spacing w:line="206" w:lineRule="exact"/>
              <w:ind w:right="99"/>
              <w:jc w:val="center"/>
            </w:pPr>
            <w:r w:rsidRPr="00960CA1">
              <w:rPr>
                <w:b/>
                <w:bCs/>
                <w:spacing w:val="-1"/>
                <w:sz w:val="18"/>
                <w:szCs w:val="18"/>
              </w:rPr>
              <w:t>$1,981.00</w:t>
            </w:r>
          </w:p>
        </w:tc>
        <w:tc>
          <w:tcPr>
            <w:tcW w:w="5684" w:type="dxa"/>
            <w:tcBorders>
              <w:top w:val="single" w:sz="4" w:space="0" w:color="000000"/>
              <w:left w:val="single" w:sz="4" w:space="0" w:color="000000"/>
              <w:bottom w:val="single" w:sz="4" w:space="0" w:color="000000"/>
              <w:right w:val="single" w:sz="4" w:space="0" w:color="000000"/>
            </w:tcBorders>
          </w:tcPr>
          <w:p w14:paraId="78A1D4A8" w14:textId="77777777" w:rsidR="000D1EF7" w:rsidRPr="00960CA1" w:rsidRDefault="000D1EF7" w:rsidP="00BC00AE">
            <w:pPr>
              <w:pStyle w:val="TableParagraph"/>
              <w:kinsoku w:val="0"/>
              <w:overflowPunct w:val="0"/>
              <w:spacing w:line="206" w:lineRule="exact"/>
              <w:ind w:right="99"/>
              <w:jc w:val="center"/>
            </w:pPr>
            <w:r w:rsidRPr="00960CA1">
              <w:rPr>
                <w:spacing w:val="-1"/>
                <w:sz w:val="18"/>
                <w:szCs w:val="18"/>
              </w:rPr>
              <w:t>$1,909.40</w:t>
            </w:r>
          </w:p>
        </w:tc>
      </w:tr>
      <w:tr w:rsidR="000D1EF7" w:rsidRPr="00960CA1" w14:paraId="67F953D2" w14:textId="77777777" w:rsidTr="000D1EF7">
        <w:trPr>
          <w:trHeight w:hRule="exact" w:val="216"/>
        </w:trPr>
        <w:tc>
          <w:tcPr>
            <w:tcW w:w="2902" w:type="dxa"/>
            <w:tcBorders>
              <w:top w:val="single" w:sz="4" w:space="0" w:color="000000"/>
              <w:left w:val="single" w:sz="4" w:space="0" w:color="000000"/>
              <w:bottom w:val="single" w:sz="4" w:space="0" w:color="000000"/>
              <w:right w:val="single" w:sz="4" w:space="0" w:color="000000"/>
            </w:tcBorders>
          </w:tcPr>
          <w:p w14:paraId="7EDF606B"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5A82F835" w14:textId="77777777" w:rsidR="000D1EF7" w:rsidRPr="00960CA1" w:rsidRDefault="000D1EF7" w:rsidP="000D1EF7">
            <w:pPr>
              <w:pStyle w:val="TableParagraph"/>
              <w:kinsoku w:val="0"/>
              <w:overflowPunct w:val="0"/>
              <w:spacing w:line="204" w:lineRule="exact"/>
              <w:ind w:right="2"/>
              <w:jc w:val="center"/>
            </w:pPr>
            <w:r w:rsidRPr="00960CA1">
              <w:rPr>
                <w:sz w:val="18"/>
                <w:szCs w:val="18"/>
              </w:rPr>
              <w:t>4</w:t>
            </w:r>
          </w:p>
        </w:tc>
        <w:tc>
          <w:tcPr>
            <w:tcW w:w="4448" w:type="dxa"/>
            <w:tcBorders>
              <w:top w:val="single" w:sz="4" w:space="0" w:color="000000"/>
              <w:left w:val="single" w:sz="4" w:space="0" w:color="000000"/>
              <w:bottom w:val="single" w:sz="4" w:space="0" w:color="000000"/>
              <w:right w:val="single" w:sz="4" w:space="0" w:color="000000"/>
            </w:tcBorders>
          </w:tcPr>
          <w:p w14:paraId="6D78F586"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$2,031.00</w:t>
            </w:r>
          </w:p>
        </w:tc>
        <w:tc>
          <w:tcPr>
            <w:tcW w:w="5684" w:type="dxa"/>
            <w:tcBorders>
              <w:top w:val="single" w:sz="4" w:space="0" w:color="000000"/>
              <w:left w:val="single" w:sz="4" w:space="0" w:color="000000"/>
              <w:bottom w:val="single" w:sz="4" w:space="0" w:color="000000"/>
              <w:right w:val="single" w:sz="4" w:space="0" w:color="000000"/>
            </w:tcBorders>
          </w:tcPr>
          <w:p w14:paraId="54700193"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$1,953.00</w:t>
            </w:r>
          </w:p>
        </w:tc>
      </w:tr>
      <w:tr w:rsidR="000D1EF7" w:rsidRPr="00960CA1" w14:paraId="27FF6176" w14:textId="77777777" w:rsidTr="000D1EF7">
        <w:trPr>
          <w:trHeight w:hRule="exact" w:val="216"/>
        </w:trPr>
        <w:tc>
          <w:tcPr>
            <w:tcW w:w="2902" w:type="dxa"/>
            <w:tcBorders>
              <w:top w:val="single" w:sz="4" w:space="0" w:color="000000"/>
              <w:left w:val="single" w:sz="4" w:space="0" w:color="000000"/>
              <w:bottom w:val="single" w:sz="4" w:space="0" w:color="000000"/>
              <w:right w:val="single" w:sz="4" w:space="0" w:color="000000"/>
            </w:tcBorders>
          </w:tcPr>
          <w:p w14:paraId="63117CF3"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30F35211" w14:textId="77777777" w:rsidR="000D1EF7" w:rsidRPr="00960CA1" w:rsidRDefault="000D1EF7" w:rsidP="000D1EF7">
            <w:pPr>
              <w:pStyle w:val="TableParagraph"/>
              <w:kinsoku w:val="0"/>
              <w:overflowPunct w:val="0"/>
              <w:spacing w:line="204" w:lineRule="exact"/>
              <w:ind w:right="2"/>
              <w:jc w:val="center"/>
            </w:pPr>
            <w:r w:rsidRPr="00960CA1">
              <w:rPr>
                <w:sz w:val="18"/>
                <w:szCs w:val="18"/>
              </w:rPr>
              <w:t>5</w:t>
            </w:r>
          </w:p>
        </w:tc>
        <w:tc>
          <w:tcPr>
            <w:tcW w:w="4448" w:type="dxa"/>
            <w:tcBorders>
              <w:top w:val="single" w:sz="4" w:space="0" w:color="000000"/>
              <w:left w:val="single" w:sz="4" w:space="0" w:color="000000"/>
              <w:bottom w:val="single" w:sz="4" w:space="0" w:color="000000"/>
              <w:right w:val="single" w:sz="4" w:space="0" w:color="000000"/>
            </w:tcBorders>
          </w:tcPr>
          <w:p w14:paraId="01A01D36"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$2,080.00</w:t>
            </w:r>
          </w:p>
        </w:tc>
        <w:tc>
          <w:tcPr>
            <w:tcW w:w="5684" w:type="dxa"/>
            <w:tcBorders>
              <w:top w:val="single" w:sz="4" w:space="0" w:color="000000"/>
              <w:left w:val="single" w:sz="4" w:space="0" w:color="000000"/>
              <w:bottom w:val="single" w:sz="4" w:space="0" w:color="000000"/>
              <w:right w:val="single" w:sz="4" w:space="0" w:color="000000"/>
            </w:tcBorders>
          </w:tcPr>
          <w:p w14:paraId="768D5B95"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$1,997.70</w:t>
            </w:r>
          </w:p>
        </w:tc>
      </w:tr>
      <w:tr w:rsidR="000D1EF7" w:rsidRPr="00960CA1" w14:paraId="75485CDC" w14:textId="77777777" w:rsidTr="000D1EF7">
        <w:trPr>
          <w:trHeight w:hRule="exact" w:val="218"/>
        </w:trPr>
        <w:tc>
          <w:tcPr>
            <w:tcW w:w="2902" w:type="dxa"/>
            <w:tcBorders>
              <w:top w:val="single" w:sz="4" w:space="0" w:color="000000"/>
              <w:left w:val="single" w:sz="4" w:space="0" w:color="000000"/>
              <w:bottom w:val="single" w:sz="4" w:space="0" w:color="000000"/>
              <w:right w:val="single" w:sz="4" w:space="0" w:color="000000"/>
            </w:tcBorders>
          </w:tcPr>
          <w:p w14:paraId="0B4AB454"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4BF4A06E" w14:textId="77777777" w:rsidR="000D1EF7" w:rsidRPr="00960CA1" w:rsidRDefault="000D1EF7" w:rsidP="000D1EF7">
            <w:pPr>
              <w:pStyle w:val="TableParagraph"/>
              <w:kinsoku w:val="0"/>
              <w:overflowPunct w:val="0"/>
              <w:spacing w:before="1" w:line="205" w:lineRule="exact"/>
              <w:ind w:right="2"/>
              <w:jc w:val="center"/>
            </w:pPr>
            <w:r w:rsidRPr="00960CA1">
              <w:rPr>
                <w:sz w:val="18"/>
                <w:szCs w:val="18"/>
              </w:rPr>
              <w:t>6</w:t>
            </w:r>
          </w:p>
        </w:tc>
        <w:tc>
          <w:tcPr>
            <w:tcW w:w="4448" w:type="dxa"/>
            <w:tcBorders>
              <w:top w:val="single" w:sz="4" w:space="0" w:color="000000"/>
              <w:left w:val="single" w:sz="4" w:space="0" w:color="000000"/>
              <w:bottom w:val="single" w:sz="4" w:space="0" w:color="000000"/>
              <w:right w:val="single" w:sz="4" w:space="0" w:color="000000"/>
            </w:tcBorders>
          </w:tcPr>
          <w:p w14:paraId="02BB725B" w14:textId="77777777" w:rsidR="000D1EF7" w:rsidRPr="00960CA1" w:rsidRDefault="000D1EF7" w:rsidP="00BC00AE">
            <w:pPr>
              <w:pStyle w:val="TableParagraph"/>
              <w:kinsoku w:val="0"/>
              <w:overflowPunct w:val="0"/>
              <w:spacing w:before="1" w:line="205" w:lineRule="exact"/>
              <w:ind w:right="99"/>
              <w:jc w:val="center"/>
            </w:pPr>
            <w:r w:rsidRPr="00960CA1">
              <w:rPr>
                <w:b/>
                <w:bCs/>
                <w:spacing w:val="-1"/>
                <w:sz w:val="18"/>
                <w:szCs w:val="18"/>
              </w:rPr>
              <w:t>$2,130.00</w:t>
            </w:r>
          </w:p>
        </w:tc>
        <w:tc>
          <w:tcPr>
            <w:tcW w:w="5684" w:type="dxa"/>
            <w:tcBorders>
              <w:top w:val="single" w:sz="4" w:space="0" w:color="000000"/>
              <w:left w:val="single" w:sz="4" w:space="0" w:color="000000"/>
              <w:bottom w:val="single" w:sz="4" w:space="0" w:color="000000"/>
              <w:right w:val="single" w:sz="4" w:space="0" w:color="000000"/>
            </w:tcBorders>
          </w:tcPr>
          <w:p w14:paraId="6C1ED117" w14:textId="77777777" w:rsidR="000D1EF7" w:rsidRPr="00960CA1" w:rsidRDefault="000D1EF7" w:rsidP="00BC00AE">
            <w:pPr>
              <w:pStyle w:val="TableParagraph"/>
              <w:kinsoku w:val="0"/>
              <w:overflowPunct w:val="0"/>
              <w:spacing w:before="1" w:line="205" w:lineRule="exact"/>
              <w:ind w:right="99"/>
              <w:jc w:val="center"/>
            </w:pPr>
            <w:r w:rsidRPr="00960CA1">
              <w:rPr>
                <w:spacing w:val="-1"/>
                <w:sz w:val="18"/>
                <w:szCs w:val="18"/>
              </w:rPr>
              <w:t>$2,044.80</w:t>
            </w:r>
          </w:p>
        </w:tc>
      </w:tr>
      <w:tr w:rsidR="000D1EF7" w:rsidRPr="00960CA1" w14:paraId="0FD1E802" w14:textId="77777777" w:rsidTr="000D1EF7">
        <w:trPr>
          <w:trHeight w:hRule="exact" w:val="216"/>
        </w:trPr>
        <w:tc>
          <w:tcPr>
            <w:tcW w:w="2902" w:type="dxa"/>
            <w:tcBorders>
              <w:top w:val="single" w:sz="4" w:space="0" w:color="000000"/>
              <w:left w:val="single" w:sz="4" w:space="0" w:color="000000"/>
              <w:bottom w:val="single" w:sz="4" w:space="0" w:color="000000"/>
              <w:right w:val="single" w:sz="4" w:space="0" w:color="000000"/>
            </w:tcBorders>
          </w:tcPr>
          <w:p w14:paraId="741F5E47"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7270BB75" w14:textId="77777777" w:rsidR="000D1EF7" w:rsidRPr="00960CA1" w:rsidRDefault="000D1EF7" w:rsidP="000D1EF7">
            <w:pPr>
              <w:pStyle w:val="TableParagraph"/>
              <w:kinsoku w:val="0"/>
              <w:overflowPunct w:val="0"/>
              <w:spacing w:line="204" w:lineRule="exact"/>
              <w:ind w:right="2"/>
              <w:jc w:val="center"/>
            </w:pPr>
            <w:r w:rsidRPr="00960CA1">
              <w:rPr>
                <w:sz w:val="18"/>
                <w:szCs w:val="18"/>
              </w:rPr>
              <w:t>7</w:t>
            </w:r>
          </w:p>
        </w:tc>
        <w:tc>
          <w:tcPr>
            <w:tcW w:w="4448" w:type="dxa"/>
            <w:tcBorders>
              <w:top w:val="single" w:sz="4" w:space="0" w:color="000000"/>
              <w:left w:val="single" w:sz="4" w:space="0" w:color="000000"/>
              <w:bottom w:val="single" w:sz="4" w:space="0" w:color="000000"/>
              <w:right w:val="single" w:sz="4" w:space="0" w:color="000000"/>
            </w:tcBorders>
          </w:tcPr>
          <w:p w14:paraId="69D46678"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$2,184.00</w:t>
            </w:r>
          </w:p>
        </w:tc>
        <w:tc>
          <w:tcPr>
            <w:tcW w:w="5684" w:type="dxa"/>
            <w:tcBorders>
              <w:top w:val="single" w:sz="4" w:space="0" w:color="000000"/>
              <w:left w:val="single" w:sz="4" w:space="0" w:color="000000"/>
              <w:bottom w:val="single" w:sz="4" w:space="0" w:color="000000"/>
              <w:right w:val="single" w:sz="4" w:space="0" w:color="000000"/>
            </w:tcBorders>
          </w:tcPr>
          <w:p w14:paraId="146C0A40"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$2,097.40</w:t>
            </w:r>
          </w:p>
        </w:tc>
      </w:tr>
      <w:tr w:rsidR="000D1EF7" w:rsidRPr="00960CA1" w14:paraId="7F40B663" w14:textId="77777777" w:rsidTr="000D1EF7">
        <w:trPr>
          <w:trHeight w:hRule="exact" w:val="218"/>
        </w:trPr>
        <w:tc>
          <w:tcPr>
            <w:tcW w:w="2902" w:type="dxa"/>
            <w:tcBorders>
              <w:top w:val="single" w:sz="4" w:space="0" w:color="000000"/>
              <w:left w:val="single" w:sz="4" w:space="0" w:color="000000"/>
              <w:bottom w:val="single" w:sz="4" w:space="0" w:color="000000"/>
              <w:right w:val="single" w:sz="4" w:space="0" w:color="000000"/>
            </w:tcBorders>
          </w:tcPr>
          <w:p w14:paraId="02BE5565"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5ADEADCD" w14:textId="77777777" w:rsidR="000D1EF7" w:rsidRPr="00960CA1" w:rsidRDefault="000D1EF7" w:rsidP="000D1EF7">
            <w:pPr>
              <w:pStyle w:val="TableParagraph"/>
              <w:kinsoku w:val="0"/>
              <w:overflowPunct w:val="0"/>
              <w:spacing w:line="206" w:lineRule="exact"/>
              <w:ind w:right="2"/>
              <w:jc w:val="center"/>
            </w:pPr>
            <w:r w:rsidRPr="00960CA1">
              <w:rPr>
                <w:sz w:val="18"/>
                <w:szCs w:val="18"/>
              </w:rPr>
              <w:t>8</w:t>
            </w:r>
          </w:p>
        </w:tc>
        <w:tc>
          <w:tcPr>
            <w:tcW w:w="4448" w:type="dxa"/>
            <w:tcBorders>
              <w:top w:val="single" w:sz="4" w:space="0" w:color="000000"/>
              <w:left w:val="single" w:sz="4" w:space="0" w:color="000000"/>
              <w:bottom w:val="single" w:sz="4" w:space="0" w:color="000000"/>
              <w:right w:val="single" w:sz="4" w:space="0" w:color="000000"/>
            </w:tcBorders>
          </w:tcPr>
          <w:p w14:paraId="2BBE6E76" w14:textId="77777777" w:rsidR="000D1EF7" w:rsidRPr="00960CA1" w:rsidRDefault="000D1EF7" w:rsidP="00BC00AE">
            <w:pPr>
              <w:pStyle w:val="TableParagraph"/>
              <w:kinsoku w:val="0"/>
              <w:overflowPunct w:val="0"/>
              <w:spacing w:line="206" w:lineRule="exact"/>
              <w:ind w:right="99"/>
              <w:jc w:val="center"/>
            </w:pPr>
            <w:r w:rsidRPr="00960CA1">
              <w:rPr>
                <w:b/>
                <w:bCs/>
                <w:spacing w:val="-1"/>
                <w:sz w:val="18"/>
                <w:szCs w:val="18"/>
              </w:rPr>
              <w:t>$2,245.00</w:t>
            </w:r>
          </w:p>
        </w:tc>
        <w:tc>
          <w:tcPr>
            <w:tcW w:w="5684" w:type="dxa"/>
            <w:tcBorders>
              <w:top w:val="single" w:sz="4" w:space="0" w:color="000000"/>
              <w:left w:val="single" w:sz="4" w:space="0" w:color="000000"/>
              <w:bottom w:val="single" w:sz="4" w:space="0" w:color="000000"/>
              <w:right w:val="single" w:sz="4" w:space="0" w:color="000000"/>
            </w:tcBorders>
          </w:tcPr>
          <w:p w14:paraId="43A07F4E" w14:textId="77777777" w:rsidR="000D1EF7" w:rsidRPr="00960CA1" w:rsidRDefault="000D1EF7" w:rsidP="00BC00AE">
            <w:pPr>
              <w:pStyle w:val="TableParagraph"/>
              <w:kinsoku w:val="0"/>
              <w:overflowPunct w:val="0"/>
              <w:spacing w:line="206" w:lineRule="exact"/>
              <w:ind w:right="99"/>
              <w:jc w:val="center"/>
            </w:pPr>
            <w:r w:rsidRPr="00960CA1">
              <w:rPr>
                <w:spacing w:val="-1"/>
                <w:sz w:val="18"/>
                <w:szCs w:val="18"/>
              </w:rPr>
              <w:t>$2,155.50</w:t>
            </w:r>
          </w:p>
        </w:tc>
      </w:tr>
      <w:tr w:rsidR="000D1EF7" w:rsidRPr="00960CA1" w14:paraId="07B43341" w14:textId="77777777" w:rsidTr="000D1EF7">
        <w:trPr>
          <w:trHeight w:hRule="exact" w:val="216"/>
        </w:trPr>
        <w:tc>
          <w:tcPr>
            <w:tcW w:w="2902" w:type="dxa"/>
            <w:tcBorders>
              <w:top w:val="single" w:sz="4" w:space="0" w:color="000000"/>
              <w:left w:val="single" w:sz="4" w:space="0" w:color="000000"/>
              <w:bottom w:val="single" w:sz="4" w:space="0" w:color="000000"/>
              <w:right w:val="single" w:sz="4" w:space="0" w:color="000000"/>
            </w:tcBorders>
          </w:tcPr>
          <w:p w14:paraId="70A1F91C" w14:textId="77777777" w:rsidR="000D1EF7" w:rsidRPr="00960CA1" w:rsidRDefault="000D1EF7" w:rsidP="000D1EF7">
            <w:pPr>
              <w:pStyle w:val="TableParagraph"/>
              <w:kinsoku w:val="0"/>
              <w:overflowPunct w:val="0"/>
              <w:spacing w:line="204" w:lineRule="exact"/>
              <w:ind w:left="104"/>
            </w:pPr>
            <w:r w:rsidRPr="00960CA1">
              <w:rPr>
                <w:sz w:val="18"/>
                <w:szCs w:val="18"/>
              </w:rPr>
              <w:t>L3</w:t>
            </w:r>
          </w:p>
        </w:tc>
        <w:tc>
          <w:tcPr>
            <w:tcW w:w="1990" w:type="dxa"/>
            <w:tcBorders>
              <w:top w:val="single" w:sz="4" w:space="0" w:color="000000"/>
              <w:left w:val="single" w:sz="4" w:space="0" w:color="000000"/>
              <w:bottom w:val="single" w:sz="4" w:space="0" w:color="000000"/>
              <w:right w:val="single" w:sz="4" w:space="0" w:color="000000"/>
            </w:tcBorders>
          </w:tcPr>
          <w:p w14:paraId="10DE9ED6" w14:textId="77777777" w:rsidR="000D1EF7" w:rsidRPr="00960CA1" w:rsidRDefault="000D1EF7" w:rsidP="000D1EF7">
            <w:pPr>
              <w:pStyle w:val="TableParagraph"/>
              <w:kinsoku w:val="0"/>
              <w:overflowPunct w:val="0"/>
              <w:spacing w:line="204" w:lineRule="exact"/>
              <w:ind w:right="2"/>
              <w:jc w:val="center"/>
            </w:pPr>
            <w:r w:rsidRPr="00960CA1">
              <w:rPr>
                <w:sz w:val="18"/>
                <w:szCs w:val="18"/>
              </w:rPr>
              <w:t>1</w:t>
            </w:r>
          </w:p>
        </w:tc>
        <w:tc>
          <w:tcPr>
            <w:tcW w:w="4448" w:type="dxa"/>
            <w:tcBorders>
              <w:top w:val="single" w:sz="4" w:space="0" w:color="000000"/>
              <w:left w:val="single" w:sz="4" w:space="0" w:color="000000"/>
              <w:bottom w:val="single" w:sz="4" w:space="0" w:color="000000"/>
              <w:right w:val="single" w:sz="4" w:space="0" w:color="000000"/>
            </w:tcBorders>
          </w:tcPr>
          <w:p w14:paraId="47802E5D"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$2,393.00</w:t>
            </w:r>
          </w:p>
        </w:tc>
        <w:tc>
          <w:tcPr>
            <w:tcW w:w="5684" w:type="dxa"/>
            <w:tcBorders>
              <w:top w:val="single" w:sz="4" w:space="0" w:color="000000"/>
              <w:left w:val="single" w:sz="4" w:space="0" w:color="000000"/>
              <w:bottom w:val="single" w:sz="4" w:space="0" w:color="000000"/>
              <w:right w:val="single" w:sz="4" w:space="0" w:color="000000"/>
            </w:tcBorders>
          </w:tcPr>
          <w:p w14:paraId="1B7F8F96"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$2,303.80</w:t>
            </w:r>
          </w:p>
        </w:tc>
      </w:tr>
      <w:tr w:rsidR="000D1EF7" w:rsidRPr="00960CA1" w14:paraId="295C5FC6" w14:textId="77777777" w:rsidTr="000D1EF7">
        <w:trPr>
          <w:trHeight w:hRule="exact" w:val="216"/>
        </w:trPr>
        <w:tc>
          <w:tcPr>
            <w:tcW w:w="2902" w:type="dxa"/>
            <w:tcBorders>
              <w:top w:val="single" w:sz="4" w:space="0" w:color="000000"/>
              <w:left w:val="single" w:sz="4" w:space="0" w:color="000000"/>
              <w:bottom w:val="single" w:sz="4" w:space="0" w:color="000000"/>
              <w:right w:val="single" w:sz="4" w:space="0" w:color="000000"/>
            </w:tcBorders>
          </w:tcPr>
          <w:p w14:paraId="271EFC36"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6ABE74E9" w14:textId="77777777" w:rsidR="000D1EF7" w:rsidRPr="00960CA1" w:rsidRDefault="000D1EF7" w:rsidP="000D1EF7">
            <w:pPr>
              <w:pStyle w:val="TableParagraph"/>
              <w:kinsoku w:val="0"/>
              <w:overflowPunct w:val="0"/>
              <w:spacing w:line="204" w:lineRule="exact"/>
              <w:ind w:right="2"/>
              <w:jc w:val="center"/>
            </w:pPr>
            <w:r w:rsidRPr="00960CA1">
              <w:rPr>
                <w:sz w:val="18"/>
                <w:szCs w:val="18"/>
              </w:rPr>
              <w:t>2</w:t>
            </w:r>
          </w:p>
        </w:tc>
        <w:tc>
          <w:tcPr>
            <w:tcW w:w="4448" w:type="dxa"/>
            <w:tcBorders>
              <w:top w:val="single" w:sz="4" w:space="0" w:color="000000"/>
              <w:left w:val="single" w:sz="4" w:space="0" w:color="000000"/>
              <w:bottom w:val="single" w:sz="4" w:space="0" w:color="000000"/>
              <w:right w:val="single" w:sz="4" w:space="0" w:color="000000"/>
            </w:tcBorders>
          </w:tcPr>
          <w:p w14:paraId="279811EC"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$2,480.00</w:t>
            </w:r>
          </w:p>
        </w:tc>
        <w:tc>
          <w:tcPr>
            <w:tcW w:w="5684" w:type="dxa"/>
            <w:tcBorders>
              <w:top w:val="single" w:sz="4" w:space="0" w:color="000000"/>
              <w:left w:val="single" w:sz="4" w:space="0" w:color="000000"/>
              <w:bottom w:val="single" w:sz="4" w:space="0" w:color="000000"/>
              <w:right w:val="single" w:sz="4" w:space="0" w:color="000000"/>
            </w:tcBorders>
          </w:tcPr>
          <w:p w14:paraId="0FF44734"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$2,392.60</w:t>
            </w:r>
          </w:p>
        </w:tc>
      </w:tr>
      <w:tr w:rsidR="000D1EF7" w:rsidRPr="00960CA1" w14:paraId="39010E34" w14:textId="77777777" w:rsidTr="000D1EF7">
        <w:trPr>
          <w:trHeight w:hRule="exact" w:val="219"/>
        </w:trPr>
        <w:tc>
          <w:tcPr>
            <w:tcW w:w="2902" w:type="dxa"/>
            <w:tcBorders>
              <w:top w:val="single" w:sz="4" w:space="0" w:color="000000"/>
              <w:left w:val="single" w:sz="4" w:space="0" w:color="000000"/>
              <w:bottom w:val="single" w:sz="4" w:space="0" w:color="000000"/>
              <w:right w:val="single" w:sz="4" w:space="0" w:color="000000"/>
            </w:tcBorders>
          </w:tcPr>
          <w:p w14:paraId="57D2E627"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50D43AFC" w14:textId="77777777" w:rsidR="000D1EF7" w:rsidRPr="00960CA1" w:rsidRDefault="000D1EF7" w:rsidP="000D1EF7">
            <w:pPr>
              <w:pStyle w:val="TableParagraph"/>
              <w:kinsoku w:val="0"/>
              <w:overflowPunct w:val="0"/>
              <w:spacing w:before="1" w:line="205" w:lineRule="exact"/>
              <w:ind w:right="2"/>
              <w:jc w:val="center"/>
            </w:pPr>
            <w:r w:rsidRPr="00960CA1">
              <w:rPr>
                <w:sz w:val="18"/>
                <w:szCs w:val="18"/>
              </w:rPr>
              <w:t>3</w:t>
            </w:r>
          </w:p>
        </w:tc>
        <w:tc>
          <w:tcPr>
            <w:tcW w:w="4448" w:type="dxa"/>
            <w:tcBorders>
              <w:top w:val="single" w:sz="4" w:space="0" w:color="000000"/>
              <w:left w:val="single" w:sz="4" w:space="0" w:color="000000"/>
              <w:bottom w:val="single" w:sz="4" w:space="0" w:color="000000"/>
              <w:right w:val="single" w:sz="4" w:space="0" w:color="000000"/>
            </w:tcBorders>
          </w:tcPr>
          <w:p w14:paraId="78E7C70F" w14:textId="77777777" w:rsidR="000D1EF7" w:rsidRPr="00960CA1" w:rsidRDefault="000D1EF7" w:rsidP="00BC00AE">
            <w:pPr>
              <w:pStyle w:val="TableParagraph"/>
              <w:kinsoku w:val="0"/>
              <w:overflowPunct w:val="0"/>
              <w:spacing w:before="1" w:line="205" w:lineRule="exact"/>
              <w:ind w:right="99"/>
              <w:jc w:val="center"/>
            </w:pPr>
            <w:r w:rsidRPr="00960CA1">
              <w:rPr>
                <w:b/>
                <w:bCs/>
                <w:spacing w:val="-1"/>
                <w:sz w:val="18"/>
                <w:szCs w:val="18"/>
              </w:rPr>
              <w:t>$2,569.00</w:t>
            </w:r>
          </w:p>
        </w:tc>
        <w:tc>
          <w:tcPr>
            <w:tcW w:w="5684" w:type="dxa"/>
            <w:tcBorders>
              <w:top w:val="single" w:sz="4" w:space="0" w:color="000000"/>
              <w:left w:val="single" w:sz="4" w:space="0" w:color="000000"/>
              <w:bottom w:val="single" w:sz="4" w:space="0" w:color="000000"/>
              <w:right w:val="single" w:sz="4" w:space="0" w:color="000000"/>
            </w:tcBorders>
          </w:tcPr>
          <w:p w14:paraId="6ECC91C4" w14:textId="77777777" w:rsidR="000D1EF7" w:rsidRPr="00960CA1" w:rsidRDefault="000D1EF7" w:rsidP="00BC00AE">
            <w:pPr>
              <w:pStyle w:val="TableParagraph"/>
              <w:kinsoku w:val="0"/>
              <w:overflowPunct w:val="0"/>
              <w:spacing w:before="1" w:line="205" w:lineRule="exact"/>
              <w:ind w:right="99"/>
              <w:jc w:val="center"/>
            </w:pPr>
            <w:r w:rsidRPr="00960CA1">
              <w:rPr>
                <w:spacing w:val="-1"/>
                <w:sz w:val="18"/>
                <w:szCs w:val="18"/>
              </w:rPr>
              <w:t>$2,481.10</w:t>
            </w:r>
          </w:p>
        </w:tc>
      </w:tr>
      <w:tr w:rsidR="000D1EF7" w:rsidRPr="00960CA1" w14:paraId="6BE7A20F" w14:textId="77777777" w:rsidTr="000D1EF7">
        <w:trPr>
          <w:trHeight w:hRule="exact" w:val="216"/>
        </w:trPr>
        <w:tc>
          <w:tcPr>
            <w:tcW w:w="2902" w:type="dxa"/>
            <w:tcBorders>
              <w:top w:val="single" w:sz="4" w:space="0" w:color="000000"/>
              <w:left w:val="single" w:sz="4" w:space="0" w:color="000000"/>
              <w:bottom w:val="single" w:sz="4" w:space="0" w:color="000000"/>
              <w:right w:val="single" w:sz="4" w:space="0" w:color="000000"/>
            </w:tcBorders>
          </w:tcPr>
          <w:p w14:paraId="788AC06C"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7E04DFC6" w14:textId="77777777" w:rsidR="000D1EF7" w:rsidRPr="00960CA1" w:rsidRDefault="000D1EF7" w:rsidP="000D1EF7">
            <w:pPr>
              <w:pStyle w:val="TableParagraph"/>
              <w:kinsoku w:val="0"/>
              <w:overflowPunct w:val="0"/>
              <w:spacing w:line="204" w:lineRule="exact"/>
              <w:ind w:right="2"/>
              <w:jc w:val="center"/>
            </w:pPr>
            <w:r w:rsidRPr="00960CA1">
              <w:rPr>
                <w:sz w:val="18"/>
                <w:szCs w:val="18"/>
              </w:rPr>
              <w:t>4</w:t>
            </w:r>
          </w:p>
        </w:tc>
        <w:tc>
          <w:tcPr>
            <w:tcW w:w="4448" w:type="dxa"/>
            <w:tcBorders>
              <w:top w:val="single" w:sz="4" w:space="0" w:color="000000"/>
              <w:left w:val="single" w:sz="4" w:space="0" w:color="000000"/>
              <w:bottom w:val="single" w:sz="4" w:space="0" w:color="000000"/>
              <w:right w:val="single" w:sz="4" w:space="0" w:color="000000"/>
            </w:tcBorders>
          </w:tcPr>
          <w:p w14:paraId="1C09A88A"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$2,656.00</w:t>
            </w:r>
          </w:p>
        </w:tc>
        <w:tc>
          <w:tcPr>
            <w:tcW w:w="5684" w:type="dxa"/>
            <w:tcBorders>
              <w:top w:val="single" w:sz="4" w:space="0" w:color="000000"/>
              <w:left w:val="single" w:sz="4" w:space="0" w:color="000000"/>
              <w:bottom w:val="single" w:sz="4" w:space="0" w:color="000000"/>
              <w:right w:val="single" w:sz="4" w:space="0" w:color="000000"/>
            </w:tcBorders>
          </w:tcPr>
          <w:p w14:paraId="3993887B"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$2,568.90</w:t>
            </w:r>
          </w:p>
        </w:tc>
      </w:tr>
      <w:tr w:rsidR="000D1EF7" w:rsidRPr="00960CA1" w14:paraId="57C4A851" w14:textId="77777777" w:rsidTr="000D1EF7">
        <w:trPr>
          <w:trHeight w:hRule="exact" w:val="218"/>
        </w:trPr>
        <w:tc>
          <w:tcPr>
            <w:tcW w:w="2902" w:type="dxa"/>
            <w:tcBorders>
              <w:top w:val="single" w:sz="4" w:space="0" w:color="000000"/>
              <w:left w:val="single" w:sz="4" w:space="0" w:color="000000"/>
              <w:bottom w:val="single" w:sz="4" w:space="0" w:color="000000"/>
              <w:right w:val="single" w:sz="4" w:space="0" w:color="000000"/>
            </w:tcBorders>
          </w:tcPr>
          <w:p w14:paraId="30410F50" w14:textId="77777777" w:rsidR="000D1EF7" w:rsidRPr="00960CA1" w:rsidRDefault="000D1EF7" w:rsidP="000D1EF7">
            <w:pPr>
              <w:pStyle w:val="TableParagraph"/>
              <w:kinsoku w:val="0"/>
              <w:overflowPunct w:val="0"/>
              <w:spacing w:line="206" w:lineRule="exact"/>
              <w:ind w:left="104"/>
            </w:pPr>
            <w:r w:rsidRPr="00960CA1">
              <w:rPr>
                <w:sz w:val="18"/>
                <w:szCs w:val="18"/>
              </w:rPr>
              <w:t>L4</w:t>
            </w:r>
          </w:p>
        </w:tc>
        <w:tc>
          <w:tcPr>
            <w:tcW w:w="1990" w:type="dxa"/>
            <w:tcBorders>
              <w:top w:val="single" w:sz="4" w:space="0" w:color="000000"/>
              <w:left w:val="single" w:sz="4" w:space="0" w:color="000000"/>
              <w:bottom w:val="single" w:sz="4" w:space="0" w:color="000000"/>
              <w:right w:val="single" w:sz="4" w:space="0" w:color="000000"/>
            </w:tcBorders>
          </w:tcPr>
          <w:p w14:paraId="4AF53F43" w14:textId="77777777" w:rsidR="000D1EF7" w:rsidRPr="00960CA1" w:rsidRDefault="000D1EF7" w:rsidP="000D1EF7">
            <w:pPr>
              <w:pStyle w:val="TableParagraph"/>
              <w:kinsoku w:val="0"/>
              <w:overflowPunct w:val="0"/>
              <w:spacing w:line="206" w:lineRule="exact"/>
              <w:ind w:right="2"/>
              <w:jc w:val="center"/>
            </w:pPr>
            <w:r w:rsidRPr="00960CA1">
              <w:rPr>
                <w:sz w:val="18"/>
                <w:szCs w:val="18"/>
              </w:rPr>
              <w:t>1</w:t>
            </w:r>
          </w:p>
        </w:tc>
        <w:tc>
          <w:tcPr>
            <w:tcW w:w="4448" w:type="dxa"/>
            <w:tcBorders>
              <w:top w:val="single" w:sz="4" w:space="0" w:color="000000"/>
              <w:left w:val="single" w:sz="4" w:space="0" w:color="000000"/>
              <w:bottom w:val="single" w:sz="4" w:space="0" w:color="000000"/>
              <w:right w:val="single" w:sz="4" w:space="0" w:color="000000"/>
            </w:tcBorders>
          </w:tcPr>
          <w:p w14:paraId="3D88C6F4" w14:textId="77777777" w:rsidR="000D1EF7" w:rsidRPr="00960CA1" w:rsidRDefault="000D1EF7" w:rsidP="00BC00AE">
            <w:pPr>
              <w:pStyle w:val="TableParagraph"/>
              <w:kinsoku w:val="0"/>
              <w:overflowPunct w:val="0"/>
              <w:spacing w:line="206" w:lineRule="exact"/>
              <w:ind w:right="99"/>
              <w:jc w:val="center"/>
            </w:pPr>
            <w:r w:rsidRPr="00960CA1">
              <w:rPr>
                <w:b/>
                <w:bCs/>
                <w:spacing w:val="-1"/>
                <w:sz w:val="18"/>
                <w:szCs w:val="18"/>
              </w:rPr>
              <w:t>$2,811.00</w:t>
            </w:r>
          </w:p>
        </w:tc>
        <w:tc>
          <w:tcPr>
            <w:tcW w:w="5684" w:type="dxa"/>
            <w:tcBorders>
              <w:top w:val="single" w:sz="4" w:space="0" w:color="000000"/>
              <w:left w:val="single" w:sz="4" w:space="0" w:color="000000"/>
              <w:bottom w:val="single" w:sz="4" w:space="0" w:color="000000"/>
              <w:right w:val="single" w:sz="4" w:space="0" w:color="000000"/>
            </w:tcBorders>
          </w:tcPr>
          <w:p w14:paraId="434561C5" w14:textId="77777777" w:rsidR="000D1EF7" w:rsidRPr="00960CA1" w:rsidRDefault="000D1EF7" w:rsidP="00BC00AE">
            <w:pPr>
              <w:pStyle w:val="TableParagraph"/>
              <w:kinsoku w:val="0"/>
              <w:overflowPunct w:val="0"/>
              <w:spacing w:line="206" w:lineRule="exact"/>
              <w:ind w:right="99"/>
              <w:jc w:val="center"/>
            </w:pPr>
            <w:r w:rsidRPr="00960CA1">
              <w:rPr>
                <w:spacing w:val="-1"/>
                <w:sz w:val="18"/>
                <w:szCs w:val="18"/>
              </w:rPr>
              <w:t>$2,723.90</w:t>
            </w:r>
          </w:p>
        </w:tc>
      </w:tr>
      <w:tr w:rsidR="000D1EF7" w:rsidRPr="00960CA1" w14:paraId="2F70AF90" w14:textId="77777777" w:rsidTr="000D1EF7">
        <w:trPr>
          <w:trHeight w:hRule="exact" w:val="216"/>
        </w:trPr>
        <w:tc>
          <w:tcPr>
            <w:tcW w:w="2902" w:type="dxa"/>
            <w:tcBorders>
              <w:top w:val="single" w:sz="4" w:space="0" w:color="000000"/>
              <w:left w:val="single" w:sz="4" w:space="0" w:color="000000"/>
              <w:bottom w:val="single" w:sz="4" w:space="0" w:color="000000"/>
              <w:right w:val="single" w:sz="4" w:space="0" w:color="000000"/>
            </w:tcBorders>
          </w:tcPr>
          <w:p w14:paraId="2E7A1EE4"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1DFFE726" w14:textId="77777777" w:rsidR="000D1EF7" w:rsidRPr="00960CA1" w:rsidRDefault="000D1EF7" w:rsidP="000D1EF7">
            <w:pPr>
              <w:pStyle w:val="TableParagraph"/>
              <w:kinsoku w:val="0"/>
              <w:overflowPunct w:val="0"/>
              <w:spacing w:line="204" w:lineRule="exact"/>
              <w:ind w:right="2"/>
              <w:jc w:val="center"/>
            </w:pPr>
            <w:r w:rsidRPr="00960CA1">
              <w:rPr>
                <w:sz w:val="18"/>
                <w:szCs w:val="18"/>
              </w:rPr>
              <w:t>2</w:t>
            </w:r>
          </w:p>
        </w:tc>
        <w:tc>
          <w:tcPr>
            <w:tcW w:w="4448" w:type="dxa"/>
            <w:tcBorders>
              <w:top w:val="single" w:sz="4" w:space="0" w:color="000000"/>
              <w:left w:val="single" w:sz="4" w:space="0" w:color="000000"/>
              <w:bottom w:val="single" w:sz="4" w:space="0" w:color="000000"/>
              <w:right w:val="single" w:sz="4" w:space="0" w:color="000000"/>
            </w:tcBorders>
          </w:tcPr>
          <w:p w14:paraId="7D5359DE"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$2,900.00</w:t>
            </w:r>
          </w:p>
        </w:tc>
        <w:tc>
          <w:tcPr>
            <w:tcW w:w="5684" w:type="dxa"/>
            <w:tcBorders>
              <w:top w:val="single" w:sz="4" w:space="0" w:color="000000"/>
              <w:left w:val="single" w:sz="4" w:space="0" w:color="000000"/>
              <w:bottom w:val="single" w:sz="4" w:space="0" w:color="000000"/>
              <w:right w:val="single" w:sz="4" w:space="0" w:color="000000"/>
            </w:tcBorders>
          </w:tcPr>
          <w:p w14:paraId="01AB9B47"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$2,814.10</w:t>
            </w:r>
          </w:p>
        </w:tc>
      </w:tr>
      <w:tr w:rsidR="000D1EF7" w:rsidRPr="00960CA1" w14:paraId="10B32589" w14:textId="77777777" w:rsidTr="000D1EF7">
        <w:trPr>
          <w:trHeight w:hRule="exact" w:val="216"/>
        </w:trPr>
        <w:tc>
          <w:tcPr>
            <w:tcW w:w="2902" w:type="dxa"/>
            <w:tcBorders>
              <w:top w:val="single" w:sz="4" w:space="0" w:color="000000"/>
              <w:left w:val="single" w:sz="4" w:space="0" w:color="000000"/>
              <w:bottom w:val="single" w:sz="4" w:space="0" w:color="000000"/>
              <w:right w:val="single" w:sz="4" w:space="0" w:color="000000"/>
            </w:tcBorders>
          </w:tcPr>
          <w:p w14:paraId="110BE6B5"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109E6B7F" w14:textId="77777777" w:rsidR="000D1EF7" w:rsidRPr="00960CA1" w:rsidRDefault="000D1EF7" w:rsidP="000D1EF7">
            <w:pPr>
              <w:pStyle w:val="TableParagraph"/>
              <w:kinsoku w:val="0"/>
              <w:overflowPunct w:val="0"/>
              <w:spacing w:line="204" w:lineRule="exact"/>
              <w:ind w:right="2"/>
              <w:jc w:val="center"/>
            </w:pPr>
            <w:r w:rsidRPr="00960CA1">
              <w:rPr>
                <w:sz w:val="18"/>
                <w:szCs w:val="18"/>
              </w:rPr>
              <w:t>3</w:t>
            </w:r>
          </w:p>
        </w:tc>
        <w:tc>
          <w:tcPr>
            <w:tcW w:w="4448" w:type="dxa"/>
            <w:tcBorders>
              <w:top w:val="single" w:sz="4" w:space="0" w:color="000000"/>
              <w:left w:val="single" w:sz="4" w:space="0" w:color="000000"/>
              <w:bottom w:val="single" w:sz="4" w:space="0" w:color="000000"/>
              <w:right w:val="single" w:sz="4" w:space="0" w:color="000000"/>
            </w:tcBorders>
          </w:tcPr>
          <w:p w14:paraId="288EB464"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$2,992.00</w:t>
            </w:r>
          </w:p>
        </w:tc>
        <w:tc>
          <w:tcPr>
            <w:tcW w:w="5684" w:type="dxa"/>
            <w:tcBorders>
              <w:top w:val="single" w:sz="4" w:space="0" w:color="000000"/>
              <w:left w:val="single" w:sz="4" w:space="0" w:color="000000"/>
              <w:bottom w:val="single" w:sz="4" w:space="0" w:color="000000"/>
              <w:right w:val="single" w:sz="4" w:space="0" w:color="000000"/>
            </w:tcBorders>
          </w:tcPr>
          <w:p w14:paraId="05AB1E39"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$2,904.40</w:t>
            </w:r>
          </w:p>
        </w:tc>
      </w:tr>
      <w:tr w:rsidR="000D1EF7" w:rsidRPr="00960CA1" w14:paraId="7FE9ACD4" w14:textId="77777777" w:rsidTr="000D1EF7">
        <w:trPr>
          <w:trHeight w:hRule="exact" w:val="218"/>
        </w:trPr>
        <w:tc>
          <w:tcPr>
            <w:tcW w:w="2902" w:type="dxa"/>
            <w:tcBorders>
              <w:top w:val="single" w:sz="4" w:space="0" w:color="000000"/>
              <w:left w:val="single" w:sz="4" w:space="0" w:color="000000"/>
              <w:bottom w:val="single" w:sz="4" w:space="0" w:color="000000"/>
              <w:right w:val="single" w:sz="4" w:space="0" w:color="000000"/>
            </w:tcBorders>
          </w:tcPr>
          <w:p w14:paraId="43B3AE6B"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5F371ACE" w14:textId="77777777" w:rsidR="000D1EF7" w:rsidRPr="00960CA1" w:rsidRDefault="000D1EF7" w:rsidP="000D1EF7">
            <w:pPr>
              <w:pStyle w:val="TableParagraph"/>
              <w:kinsoku w:val="0"/>
              <w:overflowPunct w:val="0"/>
              <w:spacing w:before="1" w:line="205" w:lineRule="exact"/>
              <w:ind w:right="2"/>
              <w:jc w:val="center"/>
            </w:pPr>
            <w:r w:rsidRPr="00960CA1">
              <w:rPr>
                <w:sz w:val="18"/>
                <w:szCs w:val="18"/>
              </w:rPr>
              <w:t>4</w:t>
            </w:r>
          </w:p>
        </w:tc>
        <w:tc>
          <w:tcPr>
            <w:tcW w:w="4448" w:type="dxa"/>
            <w:tcBorders>
              <w:top w:val="single" w:sz="4" w:space="0" w:color="000000"/>
              <w:left w:val="single" w:sz="4" w:space="0" w:color="000000"/>
              <w:bottom w:val="single" w:sz="4" w:space="0" w:color="000000"/>
              <w:right w:val="single" w:sz="4" w:space="0" w:color="000000"/>
            </w:tcBorders>
          </w:tcPr>
          <w:p w14:paraId="600C4C2B" w14:textId="77777777" w:rsidR="000D1EF7" w:rsidRPr="00960CA1" w:rsidRDefault="000D1EF7" w:rsidP="00BC00AE">
            <w:pPr>
              <w:pStyle w:val="TableParagraph"/>
              <w:kinsoku w:val="0"/>
              <w:overflowPunct w:val="0"/>
              <w:spacing w:before="1" w:line="205" w:lineRule="exact"/>
              <w:ind w:right="99"/>
              <w:jc w:val="center"/>
            </w:pPr>
            <w:r w:rsidRPr="00960CA1">
              <w:rPr>
                <w:b/>
                <w:bCs/>
                <w:spacing w:val="-1"/>
                <w:sz w:val="18"/>
                <w:szCs w:val="18"/>
              </w:rPr>
              <w:t>$3,082.00</w:t>
            </w:r>
          </w:p>
        </w:tc>
        <w:tc>
          <w:tcPr>
            <w:tcW w:w="5684" w:type="dxa"/>
            <w:tcBorders>
              <w:top w:val="single" w:sz="4" w:space="0" w:color="000000"/>
              <w:left w:val="single" w:sz="4" w:space="0" w:color="000000"/>
              <w:bottom w:val="single" w:sz="4" w:space="0" w:color="000000"/>
              <w:right w:val="single" w:sz="4" w:space="0" w:color="000000"/>
            </w:tcBorders>
          </w:tcPr>
          <w:p w14:paraId="52D2E6B6" w14:textId="77777777" w:rsidR="000D1EF7" w:rsidRPr="00960CA1" w:rsidRDefault="000D1EF7" w:rsidP="00BC00AE">
            <w:pPr>
              <w:pStyle w:val="TableParagraph"/>
              <w:kinsoku w:val="0"/>
              <w:overflowPunct w:val="0"/>
              <w:spacing w:before="1" w:line="205" w:lineRule="exact"/>
              <w:ind w:right="99"/>
              <w:jc w:val="center"/>
            </w:pPr>
            <w:r w:rsidRPr="00960CA1">
              <w:rPr>
                <w:spacing w:val="-1"/>
                <w:sz w:val="18"/>
                <w:szCs w:val="18"/>
              </w:rPr>
              <w:t>$2,995.30</w:t>
            </w:r>
          </w:p>
        </w:tc>
      </w:tr>
      <w:tr w:rsidR="000D1EF7" w:rsidRPr="00960CA1" w14:paraId="1B46516E" w14:textId="77777777" w:rsidTr="000D1EF7">
        <w:trPr>
          <w:trHeight w:hRule="exact" w:val="216"/>
        </w:trPr>
        <w:tc>
          <w:tcPr>
            <w:tcW w:w="2902" w:type="dxa"/>
            <w:tcBorders>
              <w:top w:val="single" w:sz="4" w:space="0" w:color="000000"/>
              <w:left w:val="single" w:sz="4" w:space="0" w:color="000000"/>
              <w:bottom w:val="single" w:sz="4" w:space="0" w:color="000000"/>
              <w:right w:val="single" w:sz="4" w:space="0" w:color="000000"/>
            </w:tcBorders>
          </w:tcPr>
          <w:p w14:paraId="4298439E" w14:textId="77777777" w:rsidR="000D1EF7" w:rsidRPr="00960CA1" w:rsidRDefault="000D1EF7" w:rsidP="000D1EF7">
            <w:pPr>
              <w:pStyle w:val="TableParagraph"/>
              <w:kinsoku w:val="0"/>
              <w:overflowPunct w:val="0"/>
              <w:spacing w:line="204" w:lineRule="exact"/>
              <w:ind w:left="104"/>
            </w:pPr>
            <w:r w:rsidRPr="00960CA1">
              <w:rPr>
                <w:sz w:val="18"/>
                <w:szCs w:val="18"/>
              </w:rPr>
              <w:t>L5</w:t>
            </w:r>
          </w:p>
        </w:tc>
        <w:tc>
          <w:tcPr>
            <w:tcW w:w="1990" w:type="dxa"/>
            <w:tcBorders>
              <w:top w:val="single" w:sz="4" w:space="0" w:color="000000"/>
              <w:left w:val="single" w:sz="4" w:space="0" w:color="000000"/>
              <w:bottom w:val="single" w:sz="4" w:space="0" w:color="000000"/>
              <w:right w:val="single" w:sz="4" w:space="0" w:color="000000"/>
            </w:tcBorders>
          </w:tcPr>
          <w:p w14:paraId="6666CEF3" w14:textId="77777777" w:rsidR="000D1EF7" w:rsidRPr="00960CA1" w:rsidRDefault="000D1EF7" w:rsidP="000D1EF7">
            <w:pPr>
              <w:pStyle w:val="TableParagraph"/>
              <w:kinsoku w:val="0"/>
              <w:overflowPunct w:val="0"/>
              <w:spacing w:line="204" w:lineRule="exact"/>
              <w:ind w:right="2"/>
              <w:jc w:val="center"/>
            </w:pPr>
            <w:r w:rsidRPr="00960CA1">
              <w:rPr>
                <w:sz w:val="18"/>
                <w:szCs w:val="18"/>
              </w:rPr>
              <w:t>1</w:t>
            </w:r>
          </w:p>
        </w:tc>
        <w:tc>
          <w:tcPr>
            <w:tcW w:w="4448" w:type="dxa"/>
            <w:tcBorders>
              <w:top w:val="single" w:sz="4" w:space="0" w:color="000000"/>
              <w:left w:val="single" w:sz="4" w:space="0" w:color="000000"/>
              <w:bottom w:val="single" w:sz="4" w:space="0" w:color="000000"/>
              <w:right w:val="single" w:sz="4" w:space="0" w:color="000000"/>
            </w:tcBorders>
          </w:tcPr>
          <w:p w14:paraId="111E3638"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$3,241.00</w:t>
            </w:r>
          </w:p>
        </w:tc>
        <w:tc>
          <w:tcPr>
            <w:tcW w:w="5684" w:type="dxa"/>
            <w:tcBorders>
              <w:top w:val="single" w:sz="4" w:space="0" w:color="000000"/>
              <w:left w:val="single" w:sz="4" w:space="0" w:color="000000"/>
              <w:bottom w:val="single" w:sz="4" w:space="0" w:color="000000"/>
              <w:right w:val="single" w:sz="4" w:space="0" w:color="000000"/>
            </w:tcBorders>
          </w:tcPr>
          <w:p w14:paraId="4F12B213"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$3,156.80</w:t>
            </w:r>
          </w:p>
        </w:tc>
      </w:tr>
      <w:tr w:rsidR="000D1EF7" w:rsidRPr="00960CA1" w14:paraId="38FAB5D0" w14:textId="77777777" w:rsidTr="000D1EF7">
        <w:trPr>
          <w:trHeight w:hRule="exact" w:val="218"/>
        </w:trPr>
        <w:tc>
          <w:tcPr>
            <w:tcW w:w="2902" w:type="dxa"/>
            <w:tcBorders>
              <w:top w:val="single" w:sz="4" w:space="0" w:color="000000"/>
              <w:left w:val="single" w:sz="4" w:space="0" w:color="000000"/>
              <w:bottom w:val="single" w:sz="4" w:space="0" w:color="000000"/>
              <w:right w:val="single" w:sz="4" w:space="0" w:color="000000"/>
            </w:tcBorders>
          </w:tcPr>
          <w:p w14:paraId="73AEAA38"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0EC52E91" w14:textId="77777777" w:rsidR="000D1EF7" w:rsidRPr="00960CA1" w:rsidRDefault="000D1EF7" w:rsidP="000D1EF7">
            <w:pPr>
              <w:pStyle w:val="TableParagraph"/>
              <w:kinsoku w:val="0"/>
              <w:overflowPunct w:val="0"/>
              <w:spacing w:line="206" w:lineRule="exact"/>
              <w:ind w:right="2"/>
              <w:jc w:val="center"/>
            </w:pPr>
            <w:r w:rsidRPr="00960CA1">
              <w:rPr>
                <w:sz w:val="18"/>
                <w:szCs w:val="18"/>
              </w:rPr>
              <w:t>2</w:t>
            </w:r>
          </w:p>
        </w:tc>
        <w:tc>
          <w:tcPr>
            <w:tcW w:w="4448" w:type="dxa"/>
            <w:tcBorders>
              <w:top w:val="single" w:sz="4" w:space="0" w:color="000000"/>
              <w:left w:val="single" w:sz="4" w:space="0" w:color="000000"/>
              <w:bottom w:val="single" w:sz="4" w:space="0" w:color="000000"/>
              <w:right w:val="single" w:sz="4" w:space="0" w:color="000000"/>
            </w:tcBorders>
          </w:tcPr>
          <w:p w14:paraId="3D982CD8" w14:textId="77777777" w:rsidR="000D1EF7" w:rsidRPr="00960CA1" w:rsidRDefault="000D1EF7" w:rsidP="00BC00AE">
            <w:pPr>
              <w:pStyle w:val="TableParagraph"/>
              <w:kinsoku w:val="0"/>
              <w:overflowPunct w:val="0"/>
              <w:spacing w:line="206" w:lineRule="exact"/>
              <w:ind w:right="99"/>
              <w:jc w:val="center"/>
            </w:pPr>
            <w:r w:rsidRPr="00960CA1">
              <w:rPr>
                <w:b/>
                <w:bCs/>
                <w:spacing w:val="-1"/>
                <w:sz w:val="18"/>
                <w:szCs w:val="18"/>
              </w:rPr>
              <w:t>$3,333.00</w:t>
            </w:r>
          </w:p>
        </w:tc>
        <w:tc>
          <w:tcPr>
            <w:tcW w:w="5684" w:type="dxa"/>
            <w:tcBorders>
              <w:top w:val="single" w:sz="4" w:space="0" w:color="000000"/>
              <w:left w:val="single" w:sz="4" w:space="0" w:color="000000"/>
              <w:bottom w:val="single" w:sz="4" w:space="0" w:color="000000"/>
              <w:right w:val="single" w:sz="4" w:space="0" w:color="000000"/>
            </w:tcBorders>
          </w:tcPr>
          <w:p w14:paraId="11FD2ED7" w14:textId="77777777" w:rsidR="000D1EF7" w:rsidRPr="00960CA1" w:rsidRDefault="000D1EF7" w:rsidP="00BC00AE">
            <w:pPr>
              <w:pStyle w:val="TableParagraph"/>
              <w:kinsoku w:val="0"/>
              <w:overflowPunct w:val="0"/>
              <w:spacing w:line="206" w:lineRule="exact"/>
              <w:ind w:right="99"/>
              <w:jc w:val="center"/>
            </w:pPr>
            <w:r w:rsidRPr="00960CA1">
              <w:rPr>
                <w:spacing w:val="-1"/>
                <w:sz w:val="18"/>
                <w:szCs w:val="18"/>
              </w:rPr>
              <w:t>$3,248.50</w:t>
            </w:r>
          </w:p>
        </w:tc>
      </w:tr>
      <w:tr w:rsidR="000D1EF7" w:rsidRPr="00960CA1" w14:paraId="302D88B0" w14:textId="77777777" w:rsidTr="000D1EF7">
        <w:trPr>
          <w:trHeight w:hRule="exact" w:val="216"/>
        </w:trPr>
        <w:tc>
          <w:tcPr>
            <w:tcW w:w="2902" w:type="dxa"/>
            <w:tcBorders>
              <w:top w:val="single" w:sz="4" w:space="0" w:color="000000"/>
              <w:left w:val="single" w:sz="4" w:space="0" w:color="000000"/>
              <w:bottom w:val="single" w:sz="4" w:space="0" w:color="000000"/>
              <w:right w:val="single" w:sz="4" w:space="0" w:color="000000"/>
            </w:tcBorders>
          </w:tcPr>
          <w:p w14:paraId="051DBFE3"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61571A57" w14:textId="77777777" w:rsidR="000D1EF7" w:rsidRPr="00960CA1" w:rsidRDefault="000D1EF7" w:rsidP="000D1EF7">
            <w:pPr>
              <w:pStyle w:val="TableParagraph"/>
              <w:kinsoku w:val="0"/>
              <w:overflowPunct w:val="0"/>
              <w:spacing w:line="204" w:lineRule="exact"/>
              <w:ind w:right="2"/>
              <w:jc w:val="center"/>
            </w:pPr>
            <w:r w:rsidRPr="00960CA1">
              <w:rPr>
                <w:sz w:val="18"/>
                <w:szCs w:val="18"/>
              </w:rPr>
              <w:t>3</w:t>
            </w:r>
          </w:p>
        </w:tc>
        <w:tc>
          <w:tcPr>
            <w:tcW w:w="4448" w:type="dxa"/>
            <w:tcBorders>
              <w:top w:val="single" w:sz="4" w:space="0" w:color="000000"/>
              <w:left w:val="single" w:sz="4" w:space="0" w:color="000000"/>
              <w:bottom w:val="single" w:sz="4" w:space="0" w:color="000000"/>
              <w:right w:val="single" w:sz="4" w:space="0" w:color="000000"/>
            </w:tcBorders>
          </w:tcPr>
          <w:p w14:paraId="659A6241"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$3,425.00</w:t>
            </w:r>
          </w:p>
        </w:tc>
        <w:tc>
          <w:tcPr>
            <w:tcW w:w="5684" w:type="dxa"/>
            <w:tcBorders>
              <w:top w:val="single" w:sz="4" w:space="0" w:color="000000"/>
              <w:left w:val="single" w:sz="4" w:space="0" w:color="000000"/>
              <w:bottom w:val="single" w:sz="4" w:space="0" w:color="000000"/>
              <w:right w:val="single" w:sz="4" w:space="0" w:color="000000"/>
            </w:tcBorders>
          </w:tcPr>
          <w:p w14:paraId="6EB851F8"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$3,339.60</w:t>
            </w:r>
          </w:p>
        </w:tc>
      </w:tr>
      <w:tr w:rsidR="000D1EF7" w:rsidRPr="00960CA1" w14:paraId="6E6FDF9B" w14:textId="77777777" w:rsidTr="000D1EF7">
        <w:trPr>
          <w:trHeight w:hRule="exact" w:val="218"/>
        </w:trPr>
        <w:tc>
          <w:tcPr>
            <w:tcW w:w="2902" w:type="dxa"/>
            <w:tcBorders>
              <w:top w:val="single" w:sz="4" w:space="0" w:color="000000"/>
              <w:left w:val="single" w:sz="4" w:space="0" w:color="000000"/>
              <w:bottom w:val="single" w:sz="4" w:space="0" w:color="000000"/>
              <w:right w:val="single" w:sz="4" w:space="0" w:color="000000"/>
            </w:tcBorders>
          </w:tcPr>
          <w:p w14:paraId="5DE18980"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3064CADE" w14:textId="77777777" w:rsidR="000D1EF7" w:rsidRPr="00960CA1" w:rsidRDefault="000D1EF7" w:rsidP="000D1EF7">
            <w:pPr>
              <w:pStyle w:val="TableParagraph"/>
              <w:kinsoku w:val="0"/>
              <w:overflowPunct w:val="0"/>
              <w:spacing w:line="206" w:lineRule="exact"/>
              <w:ind w:right="2"/>
              <w:jc w:val="center"/>
            </w:pPr>
            <w:r w:rsidRPr="00960CA1">
              <w:rPr>
                <w:sz w:val="18"/>
                <w:szCs w:val="18"/>
              </w:rPr>
              <w:t>4</w:t>
            </w:r>
          </w:p>
        </w:tc>
        <w:tc>
          <w:tcPr>
            <w:tcW w:w="4448" w:type="dxa"/>
            <w:tcBorders>
              <w:top w:val="single" w:sz="4" w:space="0" w:color="000000"/>
              <w:left w:val="single" w:sz="4" w:space="0" w:color="000000"/>
              <w:bottom w:val="single" w:sz="4" w:space="0" w:color="000000"/>
              <w:right w:val="single" w:sz="4" w:space="0" w:color="000000"/>
            </w:tcBorders>
          </w:tcPr>
          <w:p w14:paraId="25C7788C" w14:textId="77777777" w:rsidR="000D1EF7" w:rsidRPr="00960CA1" w:rsidRDefault="000D1EF7" w:rsidP="00BC00AE">
            <w:pPr>
              <w:pStyle w:val="TableParagraph"/>
              <w:kinsoku w:val="0"/>
              <w:overflowPunct w:val="0"/>
              <w:spacing w:line="206" w:lineRule="exact"/>
              <w:ind w:right="99"/>
              <w:jc w:val="center"/>
            </w:pPr>
            <w:r w:rsidRPr="00960CA1">
              <w:rPr>
                <w:b/>
                <w:bCs/>
                <w:spacing w:val="-1"/>
                <w:sz w:val="18"/>
                <w:szCs w:val="18"/>
              </w:rPr>
              <w:t>$3,515.00</w:t>
            </w:r>
          </w:p>
        </w:tc>
        <w:tc>
          <w:tcPr>
            <w:tcW w:w="5684" w:type="dxa"/>
            <w:tcBorders>
              <w:top w:val="single" w:sz="4" w:space="0" w:color="000000"/>
              <w:left w:val="single" w:sz="4" w:space="0" w:color="000000"/>
              <w:bottom w:val="single" w:sz="4" w:space="0" w:color="000000"/>
              <w:right w:val="single" w:sz="4" w:space="0" w:color="000000"/>
            </w:tcBorders>
          </w:tcPr>
          <w:p w14:paraId="70685ACA" w14:textId="77777777" w:rsidR="000D1EF7" w:rsidRPr="00960CA1" w:rsidRDefault="000D1EF7" w:rsidP="00BC00AE">
            <w:pPr>
              <w:pStyle w:val="TableParagraph"/>
              <w:kinsoku w:val="0"/>
              <w:overflowPunct w:val="0"/>
              <w:spacing w:line="206" w:lineRule="exact"/>
              <w:ind w:right="99"/>
              <w:jc w:val="center"/>
            </w:pPr>
            <w:r w:rsidRPr="00960CA1">
              <w:rPr>
                <w:spacing w:val="-1"/>
                <w:sz w:val="18"/>
                <w:szCs w:val="18"/>
              </w:rPr>
              <w:t>$3,431.20</w:t>
            </w:r>
          </w:p>
        </w:tc>
      </w:tr>
      <w:tr w:rsidR="000D1EF7" w:rsidRPr="00960CA1" w14:paraId="3CE3D862" w14:textId="77777777" w:rsidTr="000D1EF7">
        <w:trPr>
          <w:trHeight w:hRule="exact" w:val="217"/>
        </w:trPr>
        <w:tc>
          <w:tcPr>
            <w:tcW w:w="2902" w:type="dxa"/>
            <w:tcBorders>
              <w:top w:val="single" w:sz="4" w:space="0" w:color="000000"/>
              <w:left w:val="single" w:sz="4" w:space="0" w:color="000000"/>
              <w:bottom w:val="single" w:sz="4" w:space="0" w:color="000000"/>
              <w:right w:val="single" w:sz="4" w:space="0" w:color="000000"/>
            </w:tcBorders>
          </w:tcPr>
          <w:p w14:paraId="54E2309F" w14:textId="77777777" w:rsidR="000D1EF7" w:rsidRPr="00960CA1" w:rsidRDefault="000D1EF7" w:rsidP="000D1EF7">
            <w:pPr>
              <w:pStyle w:val="TableParagraph"/>
              <w:kinsoku w:val="0"/>
              <w:overflowPunct w:val="0"/>
              <w:spacing w:line="205" w:lineRule="exact"/>
              <w:ind w:left="104"/>
            </w:pPr>
            <w:r w:rsidRPr="00960CA1">
              <w:rPr>
                <w:sz w:val="18"/>
                <w:szCs w:val="18"/>
              </w:rPr>
              <w:t>L6</w:t>
            </w:r>
          </w:p>
        </w:tc>
        <w:tc>
          <w:tcPr>
            <w:tcW w:w="1990" w:type="dxa"/>
            <w:tcBorders>
              <w:top w:val="single" w:sz="4" w:space="0" w:color="000000"/>
              <w:left w:val="single" w:sz="4" w:space="0" w:color="000000"/>
              <w:bottom w:val="single" w:sz="4" w:space="0" w:color="000000"/>
              <w:right w:val="single" w:sz="4" w:space="0" w:color="000000"/>
            </w:tcBorders>
          </w:tcPr>
          <w:p w14:paraId="04703296" w14:textId="77777777" w:rsidR="000D1EF7" w:rsidRPr="00960CA1" w:rsidRDefault="000D1EF7" w:rsidP="000D1EF7">
            <w:pPr>
              <w:pStyle w:val="TableParagraph"/>
              <w:kinsoku w:val="0"/>
              <w:overflowPunct w:val="0"/>
              <w:spacing w:line="205" w:lineRule="exact"/>
              <w:ind w:right="2"/>
              <w:jc w:val="center"/>
            </w:pPr>
            <w:r w:rsidRPr="00960CA1">
              <w:rPr>
                <w:sz w:val="18"/>
                <w:szCs w:val="18"/>
              </w:rPr>
              <w:t>1</w:t>
            </w:r>
          </w:p>
        </w:tc>
        <w:tc>
          <w:tcPr>
            <w:tcW w:w="4448" w:type="dxa"/>
            <w:tcBorders>
              <w:top w:val="single" w:sz="4" w:space="0" w:color="000000"/>
              <w:left w:val="single" w:sz="4" w:space="0" w:color="000000"/>
              <w:bottom w:val="single" w:sz="4" w:space="0" w:color="000000"/>
              <w:right w:val="single" w:sz="4" w:space="0" w:color="000000"/>
            </w:tcBorders>
          </w:tcPr>
          <w:p w14:paraId="5F514A68" w14:textId="77777777" w:rsidR="000D1EF7" w:rsidRPr="00960CA1" w:rsidRDefault="000D1EF7" w:rsidP="00BC00AE">
            <w:pPr>
              <w:pStyle w:val="TableParagraph"/>
              <w:kinsoku w:val="0"/>
              <w:overflowPunct w:val="0"/>
              <w:spacing w:line="205" w:lineRule="exact"/>
              <w:ind w:right="99"/>
              <w:jc w:val="center"/>
            </w:pPr>
            <w:r w:rsidRPr="00960CA1">
              <w:rPr>
                <w:b/>
                <w:bCs/>
                <w:spacing w:val="-1"/>
                <w:sz w:val="18"/>
                <w:szCs w:val="18"/>
              </w:rPr>
              <w:t>$3,707.00</w:t>
            </w:r>
          </w:p>
        </w:tc>
        <w:tc>
          <w:tcPr>
            <w:tcW w:w="5684" w:type="dxa"/>
            <w:tcBorders>
              <w:top w:val="single" w:sz="4" w:space="0" w:color="000000"/>
              <w:left w:val="single" w:sz="4" w:space="0" w:color="000000"/>
              <w:bottom w:val="single" w:sz="4" w:space="0" w:color="000000"/>
              <w:right w:val="single" w:sz="4" w:space="0" w:color="000000"/>
            </w:tcBorders>
          </w:tcPr>
          <w:p w14:paraId="4CA04E2C" w14:textId="77777777" w:rsidR="000D1EF7" w:rsidRPr="00960CA1" w:rsidRDefault="000D1EF7" w:rsidP="00BC00AE">
            <w:pPr>
              <w:pStyle w:val="TableParagraph"/>
              <w:kinsoku w:val="0"/>
              <w:overflowPunct w:val="0"/>
              <w:spacing w:line="205" w:lineRule="exact"/>
              <w:ind w:right="99"/>
              <w:jc w:val="center"/>
            </w:pPr>
            <w:r w:rsidRPr="00960CA1">
              <w:rPr>
                <w:spacing w:val="-1"/>
                <w:sz w:val="18"/>
                <w:szCs w:val="18"/>
              </w:rPr>
              <w:t>$3,621.90</w:t>
            </w:r>
          </w:p>
        </w:tc>
      </w:tr>
      <w:tr w:rsidR="000D1EF7" w:rsidRPr="00960CA1" w14:paraId="67ACA9AA" w14:textId="77777777" w:rsidTr="000D1EF7">
        <w:trPr>
          <w:trHeight w:hRule="exact" w:val="216"/>
        </w:trPr>
        <w:tc>
          <w:tcPr>
            <w:tcW w:w="2902" w:type="dxa"/>
            <w:tcBorders>
              <w:top w:val="single" w:sz="4" w:space="0" w:color="000000"/>
              <w:left w:val="single" w:sz="4" w:space="0" w:color="000000"/>
              <w:bottom w:val="single" w:sz="4" w:space="0" w:color="000000"/>
              <w:right w:val="single" w:sz="4" w:space="0" w:color="000000"/>
            </w:tcBorders>
          </w:tcPr>
          <w:p w14:paraId="0BF0FEBF"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3769A261" w14:textId="77777777" w:rsidR="000D1EF7" w:rsidRPr="00960CA1" w:rsidRDefault="000D1EF7" w:rsidP="000D1EF7">
            <w:pPr>
              <w:pStyle w:val="TableParagraph"/>
              <w:kinsoku w:val="0"/>
              <w:overflowPunct w:val="0"/>
              <w:spacing w:line="204" w:lineRule="exact"/>
              <w:ind w:right="2"/>
              <w:jc w:val="center"/>
            </w:pPr>
            <w:r w:rsidRPr="00960CA1">
              <w:rPr>
                <w:sz w:val="18"/>
                <w:szCs w:val="18"/>
              </w:rPr>
              <w:t>2</w:t>
            </w:r>
          </w:p>
        </w:tc>
        <w:tc>
          <w:tcPr>
            <w:tcW w:w="4448" w:type="dxa"/>
            <w:tcBorders>
              <w:top w:val="single" w:sz="4" w:space="0" w:color="000000"/>
              <w:left w:val="single" w:sz="4" w:space="0" w:color="000000"/>
              <w:bottom w:val="single" w:sz="4" w:space="0" w:color="000000"/>
              <w:right w:val="single" w:sz="4" w:space="0" w:color="000000"/>
            </w:tcBorders>
          </w:tcPr>
          <w:p w14:paraId="6A873788"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$3,791.00</w:t>
            </w:r>
          </w:p>
        </w:tc>
        <w:tc>
          <w:tcPr>
            <w:tcW w:w="5684" w:type="dxa"/>
            <w:tcBorders>
              <w:top w:val="single" w:sz="4" w:space="0" w:color="000000"/>
              <w:left w:val="single" w:sz="4" w:space="0" w:color="000000"/>
              <w:bottom w:val="single" w:sz="4" w:space="0" w:color="000000"/>
              <w:right w:val="single" w:sz="4" w:space="0" w:color="000000"/>
            </w:tcBorders>
          </w:tcPr>
          <w:p w14:paraId="606A4382"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$3,706.70</w:t>
            </w:r>
          </w:p>
        </w:tc>
      </w:tr>
      <w:tr w:rsidR="000D1EF7" w:rsidRPr="00960CA1" w14:paraId="5E595FCF" w14:textId="77777777" w:rsidTr="000D1EF7">
        <w:trPr>
          <w:trHeight w:hRule="exact" w:val="218"/>
        </w:trPr>
        <w:tc>
          <w:tcPr>
            <w:tcW w:w="2902" w:type="dxa"/>
            <w:tcBorders>
              <w:top w:val="single" w:sz="4" w:space="0" w:color="000000"/>
              <w:left w:val="single" w:sz="4" w:space="0" w:color="000000"/>
              <w:bottom w:val="single" w:sz="4" w:space="0" w:color="000000"/>
              <w:right w:val="single" w:sz="4" w:space="0" w:color="000000"/>
            </w:tcBorders>
          </w:tcPr>
          <w:p w14:paraId="65F5DDFC"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2451F6B9" w14:textId="77777777" w:rsidR="000D1EF7" w:rsidRPr="00960CA1" w:rsidRDefault="000D1EF7" w:rsidP="000D1EF7">
            <w:pPr>
              <w:pStyle w:val="TableParagraph"/>
              <w:kinsoku w:val="0"/>
              <w:overflowPunct w:val="0"/>
              <w:spacing w:before="1" w:line="205" w:lineRule="exact"/>
              <w:ind w:right="2"/>
              <w:jc w:val="center"/>
            </w:pPr>
            <w:r w:rsidRPr="00960CA1">
              <w:rPr>
                <w:sz w:val="18"/>
                <w:szCs w:val="18"/>
              </w:rPr>
              <w:t>3</w:t>
            </w:r>
          </w:p>
        </w:tc>
        <w:tc>
          <w:tcPr>
            <w:tcW w:w="4448" w:type="dxa"/>
            <w:tcBorders>
              <w:top w:val="single" w:sz="4" w:space="0" w:color="000000"/>
              <w:left w:val="single" w:sz="4" w:space="0" w:color="000000"/>
              <w:bottom w:val="single" w:sz="4" w:space="0" w:color="000000"/>
              <w:right w:val="single" w:sz="4" w:space="0" w:color="000000"/>
            </w:tcBorders>
          </w:tcPr>
          <w:p w14:paraId="7772D971" w14:textId="77777777" w:rsidR="000D1EF7" w:rsidRPr="00960CA1" w:rsidRDefault="000D1EF7" w:rsidP="00BC00AE">
            <w:pPr>
              <w:pStyle w:val="TableParagraph"/>
              <w:kinsoku w:val="0"/>
              <w:overflowPunct w:val="0"/>
              <w:spacing w:before="1" w:line="205" w:lineRule="exact"/>
              <w:ind w:right="99"/>
              <w:jc w:val="center"/>
            </w:pPr>
            <w:r w:rsidRPr="00960CA1">
              <w:rPr>
                <w:b/>
                <w:bCs/>
                <w:spacing w:val="-1"/>
                <w:sz w:val="18"/>
                <w:szCs w:val="18"/>
              </w:rPr>
              <w:t>$3,875.00</w:t>
            </w:r>
          </w:p>
        </w:tc>
        <w:tc>
          <w:tcPr>
            <w:tcW w:w="5684" w:type="dxa"/>
            <w:tcBorders>
              <w:top w:val="single" w:sz="4" w:space="0" w:color="000000"/>
              <w:left w:val="single" w:sz="4" w:space="0" w:color="000000"/>
              <w:bottom w:val="single" w:sz="4" w:space="0" w:color="000000"/>
              <w:right w:val="single" w:sz="4" w:space="0" w:color="000000"/>
            </w:tcBorders>
          </w:tcPr>
          <w:p w14:paraId="0C0CB3C6" w14:textId="77777777" w:rsidR="000D1EF7" w:rsidRPr="00960CA1" w:rsidRDefault="000D1EF7" w:rsidP="00BC00AE">
            <w:pPr>
              <w:pStyle w:val="TableParagraph"/>
              <w:kinsoku w:val="0"/>
              <w:overflowPunct w:val="0"/>
              <w:spacing w:before="1" w:line="205" w:lineRule="exact"/>
              <w:ind w:right="99"/>
              <w:jc w:val="center"/>
            </w:pPr>
            <w:r w:rsidRPr="00960CA1">
              <w:rPr>
                <w:spacing w:val="-1"/>
                <w:sz w:val="18"/>
                <w:szCs w:val="18"/>
              </w:rPr>
              <w:t>$3,791.10</w:t>
            </w:r>
          </w:p>
        </w:tc>
      </w:tr>
      <w:tr w:rsidR="000D1EF7" w:rsidRPr="00960CA1" w14:paraId="7CDD2384" w14:textId="77777777" w:rsidTr="000D1EF7">
        <w:trPr>
          <w:trHeight w:hRule="exact" w:val="216"/>
        </w:trPr>
        <w:tc>
          <w:tcPr>
            <w:tcW w:w="2902" w:type="dxa"/>
            <w:tcBorders>
              <w:top w:val="single" w:sz="4" w:space="0" w:color="000000"/>
              <w:left w:val="single" w:sz="4" w:space="0" w:color="000000"/>
              <w:bottom w:val="single" w:sz="4" w:space="0" w:color="000000"/>
              <w:right w:val="single" w:sz="4" w:space="0" w:color="000000"/>
            </w:tcBorders>
          </w:tcPr>
          <w:p w14:paraId="25BD80D6"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72045626" w14:textId="77777777" w:rsidR="000D1EF7" w:rsidRPr="00960CA1" w:rsidRDefault="000D1EF7" w:rsidP="000D1EF7">
            <w:pPr>
              <w:pStyle w:val="TableParagraph"/>
              <w:kinsoku w:val="0"/>
              <w:overflowPunct w:val="0"/>
              <w:spacing w:line="204" w:lineRule="exact"/>
              <w:ind w:right="2"/>
              <w:jc w:val="center"/>
            </w:pPr>
            <w:r w:rsidRPr="00960CA1">
              <w:rPr>
                <w:sz w:val="18"/>
                <w:szCs w:val="18"/>
              </w:rPr>
              <w:t>4</w:t>
            </w:r>
          </w:p>
        </w:tc>
        <w:tc>
          <w:tcPr>
            <w:tcW w:w="4448" w:type="dxa"/>
            <w:tcBorders>
              <w:top w:val="single" w:sz="4" w:space="0" w:color="000000"/>
              <w:left w:val="single" w:sz="4" w:space="0" w:color="000000"/>
              <w:bottom w:val="single" w:sz="4" w:space="0" w:color="000000"/>
              <w:right w:val="single" w:sz="4" w:space="0" w:color="000000"/>
            </w:tcBorders>
          </w:tcPr>
          <w:p w14:paraId="2B69E9CA"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$3,959.00</w:t>
            </w:r>
          </w:p>
        </w:tc>
        <w:tc>
          <w:tcPr>
            <w:tcW w:w="5684" w:type="dxa"/>
            <w:tcBorders>
              <w:top w:val="single" w:sz="4" w:space="0" w:color="000000"/>
              <w:left w:val="single" w:sz="4" w:space="0" w:color="000000"/>
              <w:bottom w:val="single" w:sz="4" w:space="0" w:color="000000"/>
              <w:right w:val="single" w:sz="4" w:space="0" w:color="000000"/>
            </w:tcBorders>
          </w:tcPr>
          <w:p w14:paraId="193AB923"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$3,875.20</w:t>
            </w:r>
          </w:p>
        </w:tc>
      </w:tr>
      <w:tr w:rsidR="000D1EF7" w:rsidRPr="00960CA1" w14:paraId="1AE8BB28" w14:textId="77777777" w:rsidTr="000D1EF7">
        <w:trPr>
          <w:trHeight w:hRule="exact" w:val="218"/>
        </w:trPr>
        <w:tc>
          <w:tcPr>
            <w:tcW w:w="2902" w:type="dxa"/>
            <w:tcBorders>
              <w:top w:val="single" w:sz="4" w:space="0" w:color="000000"/>
              <w:left w:val="single" w:sz="4" w:space="0" w:color="000000"/>
              <w:bottom w:val="single" w:sz="4" w:space="0" w:color="000000"/>
              <w:right w:val="single" w:sz="4" w:space="0" w:color="000000"/>
            </w:tcBorders>
          </w:tcPr>
          <w:p w14:paraId="4AA87ACF" w14:textId="77777777" w:rsidR="000D1EF7" w:rsidRPr="00960CA1" w:rsidRDefault="000D1EF7" w:rsidP="000D1EF7">
            <w:pPr>
              <w:pStyle w:val="TableParagraph"/>
              <w:kinsoku w:val="0"/>
              <w:overflowPunct w:val="0"/>
              <w:spacing w:line="206" w:lineRule="exact"/>
              <w:ind w:left="104"/>
            </w:pPr>
            <w:r w:rsidRPr="00960CA1">
              <w:rPr>
                <w:sz w:val="18"/>
                <w:szCs w:val="18"/>
              </w:rPr>
              <w:t>L7</w:t>
            </w:r>
          </w:p>
        </w:tc>
        <w:tc>
          <w:tcPr>
            <w:tcW w:w="1990" w:type="dxa"/>
            <w:tcBorders>
              <w:top w:val="single" w:sz="4" w:space="0" w:color="000000"/>
              <w:left w:val="single" w:sz="4" w:space="0" w:color="000000"/>
              <w:bottom w:val="single" w:sz="4" w:space="0" w:color="000000"/>
              <w:right w:val="single" w:sz="4" w:space="0" w:color="000000"/>
            </w:tcBorders>
          </w:tcPr>
          <w:p w14:paraId="3C7C3AC8" w14:textId="77777777" w:rsidR="000D1EF7" w:rsidRPr="00960CA1" w:rsidRDefault="000D1EF7" w:rsidP="000D1EF7">
            <w:pPr>
              <w:pStyle w:val="TableParagraph"/>
              <w:kinsoku w:val="0"/>
              <w:overflowPunct w:val="0"/>
              <w:spacing w:line="206" w:lineRule="exact"/>
              <w:ind w:right="2"/>
              <w:jc w:val="center"/>
            </w:pPr>
            <w:r w:rsidRPr="00960CA1">
              <w:rPr>
                <w:sz w:val="18"/>
                <w:szCs w:val="18"/>
              </w:rPr>
              <w:t>1</w:t>
            </w:r>
          </w:p>
        </w:tc>
        <w:tc>
          <w:tcPr>
            <w:tcW w:w="4448" w:type="dxa"/>
            <w:tcBorders>
              <w:top w:val="single" w:sz="4" w:space="0" w:color="000000"/>
              <w:left w:val="single" w:sz="4" w:space="0" w:color="000000"/>
              <w:bottom w:val="single" w:sz="4" w:space="0" w:color="000000"/>
              <w:right w:val="single" w:sz="4" w:space="0" w:color="000000"/>
            </w:tcBorders>
          </w:tcPr>
          <w:p w14:paraId="04E7CD7F" w14:textId="77777777" w:rsidR="000D1EF7" w:rsidRPr="00960CA1" w:rsidRDefault="000D1EF7" w:rsidP="00BC00AE">
            <w:pPr>
              <w:pStyle w:val="TableParagraph"/>
              <w:kinsoku w:val="0"/>
              <w:overflowPunct w:val="0"/>
              <w:spacing w:line="206" w:lineRule="exact"/>
              <w:ind w:right="99"/>
              <w:jc w:val="center"/>
            </w:pPr>
            <w:r w:rsidRPr="00960CA1">
              <w:rPr>
                <w:b/>
                <w:bCs/>
                <w:spacing w:val="-1"/>
                <w:sz w:val="18"/>
                <w:szCs w:val="18"/>
              </w:rPr>
              <w:t>$4,135.00</w:t>
            </w:r>
          </w:p>
        </w:tc>
        <w:tc>
          <w:tcPr>
            <w:tcW w:w="5684" w:type="dxa"/>
            <w:tcBorders>
              <w:top w:val="single" w:sz="4" w:space="0" w:color="000000"/>
              <w:left w:val="single" w:sz="4" w:space="0" w:color="000000"/>
              <w:bottom w:val="single" w:sz="4" w:space="0" w:color="000000"/>
              <w:right w:val="single" w:sz="4" w:space="0" w:color="000000"/>
            </w:tcBorders>
          </w:tcPr>
          <w:p w14:paraId="4BC33583" w14:textId="77777777" w:rsidR="000D1EF7" w:rsidRPr="00960CA1" w:rsidRDefault="000D1EF7" w:rsidP="00BC00AE">
            <w:pPr>
              <w:pStyle w:val="TableParagraph"/>
              <w:kinsoku w:val="0"/>
              <w:overflowPunct w:val="0"/>
              <w:spacing w:line="206" w:lineRule="exact"/>
              <w:ind w:right="99"/>
              <w:jc w:val="center"/>
            </w:pPr>
            <w:r w:rsidRPr="00960CA1">
              <w:rPr>
                <w:spacing w:val="-1"/>
                <w:sz w:val="18"/>
                <w:szCs w:val="18"/>
              </w:rPr>
              <w:t>$4,052.70</w:t>
            </w:r>
          </w:p>
        </w:tc>
      </w:tr>
      <w:tr w:rsidR="000D1EF7" w:rsidRPr="00960CA1" w14:paraId="632CBD94" w14:textId="77777777" w:rsidTr="000D1EF7">
        <w:trPr>
          <w:trHeight w:hRule="exact" w:val="216"/>
        </w:trPr>
        <w:tc>
          <w:tcPr>
            <w:tcW w:w="2902" w:type="dxa"/>
            <w:tcBorders>
              <w:top w:val="single" w:sz="4" w:space="0" w:color="000000"/>
              <w:left w:val="single" w:sz="4" w:space="0" w:color="000000"/>
              <w:bottom w:val="single" w:sz="4" w:space="0" w:color="000000"/>
              <w:right w:val="single" w:sz="4" w:space="0" w:color="000000"/>
            </w:tcBorders>
          </w:tcPr>
          <w:p w14:paraId="6D60BBD4"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3312AD1A" w14:textId="77777777" w:rsidR="000D1EF7" w:rsidRPr="00960CA1" w:rsidRDefault="000D1EF7" w:rsidP="000D1EF7">
            <w:pPr>
              <w:pStyle w:val="TableParagraph"/>
              <w:kinsoku w:val="0"/>
              <w:overflowPunct w:val="0"/>
              <w:spacing w:line="204" w:lineRule="exact"/>
              <w:ind w:right="2"/>
              <w:jc w:val="center"/>
            </w:pPr>
            <w:r w:rsidRPr="00960CA1">
              <w:rPr>
                <w:sz w:val="18"/>
                <w:szCs w:val="18"/>
              </w:rPr>
              <w:t>2</w:t>
            </w:r>
          </w:p>
        </w:tc>
        <w:tc>
          <w:tcPr>
            <w:tcW w:w="4448" w:type="dxa"/>
            <w:tcBorders>
              <w:top w:val="single" w:sz="4" w:space="0" w:color="000000"/>
              <w:left w:val="single" w:sz="4" w:space="0" w:color="000000"/>
              <w:bottom w:val="single" w:sz="4" w:space="0" w:color="000000"/>
              <w:right w:val="single" w:sz="4" w:space="0" w:color="000000"/>
            </w:tcBorders>
          </w:tcPr>
          <w:p w14:paraId="6E87864D"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$4,234.00</w:t>
            </w:r>
          </w:p>
        </w:tc>
        <w:tc>
          <w:tcPr>
            <w:tcW w:w="5684" w:type="dxa"/>
            <w:tcBorders>
              <w:top w:val="single" w:sz="4" w:space="0" w:color="000000"/>
              <w:left w:val="single" w:sz="4" w:space="0" w:color="000000"/>
              <w:bottom w:val="single" w:sz="4" w:space="0" w:color="000000"/>
              <w:right w:val="single" w:sz="4" w:space="0" w:color="000000"/>
            </w:tcBorders>
          </w:tcPr>
          <w:p w14:paraId="6038193A"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$4,150.60</w:t>
            </w:r>
          </w:p>
        </w:tc>
      </w:tr>
      <w:tr w:rsidR="000D1EF7" w:rsidRPr="00960CA1" w14:paraId="4AA89ABD" w14:textId="77777777" w:rsidTr="000D1EF7">
        <w:trPr>
          <w:trHeight w:hRule="exact" w:val="216"/>
        </w:trPr>
        <w:tc>
          <w:tcPr>
            <w:tcW w:w="2902" w:type="dxa"/>
            <w:tcBorders>
              <w:top w:val="single" w:sz="4" w:space="0" w:color="000000"/>
              <w:left w:val="single" w:sz="4" w:space="0" w:color="000000"/>
              <w:bottom w:val="single" w:sz="4" w:space="0" w:color="000000"/>
              <w:right w:val="single" w:sz="4" w:space="0" w:color="000000"/>
            </w:tcBorders>
          </w:tcPr>
          <w:p w14:paraId="4671CC1A"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16AFEC85" w14:textId="77777777" w:rsidR="000D1EF7" w:rsidRPr="00960CA1" w:rsidRDefault="000D1EF7" w:rsidP="000D1EF7">
            <w:pPr>
              <w:pStyle w:val="TableParagraph"/>
              <w:kinsoku w:val="0"/>
              <w:overflowPunct w:val="0"/>
              <w:spacing w:line="204" w:lineRule="exact"/>
              <w:ind w:right="2"/>
              <w:jc w:val="center"/>
            </w:pPr>
            <w:r w:rsidRPr="00960CA1">
              <w:rPr>
                <w:sz w:val="18"/>
                <w:szCs w:val="18"/>
              </w:rPr>
              <w:t>3</w:t>
            </w:r>
          </w:p>
        </w:tc>
        <w:tc>
          <w:tcPr>
            <w:tcW w:w="4448" w:type="dxa"/>
            <w:tcBorders>
              <w:top w:val="single" w:sz="4" w:space="0" w:color="000000"/>
              <w:left w:val="single" w:sz="4" w:space="0" w:color="000000"/>
              <w:bottom w:val="single" w:sz="4" w:space="0" w:color="000000"/>
              <w:right w:val="single" w:sz="4" w:space="0" w:color="000000"/>
            </w:tcBorders>
          </w:tcPr>
          <w:p w14:paraId="76117372"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$4,331.00</w:t>
            </w:r>
          </w:p>
        </w:tc>
        <w:tc>
          <w:tcPr>
            <w:tcW w:w="5684" w:type="dxa"/>
            <w:tcBorders>
              <w:top w:val="single" w:sz="4" w:space="0" w:color="000000"/>
              <w:left w:val="single" w:sz="4" w:space="0" w:color="000000"/>
              <w:bottom w:val="single" w:sz="4" w:space="0" w:color="000000"/>
              <w:right w:val="single" w:sz="4" w:space="0" w:color="000000"/>
            </w:tcBorders>
          </w:tcPr>
          <w:p w14:paraId="1686C10C"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$4,248.40</w:t>
            </w:r>
          </w:p>
        </w:tc>
      </w:tr>
      <w:tr w:rsidR="000D1EF7" w:rsidRPr="00960CA1" w14:paraId="52E6FDD1" w14:textId="77777777" w:rsidTr="000D1EF7">
        <w:trPr>
          <w:trHeight w:hRule="exact" w:val="218"/>
        </w:trPr>
        <w:tc>
          <w:tcPr>
            <w:tcW w:w="2902" w:type="dxa"/>
            <w:tcBorders>
              <w:top w:val="single" w:sz="4" w:space="0" w:color="000000"/>
              <w:left w:val="single" w:sz="4" w:space="0" w:color="000000"/>
              <w:bottom w:val="single" w:sz="4" w:space="0" w:color="000000"/>
              <w:right w:val="single" w:sz="4" w:space="0" w:color="000000"/>
            </w:tcBorders>
          </w:tcPr>
          <w:p w14:paraId="41451309"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11F819F6" w14:textId="77777777" w:rsidR="000D1EF7" w:rsidRPr="00960CA1" w:rsidRDefault="000D1EF7" w:rsidP="000D1EF7">
            <w:pPr>
              <w:pStyle w:val="TableParagraph"/>
              <w:kinsoku w:val="0"/>
              <w:overflowPunct w:val="0"/>
              <w:spacing w:before="1" w:line="205" w:lineRule="exact"/>
              <w:ind w:right="2"/>
              <w:jc w:val="center"/>
            </w:pPr>
            <w:r w:rsidRPr="00960CA1">
              <w:rPr>
                <w:sz w:val="18"/>
                <w:szCs w:val="18"/>
              </w:rPr>
              <w:t>4</w:t>
            </w:r>
          </w:p>
        </w:tc>
        <w:tc>
          <w:tcPr>
            <w:tcW w:w="4448" w:type="dxa"/>
            <w:tcBorders>
              <w:top w:val="single" w:sz="4" w:space="0" w:color="000000"/>
              <w:left w:val="single" w:sz="4" w:space="0" w:color="000000"/>
              <w:bottom w:val="single" w:sz="4" w:space="0" w:color="000000"/>
              <w:right w:val="single" w:sz="4" w:space="0" w:color="000000"/>
            </w:tcBorders>
          </w:tcPr>
          <w:p w14:paraId="7608B619" w14:textId="77777777" w:rsidR="000D1EF7" w:rsidRPr="00960CA1" w:rsidRDefault="000D1EF7" w:rsidP="00BC00AE">
            <w:pPr>
              <w:pStyle w:val="TableParagraph"/>
              <w:kinsoku w:val="0"/>
              <w:overflowPunct w:val="0"/>
              <w:spacing w:before="1" w:line="205" w:lineRule="exact"/>
              <w:ind w:right="99"/>
              <w:jc w:val="center"/>
            </w:pPr>
            <w:r w:rsidRPr="00960CA1">
              <w:rPr>
                <w:b/>
                <w:bCs/>
                <w:spacing w:val="-1"/>
                <w:sz w:val="18"/>
                <w:szCs w:val="18"/>
              </w:rPr>
              <w:t>$4,428.00</w:t>
            </w:r>
          </w:p>
        </w:tc>
        <w:tc>
          <w:tcPr>
            <w:tcW w:w="5684" w:type="dxa"/>
            <w:tcBorders>
              <w:top w:val="single" w:sz="4" w:space="0" w:color="000000"/>
              <w:left w:val="single" w:sz="4" w:space="0" w:color="000000"/>
              <w:bottom w:val="single" w:sz="4" w:space="0" w:color="000000"/>
              <w:right w:val="single" w:sz="4" w:space="0" w:color="000000"/>
            </w:tcBorders>
          </w:tcPr>
          <w:p w14:paraId="473EE514" w14:textId="77777777" w:rsidR="000D1EF7" w:rsidRPr="00960CA1" w:rsidRDefault="000D1EF7" w:rsidP="00BC00AE">
            <w:pPr>
              <w:pStyle w:val="TableParagraph"/>
              <w:kinsoku w:val="0"/>
              <w:overflowPunct w:val="0"/>
              <w:spacing w:before="1" w:line="205" w:lineRule="exact"/>
              <w:ind w:right="99"/>
              <w:jc w:val="center"/>
            </w:pPr>
            <w:r w:rsidRPr="00960CA1">
              <w:rPr>
                <w:spacing w:val="-1"/>
                <w:sz w:val="18"/>
                <w:szCs w:val="18"/>
              </w:rPr>
              <w:t>$4,345.80</w:t>
            </w:r>
          </w:p>
        </w:tc>
      </w:tr>
      <w:tr w:rsidR="000D1EF7" w:rsidRPr="00960CA1" w14:paraId="23F89F97" w14:textId="77777777" w:rsidTr="000D1EF7">
        <w:trPr>
          <w:trHeight w:hRule="exact" w:val="216"/>
        </w:trPr>
        <w:tc>
          <w:tcPr>
            <w:tcW w:w="2902" w:type="dxa"/>
            <w:tcBorders>
              <w:top w:val="single" w:sz="4" w:space="0" w:color="000000"/>
              <w:left w:val="single" w:sz="4" w:space="0" w:color="000000"/>
              <w:bottom w:val="single" w:sz="4" w:space="0" w:color="000000"/>
              <w:right w:val="single" w:sz="4" w:space="0" w:color="000000"/>
            </w:tcBorders>
          </w:tcPr>
          <w:p w14:paraId="02A414B2" w14:textId="77777777" w:rsidR="000D1EF7" w:rsidRPr="00960CA1" w:rsidRDefault="000D1EF7" w:rsidP="000D1EF7">
            <w:pPr>
              <w:pStyle w:val="TableParagraph"/>
              <w:kinsoku w:val="0"/>
              <w:overflowPunct w:val="0"/>
              <w:spacing w:line="204" w:lineRule="exact"/>
              <w:ind w:left="104"/>
            </w:pPr>
            <w:r w:rsidRPr="00960CA1">
              <w:rPr>
                <w:sz w:val="18"/>
                <w:szCs w:val="18"/>
              </w:rPr>
              <w:t>L8</w:t>
            </w:r>
          </w:p>
        </w:tc>
        <w:tc>
          <w:tcPr>
            <w:tcW w:w="1990" w:type="dxa"/>
            <w:tcBorders>
              <w:top w:val="single" w:sz="4" w:space="0" w:color="000000"/>
              <w:left w:val="single" w:sz="4" w:space="0" w:color="000000"/>
              <w:bottom w:val="single" w:sz="4" w:space="0" w:color="000000"/>
              <w:right w:val="single" w:sz="4" w:space="0" w:color="000000"/>
            </w:tcBorders>
          </w:tcPr>
          <w:p w14:paraId="6BBA9500" w14:textId="77777777" w:rsidR="000D1EF7" w:rsidRPr="00960CA1" w:rsidRDefault="000D1EF7" w:rsidP="000D1EF7">
            <w:pPr>
              <w:pStyle w:val="TableParagraph"/>
              <w:kinsoku w:val="0"/>
              <w:overflowPunct w:val="0"/>
              <w:spacing w:line="204" w:lineRule="exact"/>
              <w:ind w:right="2"/>
              <w:jc w:val="center"/>
            </w:pPr>
            <w:r w:rsidRPr="00960CA1">
              <w:rPr>
                <w:sz w:val="18"/>
                <w:szCs w:val="18"/>
              </w:rPr>
              <w:t>1</w:t>
            </w:r>
          </w:p>
        </w:tc>
        <w:tc>
          <w:tcPr>
            <w:tcW w:w="4448" w:type="dxa"/>
            <w:tcBorders>
              <w:top w:val="single" w:sz="4" w:space="0" w:color="000000"/>
              <w:left w:val="single" w:sz="4" w:space="0" w:color="000000"/>
              <w:bottom w:val="single" w:sz="4" w:space="0" w:color="000000"/>
              <w:right w:val="single" w:sz="4" w:space="0" w:color="000000"/>
            </w:tcBorders>
          </w:tcPr>
          <w:p w14:paraId="6FF324E0"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$4,572.00</w:t>
            </w:r>
          </w:p>
        </w:tc>
        <w:tc>
          <w:tcPr>
            <w:tcW w:w="5684" w:type="dxa"/>
            <w:tcBorders>
              <w:top w:val="single" w:sz="4" w:space="0" w:color="000000"/>
              <w:left w:val="single" w:sz="4" w:space="0" w:color="000000"/>
              <w:bottom w:val="single" w:sz="4" w:space="0" w:color="000000"/>
              <w:right w:val="single" w:sz="4" w:space="0" w:color="000000"/>
            </w:tcBorders>
          </w:tcPr>
          <w:p w14:paraId="5DDA8A4D"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$4,490.20</w:t>
            </w:r>
          </w:p>
        </w:tc>
      </w:tr>
      <w:tr w:rsidR="000D1EF7" w:rsidRPr="00960CA1" w14:paraId="397E7E62" w14:textId="77777777" w:rsidTr="000D1EF7">
        <w:trPr>
          <w:trHeight w:hRule="exact" w:val="218"/>
        </w:trPr>
        <w:tc>
          <w:tcPr>
            <w:tcW w:w="2902" w:type="dxa"/>
            <w:tcBorders>
              <w:top w:val="single" w:sz="4" w:space="0" w:color="000000"/>
              <w:left w:val="single" w:sz="4" w:space="0" w:color="000000"/>
              <w:bottom w:val="single" w:sz="4" w:space="0" w:color="000000"/>
              <w:right w:val="single" w:sz="4" w:space="0" w:color="000000"/>
            </w:tcBorders>
          </w:tcPr>
          <w:p w14:paraId="140F21C0"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238E7794" w14:textId="77777777" w:rsidR="000D1EF7" w:rsidRPr="00960CA1" w:rsidRDefault="000D1EF7" w:rsidP="000D1EF7">
            <w:pPr>
              <w:pStyle w:val="TableParagraph"/>
              <w:kinsoku w:val="0"/>
              <w:overflowPunct w:val="0"/>
              <w:spacing w:line="206" w:lineRule="exact"/>
              <w:ind w:right="2"/>
              <w:jc w:val="center"/>
            </w:pPr>
            <w:r w:rsidRPr="00960CA1">
              <w:rPr>
                <w:sz w:val="18"/>
                <w:szCs w:val="18"/>
              </w:rPr>
              <w:t>2</w:t>
            </w:r>
          </w:p>
        </w:tc>
        <w:tc>
          <w:tcPr>
            <w:tcW w:w="4448" w:type="dxa"/>
            <w:tcBorders>
              <w:top w:val="single" w:sz="4" w:space="0" w:color="000000"/>
              <w:left w:val="single" w:sz="4" w:space="0" w:color="000000"/>
              <w:bottom w:val="single" w:sz="4" w:space="0" w:color="000000"/>
              <w:right w:val="single" w:sz="4" w:space="0" w:color="000000"/>
            </w:tcBorders>
          </w:tcPr>
          <w:p w14:paraId="2B8E1E6A" w14:textId="77777777" w:rsidR="000D1EF7" w:rsidRPr="00960CA1" w:rsidRDefault="000D1EF7" w:rsidP="00BC00AE">
            <w:pPr>
              <w:pStyle w:val="TableParagraph"/>
              <w:kinsoku w:val="0"/>
              <w:overflowPunct w:val="0"/>
              <w:spacing w:line="206" w:lineRule="exact"/>
              <w:ind w:right="99"/>
              <w:jc w:val="center"/>
            </w:pPr>
            <w:r w:rsidRPr="00960CA1">
              <w:rPr>
                <w:b/>
                <w:bCs/>
                <w:spacing w:val="-1"/>
                <w:sz w:val="18"/>
                <w:szCs w:val="18"/>
              </w:rPr>
              <w:t>$4,660.00</w:t>
            </w:r>
          </w:p>
        </w:tc>
        <w:tc>
          <w:tcPr>
            <w:tcW w:w="5684" w:type="dxa"/>
            <w:tcBorders>
              <w:top w:val="single" w:sz="4" w:space="0" w:color="000000"/>
              <w:left w:val="single" w:sz="4" w:space="0" w:color="000000"/>
              <w:bottom w:val="single" w:sz="4" w:space="0" w:color="000000"/>
              <w:right w:val="single" w:sz="4" w:space="0" w:color="000000"/>
            </w:tcBorders>
          </w:tcPr>
          <w:p w14:paraId="0631A473" w14:textId="77777777" w:rsidR="000D1EF7" w:rsidRPr="00960CA1" w:rsidRDefault="000D1EF7" w:rsidP="00BC00AE">
            <w:pPr>
              <w:pStyle w:val="TableParagraph"/>
              <w:kinsoku w:val="0"/>
              <w:overflowPunct w:val="0"/>
              <w:spacing w:line="206" w:lineRule="exact"/>
              <w:ind w:right="99"/>
              <w:jc w:val="center"/>
            </w:pPr>
            <w:r w:rsidRPr="00960CA1">
              <w:rPr>
                <w:spacing w:val="-1"/>
                <w:sz w:val="18"/>
                <w:szCs w:val="18"/>
              </w:rPr>
              <w:t>$4,577.10</w:t>
            </w:r>
          </w:p>
        </w:tc>
      </w:tr>
      <w:tr w:rsidR="000D1EF7" w:rsidRPr="00960CA1" w14:paraId="55163743" w14:textId="77777777" w:rsidTr="000D1EF7">
        <w:trPr>
          <w:trHeight w:hRule="exact" w:val="216"/>
        </w:trPr>
        <w:tc>
          <w:tcPr>
            <w:tcW w:w="2902" w:type="dxa"/>
            <w:tcBorders>
              <w:top w:val="single" w:sz="4" w:space="0" w:color="000000"/>
              <w:left w:val="single" w:sz="4" w:space="0" w:color="000000"/>
              <w:bottom w:val="single" w:sz="4" w:space="0" w:color="000000"/>
              <w:right w:val="single" w:sz="4" w:space="0" w:color="000000"/>
            </w:tcBorders>
          </w:tcPr>
          <w:p w14:paraId="44C34EB1"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13AEB505" w14:textId="77777777" w:rsidR="000D1EF7" w:rsidRPr="00960CA1" w:rsidRDefault="000D1EF7" w:rsidP="000D1EF7">
            <w:pPr>
              <w:pStyle w:val="TableParagraph"/>
              <w:kinsoku w:val="0"/>
              <w:overflowPunct w:val="0"/>
              <w:spacing w:line="205" w:lineRule="exact"/>
              <w:ind w:right="2"/>
              <w:jc w:val="center"/>
            </w:pPr>
            <w:r w:rsidRPr="00960CA1">
              <w:rPr>
                <w:sz w:val="18"/>
                <w:szCs w:val="18"/>
              </w:rPr>
              <w:t>3</w:t>
            </w:r>
          </w:p>
        </w:tc>
        <w:tc>
          <w:tcPr>
            <w:tcW w:w="4448" w:type="dxa"/>
            <w:tcBorders>
              <w:top w:val="single" w:sz="4" w:space="0" w:color="000000"/>
              <w:left w:val="single" w:sz="4" w:space="0" w:color="000000"/>
              <w:bottom w:val="single" w:sz="4" w:space="0" w:color="000000"/>
              <w:right w:val="single" w:sz="4" w:space="0" w:color="000000"/>
            </w:tcBorders>
          </w:tcPr>
          <w:p w14:paraId="306336B1" w14:textId="77777777" w:rsidR="000D1EF7" w:rsidRPr="00960CA1" w:rsidRDefault="000D1EF7" w:rsidP="00BC00AE">
            <w:pPr>
              <w:pStyle w:val="TableParagraph"/>
              <w:kinsoku w:val="0"/>
              <w:overflowPunct w:val="0"/>
              <w:spacing w:line="205" w:lineRule="exact"/>
              <w:ind w:right="99"/>
              <w:jc w:val="center"/>
            </w:pPr>
            <w:r w:rsidRPr="00960CA1">
              <w:rPr>
                <w:b/>
                <w:bCs/>
                <w:spacing w:val="-1"/>
                <w:sz w:val="18"/>
                <w:szCs w:val="18"/>
              </w:rPr>
              <w:t>$4,745.00</w:t>
            </w:r>
          </w:p>
        </w:tc>
        <w:tc>
          <w:tcPr>
            <w:tcW w:w="5684" w:type="dxa"/>
            <w:tcBorders>
              <w:top w:val="single" w:sz="4" w:space="0" w:color="000000"/>
              <w:left w:val="single" w:sz="4" w:space="0" w:color="000000"/>
              <w:bottom w:val="single" w:sz="4" w:space="0" w:color="000000"/>
              <w:right w:val="single" w:sz="4" w:space="0" w:color="000000"/>
            </w:tcBorders>
          </w:tcPr>
          <w:p w14:paraId="6935EEC7" w14:textId="77777777" w:rsidR="000D1EF7" w:rsidRPr="00960CA1" w:rsidRDefault="000D1EF7" w:rsidP="00BC00AE">
            <w:pPr>
              <w:pStyle w:val="TableParagraph"/>
              <w:kinsoku w:val="0"/>
              <w:overflowPunct w:val="0"/>
              <w:spacing w:line="205" w:lineRule="exact"/>
              <w:ind w:right="99"/>
              <w:jc w:val="center"/>
            </w:pPr>
            <w:r w:rsidRPr="00960CA1">
              <w:rPr>
                <w:spacing w:val="-1"/>
                <w:sz w:val="18"/>
                <w:szCs w:val="18"/>
              </w:rPr>
              <w:t>$4,662.50</w:t>
            </w:r>
          </w:p>
        </w:tc>
      </w:tr>
      <w:tr w:rsidR="000D1EF7" w:rsidRPr="00960CA1" w14:paraId="79AC3A18" w14:textId="77777777" w:rsidTr="000D1EF7">
        <w:trPr>
          <w:trHeight w:hRule="exact" w:val="216"/>
        </w:trPr>
        <w:tc>
          <w:tcPr>
            <w:tcW w:w="2902" w:type="dxa"/>
            <w:tcBorders>
              <w:top w:val="single" w:sz="4" w:space="0" w:color="000000"/>
              <w:left w:val="single" w:sz="4" w:space="0" w:color="000000"/>
              <w:bottom w:val="single" w:sz="4" w:space="0" w:color="000000"/>
              <w:right w:val="single" w:sz="4" w:space="0" w:color="000000"/>
            </w:tcBorders>
          </w:tcPr>
          <w:p w14:paraId="5052DF8E" w14:textId="77777777" w:rsidR="000D1EF7" w:rsidRPr="00960CA1" w:rsidRDefault="000D1EF7" w:rsidP="000D1EF7"/>
        </w:tc>
        <w:tc>
          <w:tcPr>
            <w:tcW w:w="1990" w:type="dxa"/>
            <w:tcBorders>
              <w:top w:val="single" w:sz="4" w:space="0" w:color="000000"/>
              <w:left w:val="single" w:sz="4" w:space="0" w:color="000000"/>
              <w:bottom w:val="single" w:sz="4" w:space="0" w:color="000000"/>
              <w:right w:val="single" w:sz="4" w:space="0" w:color="000000"/>
            </w:tcBorders>
          </w:tcPr>
          <w:p w14:paraId="165718BD" w14:textId="77777777" w:rsidR="000D1EF7" w:rsidRPr="00960CA1" w:rsidRDefault="000D1EF7" w:rsidP="000D1EF7">
            <w:pPr>
              <w:pStyle w:val="TableParagraph"/>
              <w:kinsoku w:val="0"/>
              <w:overflowPunct w:val="0"/>
              <w:spacing w:line="204" w:lineRule="exact"/>
              <w:ind w:right="2"/>
              <w:jc w:val="center"/>
            </w:pPr>
            <w:r w:rsidRPr="00960CA1">
              <w:rPr>
                <w:sz w:val="18"/>
                <w:szCs w:val="18"/>
              </w:rPr>
              <w:t>4</w:t>
            </w:r>
          </w:p>
        </w:tc>
        <w:tc>
          <w:tcPr>
            <w:tcW w:w="4448" w:type="dxa"/>
            <w:tcBorders>
              <w:top w:val="single" w:sz="4" w:space="0" w:color="000000"/>
              <w:left w:val="single" w:sz="4" w:space="0" w:color="000000"/>
              <w:bottom w:val="single" w:sz="4" w:space="0" w:color="000000"/>
              <w:right w:val="single" w:sz="4" w:space="0" w:color="000000"/>
            </w:tcBorders>
          </w:tcPr>
          <w:p w14:paraId="265CCF72" w14:textId="77777777" w:rsidR="000D1EF7" w:rsidRPr="00960CA1" w:rsidRDefault="000D1EF7" w:rsidP="00BC00AE">
            <w:pPr>
              <w:pStyle w:val="TableParagraph"/>
              <w:kinsoku w:val="0"/>
              <w:overflowPunct w:val="0"/>
              <w:spacing w:line="204" w:lineRule="exact"/>
              <w:ind w:right="99"/>
              <w:jc w:val="center"/>
            </w:pPr>
            <w:r w:rsidRPr="00960CA1">
              <w:rPr>
                <w:b/>
                <w:bCs/>
                <w:spacing w:val="-1"/>
                <w:sz w:val="18"/>
                <w:szCs w:val="18"/>
              </w:rPr>
              <w:t>$4,831.00</w:t>
            </w:r>
          </w:p>
        </w:tc>
        <w:tc>
          <w:tcPr>
            <w:tcW w:w="5684" w:type="dxa"/>
            <w:tcBorders>
              <w:top w:val="single" w:sz="4" w:space="0" w:color="000000"/>
              <w:left w:val="single" w:sz="4" w:space="0" w:color="000000"/>
              <w:bottom w:val="single" w:sz="4" w:space="0" w:color="000000"/>
              <w:right w:val="single" w:sz="4" w:space="0" w:color="000000"/>
            </w:tcBorders>
          </w:tcPr>
          <w:p w14:paraId="518F1883" w14:textId="77777777" w:rsidR="000D1EF7" w:rsidRPr="00960CA1" w:rsidRDefault="000D1EF7" w:rsidP="00BC00AE">
            <w:pPr>
              <w:pStyle w:val="TableParagraph"/>
              <w:kinsoku w:val="0"/>
              <w:overflowPunct w:val="0"/>
              <w:spacing w:line="204" w:lineRule="exact"/>
              <w:ind w:right="99"/>
              <w:jc w:val="center"/>
            </w:pPr>
            <w:r w:rsidRPr="00960CA1">
              <w:rPr>
                <w:spacing w:val="-1"/>
                <w:sz w:val="18"/>
                <w:szCs w:val="18"/>
              </w:rPr>
              <w:t>$4,749.10</w:t>
            </w:r>
          </w:p>
        </w:tc>
      </w:tr>
      <w:tr w:rsidR="000D1EF7" w:rsidRPr="00960CA1" w14:paraId="5B8DF495" w14:textId="77777777" w:rsidTr="000D1EF7">
        <w:trPr>
          <w:trHeight w:hRule="exact" w:val="425"/>
        </w:trPr>
        <w:tc>
          <w:tcPr>
            <w:tcW w:w="15024" w:type="dxa"/>
            <w:gridSpan w:val="4"/>
            <w:tcBorders>
              <w:top w:val="single" w:sz="4" w:space="0" w:color="000000"/>
              <w:left w:val="single" w:sz="4" w:space="0" w:color="000000"/>
              <w:bottom w:val="single" w:sz="4" w:space="0" w:color="000000"/>
              <w:right w:val="single" w:sz="4" w:space="0" w:color="000000"/>
            </w:tcBorders>
          </w:tcPr>
          <w:p w14:paraId="5F3DA91F" w14:textId="5B938BE2" w:rsidR="000D1EF7" w:rsidRPr="00960CA1" w:rsidRDefault="000D1EF7" w:rsidP="000D1EF7">
            <w:pPr>
              <w:pStyle w:val="TableParagraph"/>
              <w:kinsoku w:val="0"/>
              <w:overflowPunct w:val="0"/>
              <w:spacing w:before="1"/>
              <w:ind w:left="5872" w:right="154" w:hanging="5713"/>
            </w:pPr>
            <w:r w:rsidRPr="00960CA1">
              <w:rPr>
                <w:sz w:val="18"/>
                <w:szCs w:val="18"/>
              </w:rPr>
              <w:t>Clause</w:t>
            </w:r>
            <w:r w:rsidRPr="00960CA1">
              <w:rPr>
                <w:spacing w:val="-1"/>
                <w:sz w:val="18"/>
                <w:szCs w:val="18"/>
              </w:rPr>
              <w:t xml:space="preserve"> </w:t>
            </w:r>
            <w:r w:rsidR="001D447F" w:rsidRPr="00960CA1">
              <w:rPr>
                <w:sz w:val="18"/>
                <w:szCs w:val="18"/>
              </w:rPr>
              <w:t>2.11</w:t>
            </w:r>
            <w:r w:rsidRPr="00960CA1">
              <w:rPr>
                <w:sz w:val="18"/>
                <w:szCs w:val="18"/>
              </w:rPr>
              <w:t>(6)</w:t>
            </w:r>
            <w:r w:rsidRPr="00960CA1">
              <w:rPr>
                <w:spacing w:val="-2"/>
                <w:sz w:val="18"/>
                <w:szCs w:val="18"/>
              </w:rPr>
              <w:t xml:space="preserve"> </w:t>
            </w:r>
            <w:r w:rsidRPr="00960CA1">
              <w:rPr>
                <w:sz w:val="18"/>
                <w:szCs w:val="18"/>
              </w:rPr>
              <w:t>and</w:t>
            </w:r>
            <w:r w:rsidRPr="00960CA1">
              <w:rPr>
                <w:spacing w:val="-1"/>
                <w:sz w:val="18"/>
                <w:szCs w:val="18"/>
              </w:rPr>
              <w:t xml:space="preserve"> </w:t>
            </w:r>
            <w:r w:rsidRPr="00960CA1">
              <w:rPr>
                <w:sz w:val="18"/>
                <w:szCs w:val="18"/>
              </w:rPr>
              <w:t>the</w:t>
            </w:r>
            <w:r w:rsidRPr="00960CA1">
              <w:rPr>
                <w:spacing w:val="-1"/>
                <w:sz w:val="18"/>
                <w:szCs w:val="18"/>
              </w:rPr>
              <w:t xml:space="preserve"> wages</w:t>
            </w:r>
            <w:r w:rsidRPr="00960CA1">
              <w:rPr>
                <w:spacing w:val="-3"/>
                <w:sz w:val="18"/>
                <w:szCs w:val="18"/>
              </w:rPr>
              <w:t xml:space="preserve"> </w:t>
            </w:r>
            <w:r w:rsidRPr="00960CA1">
              <w:rPr>
                <w:spacing w:val="-1"/>
                <w:sz w:val="18"/>
                <w:szCs w:val="18"/>
              </w:rPr>
              <w:t>determination</w:t>
            </w:r>
            <w:r w:rsidRPr="00960CA1">
              <w:rPr>
                <w:spacing w:val="1"/>
                <w:sz w:val="18"/>
                <w:szCs w:val="18"/>
              </w:rPr>
              <w:t xml:space="preserve"> </w:t>
            </w:r>
            <w:r w:rsidRPr="00960CA1">
              <w:rPr>
                <w:spacing w:val="-1"/>
                <w:sz w:val="18"/>
                <w:szCs w:val="18"/>
              </w:rPr>
              <w:t>mechanism at</w:t>
            </w:r>
            <w:r w:rsidRPr="00960CA1">
              <w:rPr>
                <w:sz w:val="18"/>
                <w:szCs w:val="18"/>
              </w:rPr>
              <w:t xml:space="preserve"> </w:t>
            </w:r>
            <w:r w:rsidRPr="00960CA1">
              <w:rPr>
                <w:spacing w:val="-1"/>
                <w:sz w:val="18"/>
                <w:szCs w:val="18"/>
              </w:rPr>
              <w:t xml:space="preserve">clause </w:t>
            </w:r>
            <w:r w:rsidR="001D447F" w:rsidRPr="00960CA1">
              <w:rPr>
                <w:sz w:val="18"/>
                <w:szCs w:val="18"/>
              </w:rPr>
              <w:t>2.11</w:t>
            </w:r>
            <w:r w:rsidRPr="00960CA1">
              <w:rPr>
                <w:sz w:val="18"/>
                <w:szCs w:val="18"/>
              </w:rPr>
              <w:t>(7)-(16)</w:t>
            </w:r>
            <w:r w:rsidRPr="00960CA1">
              <w:rPr>
                <w:spacing w:val="-2"/>
                <w:sz w:val="18"/>
                <w:szCs w:val="18"/>
              </w:rPr>
              <w:t xml:space="preserve"> </w:t>
            </w:r>
            <w:r w:rsidRPr="00960CA1">
              <w:rPr>
                <w:sz w:val="18"/>
                <w:szCs w:val="18"/>
              </w:rPr>
              <w:t xml:space="preserve">of </w:t>
            </w:r>
            <w:r w:rsidRPr="00960CA1">
              <w:rPr>
                <w:spacing w:val="-1"/>
                <w:sz w:val="18"/>
                <w:szCs w:val="18"/>
              </w:rPr>
              <w:t>this</w:t>
            </w:r>
            <w:r w:rsidRPr="00960CA1">
              <w:rPr>
                <w:sz w:val="18"/>
                <w:szCs w:val="18"/>
              </w:rPr>
              <w:t xml:space="preserve"> </w:t>
            </w:r>
            <w:r w:rsidRPr="00960CA1">
              <w:rPr>
                <w:spacing w:val="-1"/>
                <w:sz w:val="18"/>
                <w:szCs w:val="18"/>
              </w:rPr>
              <w:t>Agreement</w:t>
            </w:r>
            <w:r w:rsidRPr="00960CA1">
              <w:rPr>
                <w:sz w:val="18"/>
                <w:szCs w:val="18"/>
              </w:rPr>
              <w:t xml:space="preserve"> </w:t>
            </w:r>
            <w:r w:rsidRPr="00960CA1">
              <w:rPr>
                <w:spacing w:val="-1"/>
                <w:sz w:val="18"/>
                <w:szCs w:val="18"/>
              </w:rPr>
              <w:t>mean</w:t>
            </w:r>
            <w:r w:rsidRPr="00960CA1">
              <w:rPr>
                <w:spacing w:val="1"/>
                <w:sz w:val="18"/>
                <w:szCs w:val="18"/>
              </w:rPr>
              <w:t xml:space="preserve"> </w:t>
            </w:r>
            <w:r w:rsidRPr="00960CA1">
              <w:rPr>
                <w:sz w:val="18"/>
                <w:szCs w:val="18"/>
              </w:rPr>
              <w:t xml:space="preserve">that </w:t>
            </w:r>
            <w:r w:rsidRPr="00960CA1">
              <w:rPr>
                <w:spacing w:val="-1"/>
                <w:sz w:val="18"/>
                <w:szCs w:val="18"/>
              </w:rPr>
              <w:t>rates payable</w:t>
            </w:r>
            <w:r w:rsidRPr="00960CA1">
              <w:rPr>
                <w:sz w:val="18"/>
                <w:szCs w:val="18"/>
              </w:rPr>
              <w:t xml:space="preserve"> </w:t>
            </w:r>
            <w:r w:rsidRPr="00960CA1">
              <w:rPr>
                <w:spacing w:val="-1"/>
                <w:sz w:val="18"/>
                <w:szCs w:val="18"/>
              </w:rPr>
              <w:t>may</w:t>
            </w:r>
            <w:r w:rsidRPr="00960CA1">
              <w:rPr>
                <w:spacing w:val="1"/>
                <w:sz w:val="18"/>
                <w:szCs w:val="18"/>
              </w:rPr>
              <w:t xml:space="preserve"> </w:t>
            </w:r>
            <w:r w:rsidRPr="00960CA1">
              <w:rPr>
                <w:spacing w:val="-1"/>
                <w:sz w:val="18"/>
                <w:szCs w:val="18"/>
              </w:rPr>
              <w:t>change.</w:t>
            </w:r>
            <w:r w:rsidRPr="00960CA1">
              <w:rPr>
                <w:spacing w:val="43"/>
                <w:sz w:val="18"/>
                <w:szCs w:val="18"/>
              </w:rPr>
              <w:t xml:space="preserve"> </w:t>
            </w:r>
            <w:r w:rsidRPr="00960CA1">
              <w:rPr>
                <w:sz w:val="18"/>
                <w:szCs w:val="18"/>
              </w:rPr>
              <w:t>Future</w:t>
            </w:r>
            <w:r w:rsidRPr="00960CA1">
              <w:rPr>
                <w:spacing w:val="-1"/>
                <w:sz w:val="18"/>
                <w:szCs w:val="18"/>
              </w:rPr>
              <w:t xml:space="preserve"> rates </w:t>
            </w:r>
            <w:r w:rsidRPr="00960CA1">
              <w:rPr>
                <w:sz w:val="18"/>
                <w:szCs w:val="18"/>
              </w:rPr>
              <w:t>for</w:t>
            </w:r>
            <w:r w:rsidRPr="00960CA1">
              <w:rPr>
                <w:spacing w:val="-2"/>
                <w:sz w:val="18"/>
                <w:szCs w:val="18"/>
              </w:rPr>
              <w:t xml:space="preserve"> </w:t>
            </w:r>
            <w:r w:rsidRPr="00960CA1">
              <w:rPr>
                <w:sz w:val="18"/>
                <w:szCs w:val="18"/>
              </w:rPr>
              <w:t>1/09/2020,</w:t>
            </w:r>
            <w:r w:rsidRPr="00960CA1">
              <w:rPr>
                <w:spacing w:val="-2"/>
                <w:sz w:val="18"/>
                <w:szCs w:val="18"/>
              </w:rPr>
              <w:t xml:space="preserve"> </w:t>
            </w:r>
            <w:r w:rsidRPr="00960CA1">
              <w:rPr>
                <w:spacing w:val="-1"/>
                <w:sz w:val="18"/>
                <w:szCs w:val="18"/>
              </w:rPr>
              <w:t>1/09/2021</w:t>
            </w:r>
            <w:r w:rsidRPr="00960CA1">
              <w:rPr>
                <w:spacing w:val="1"/>
                <w:sz w:val="18"/>
                <w:szCs w:val="18"/>
              </w:rPr>
              <w:t xml:space="preserve"> </w:t>
            </w:r>
            <w:r w:rsidRPr="00960CA1">
              <w:rPr>
                <w:spacing w:val="-1"/>
                <w:sz w:val="18"/>
                <w:szCs w:val="18"/>
              </w:rPr>
              <w:t xml:space="preserve">and 1/09/2022 </w:t>
            </w:r>
            <w:r w:rsidRPr="00960CA1">
              <w:rPr>
                <w:sz w:val="18"/>
                <w:szCs w:val="18"/>
              </w:rPr>
              <w:t xml:space="preserve">or </w:t>
            </w:r>
            <w:r w:rsidRPr="00960CA1">
              <w:rPr>
                <w:spacing w:val="-1"/>
                <w:sz w:val="18"/>
                <w:szCs w:val="18"/>
              </w:rPr>
              <w:t>any</w:t>
            </w:r>
            <w:r w:rsidRPr="00960CA1">
              <w:rPr>
                <w:spacing w:val="1"/>
                <w:sz w:val="18"/>
                <w:szCs w:val="18"/>
              </w:rPr>
              <w:t xml:space="preserve"> </w:t>
            </w:r>
            <w:r w:rsidRPr="00960CA1">
              <w:rPr>
                <w:sz w:val="18"/>
                <w:szCs w:val="18"/>
              </w:rPr>
              <w:t>changed</w:t>
            </w:r>
            <w:r w:rsidRPr="00960CA1">
              <w:rPr>
                <w:spacing w:val="167"/>
                <w:sz w:val="18"/>
                <w:szCs w:val="18"/>
              </w:rPr>
              <w:t xml:space="preserve"> </w:t>
            </w:r>
            <w:r w:rsidRPr="00960CA1">
              <w:rPr>
                <w:spacing w:val="-1"/>
                <w:sz w:val="18"/>
                <w:szCs w:val="18"/>
              </w:rPr>
              <w:t xml:space="preserve">rates </w:t>
            </w:r>
            <w:r w:rsidRPr="00960CA1">
              <w:rPr>
                <w:sz w:val="18"/>
                <w:szCs w:val="18"/>
              </w:rPr>
              <w:t>will be</w:t>
            </w:r>
            <w:r w:rsidRPr="00960CA1">
              <w:rPr>
                <w:spacing w:val="-1"/>
                <w:sz w:val="18"/>
                <w:szCs w:val="18"/>
              </w:rPr>
              <w:t xml:space="preserve"> updated</w:t>
            </w:r>
            <w:r w:rsidRPr="00960CA1">
              <w:rPr>
                <w:spacing w:val="1"/>
                <w:sz w:val="18"/>
                <w:szCs w:val="18"/>
              </w:rPr>
              <w:t xml:space="preserve"> </w:t>
            </w:r>
            <w:r w:rsidRPr="00960CA1">
              <w:rPr>
                <w:spacing w:val="-1"/>
                <w:sz w:val="18"/>
                <w:szCs w:val="18"/>
              </w:rPr>
              <w:t>at</w:t>
            </w:r>
            <w:r w:rsidRPr="00960CA1">
              <w:rPr>
                <w:spacing w:val="-2"/>
                <w:sz w:val="18"/>
                <w:szCs w:val="18"/>
              </w:rPr>
              <w:t xml:space="preserve"> </w:t>
            </w:r>
            <w:r w:rsidRPr="00960CA1">
              <w:rPr>
                <w:sz w:val="18"/>
                <w:szCs w:val="18"/>
              </w:rPr>
              <w:t>the</w:t>
            </w:r>
            <w:r w:rsidRPr="00960CA1">
              <w:rPr>
                <w:spacing w:val="-3"/>
                <w:sz w:val="18"/>
                <w:szCs w:val="18"/>
              </w:rPr>
              <w:t xml:space="preserve"> </w:t>
            </w:r>
            <w:proofErr w:type="spellStart"/>
            <w:r w:rsidRPr="00960CA1">
              <w:rPr>
                <w:spacing w:val="-1"/>
                <w:sz w:val="18"/>
                <w:szCs w:val="18"/>
              </w:rPr>
              <w:t>ForGov</w:t>
            </w:r>
            <w:proofErr w:type="spellEnd"/>
            <w:r w:rsidRPr="00960CA1">
              <w:rPr>
                <w:spacing w:val="1"/>
                <w:sz w:val="18"/>
                <w:szCs w:val="18"/>
              </w:rPr>
              <w:t xml:space="preserve"> </w:t>
            </w:r>
            <w:r w:rsidRPr="00960CA1">
              <w:rPr>
                <w:spacing w:val="-1"/>
                <w:sz w:val="18"/>
                <w:szCs w:val="18"/>
              </w:rPr>
              <w:t>webpage.</w:t>
            </w:r>
          </w:p>
        </w:tc>
      </w:tr>
    </w:tbl>
    <w:p w14:paraId="6FECEEAA" w14:textId="77777777" w:rsidR="000D1EF7" w:rsidRPr="00960CA1" w:rsidRDefault="000D1EF7" w:rsidP="000D1EF7">
      <w:pPr>
        <w:sectPr w:rsidR="000D1EF7" w:rsidRPr="00960CA1" w:rsidSect="001D447F">
          <w:pgSz w:w="16840" w:h="11910" w:orient="landscape"/>
          <w:pgMar w:top="958" w:right="1678" w:bottom="499" w:left="1678" w:header="0" w:footer="286" w:gutter="0"/>
          <w:cols w:space="720" w:equalWidth="0">
            <w:col w:w="14142"/>
          </w:cols>
          <w:noEndnote/>
        </w:sectPr>
      </w:pPr>
    </w:p>
    <w:p w14:paraId="6F8CD73B" w14:textId="77777777" w:rsidR="000D1EF7" w:rsidRPr="00960CA1" w:rsidRDefault="000D1EF7" w:rsidP="000D1EF7">
      <w:pPr>
        <w:pStyle w:val="BodyText"/>
        <w:kinsoku w:val="0"/>
        <w:overflowPunct w:val="0"/>
        <w:spacing w:before="6"/>
        <w:rPr>
          <w:sz w:val="26"/>
          <w:szCs w:val="26"/>
        </w:rPr>
      </w:pPr>
    </w:p>
    <w:tbl>
      <w:tblPr>
        <w:tblW w:w="0" w:type="auto"/>
        <w:tblInd w:w="117" w:type="dxa"/>
        <w:tblLayout w:type="fixed"/>
        <w:tblCellMar>
          <w:left w:w="0" w:type="dxa"/>
          <w:right w:w="0" w:type="dxa"/>
        </w:tblCellMar>
        <w:tblLook w:val="0000" w:firstRow="0" w:lastRow="0" w:firstColumn="0" w:lastColumn="0" w:noHBand="0" w:noVBand="0"/>
      </w:tblPr>
      <w:tblGrid>
        <w:gridCol w:w="2779"/>
        <w:gridCol w:w="1907"/>
        <w:gridCol w:w="4260"/>
        <w:gridCol w:w="5936"/>
      </w:tblGrid>
      <w:tr w:rsidR="000D1EF7" w:rsidRPr="00960CA1" w14:paraId="286DF30D" w14:textId="77777777" w:rsidTr="000D1EF7">
        <w:trPr>
          <w:trHeight w:hRule="exact" w:val="491"/>
        </w:trPr>
        <w:tc>
          <w:tcPr>
            <w:tcW w:w="14882" w:type="dxa"/>
            <w:gridSpan w:val="4"/>
            <w:tcBorders>
              <w:top w:val="single" w:sz="4" w:space="0" w:color="000000"/>
              <w:left w:val="single" w:sz="4" w:space="0" w:color="000000"/>
              <w:bottom w:val="single" w:sz="4" w:space="0" w:color="000000"/>
              <w:right w:val="single" w:sz="4" w:space="0" w:color="000000"/>
            </w:tcBorders>
            <w:shd w:val="clear" w:color="auto" w:fill="DBDBDB"/>
          </w:tcPr>
          <w:p w14:paraId="0929ECCC" w14:textId="77777777" w:rsidR="000D1EF7" w:rsidRPr="00960CA1" w:rsidRDefault="000D1EF7" w:rsidP="000D1EF7">
            <w:pPr>
              <w:pStyle w:val="TableParagraph"/>
              <w:kinsoku w:val="0"/>
              <w:overflowPunct w:val="0"/>
              <w:spacing w:before="126"/>
              <w:ind w:left="4113"/>
            </w:pPr>
            <w:r w:rsidRPr="00960CA1">
              <w:rPr>
                <w:b/>
                <w:bCs/>
                <w:spacing w:val="-1"/>
                <w:sz w:val="20"/>
                <w:szCs w:val="20"/>
              </w:rPr>
              <w:t>Queensland</w:t>
            </w:r>
            <w:r w:rsidRPr="00960CA1">
              <w:rPr>
                <w:b/>
                <w:bCs/>
                <w:spacing w:val="-7"/>
                <w:sz w:val="20"/>
                <w:szCs w:val="20"/>
              </w:rPr>
              <w:t xml:space="preserve"> </w:t>
            </w:r>
            <w:r w:rsidRPr="00960CA1">
              <w:rPr>
                <w:b/>
                <w:bCs/>
                <w:sz w:val="20"/>
                <w:szCs w:val="20"/>
              </w:rPr>
              <w:t>Public</w:t>
            </w:r>
            <w:r w:rsidRPr="00960CA1">
              <w:rPr>
                <w:b/>
                <w:bCs/>
                <w:spacing w:val="-7"/>
                <w:sz w:val="20"/>
                <w:szCs w:val="20"/>
              </w:rPr>
              <w:t xml:space="preserve"> </w:t>
            </w:r>
            <w:r w:rsidRPr="00960CA1">
              <w:rPr>
                <w:b/>
                <w:bCs/>
                <w:sz w:val="20"/>
                <w:szCs w:val="20"/>
              </w:rPr>
              <w:t>Service</w:t>
            </w:r>
            <w:r w:rsidRPr="00960CA1">
              <w:rPr>
                <w:b/>
                <w:bCs/>
                <w:spacing w:val="-3"/>
                <w:sz w:val="20"/>
                <w:szCs w:val="20"/>
              </w:rPr>
              <w:t xml:space="preserve"> </w:t>
            </w:r>
            <w:r w:rsidRPr="00960CA1">
              <w:rPr>
                <w:b/>
                <w:bCs/>
                <w:sz w:val="20"/>
                <w:szCs w:val="20"/>
              </w:rPr>
              <w:t>Officers</w:t>
            </w:r>
            <w:r w:rsidRPr="00960CA1">
              <w:rPr>
                <w:b/>
                <w:bCs/>
                <w:spacing w:val="-7"/>
                <w:sz w:val="20"/>
                <w:szCs w:val="20"/>
              </w:rPr>
              <w:t xml:space="preserve"> </w:t>
            </w:r>
            <w:r w:rsidRPr="00960CA1">
              <w:rPr>
                <w:b/>
                <w:bCs/>
                <w:sz w:val="20"/>
                <w:szCs w:val="20"/>
              </w:rPr>
              <w:t>and</w:t>
            </w:r>
            <w:r w:rsidRPr="00960CA1">
              <w:rPr>
                <w:b/>
                <w:bCs/>
                <w:spacing w:val="-7"/>
                <w:sz w:val="20"/>
                <w:szCs w:val="20"/>
              </w:rPr>
              <w:t xml:space="preserve"> </w:t>
            </w:r>
            <w:r w:rsidRPr="00960CA1">
              <w:rPr>
                <w:b/>
                <w:bCs/>
                <w:sz w:val="20"/>
                <w:szCs w:val="20"/>
              </w:rPr>
              <w:t>Other</w:t>
            </w:r>
            <w:r w:rsidRPr="00960CA1">
              <w:rPr>
                <w:b/>
                <w:bCs/>
                <w:spacing w:val="-6"/>
                <w:sz w:val="20"/>
                <w:szCs w:val="20"/>
              </w:rPr>
              <w:t xml:space="preserve"> </w:t>
            </w:r>
            <w:r w:rsidRPr="00960CA1">
              <w:rPr>
                <w:b/>
                <w:bCs/>
                <w:sz w:val="20"/>
                <w:szCs w:val="20"/>
              </w:rPr>
              <w:t>Employees</w:t>
            </w:r>
            <w:r w:rsidRPr="00960CA1">
              <w:rPr>
                <w:b/>
                <w:bCs/>
                <w:spacing w:val="-7"/>
                <w:sz w:val="20"/>
                <w:szCs w:val="20"/>
              </w:rPr>
              <w:t xml:space="preserve"> </w:t>
            </w:r>
            <w:r w:rsidRPr="00960CA1">
              <w:rPr>
                <w:b/>
                <w:bCs/>
                <w:sz w:val="20"/>
                <w:szCs w:val="20"/>
              </w:rPr>
              <w:t>Award</w:t>
            </w:r>
            <w:r w:rsidRPr="00960CA1">
              <w:rPr>
                <w:b/>
                <w:bCs/>
                <w:spacing w:val="-2"/>
                <w:sz w:val="20"/>
                <w:szCs w:val="20"/>
              </w:rPr>
              <w:t xml:space="preserve"> </w:t>
            </w:r>
            <w:r w:rsidRPr="00960CA1">
              <w:rPr>
                <w:b/>
                <w:bCs/>
                <w:sz w:val="20"/>
                <w:szCs w:val="20"/>
              </w:rPr>
              <w:t>–</w:t>
            </w:r>
            <w:r w:rsidRPr="00960CA1">
              <w:rPr>
                <w:b/>
                <w:bCs/>
                <w:spacing w:val="-4"/>
                <w:sz w:val="20"/>
                <w:szCs w:val="20"/>
              </w:rPr>
              <w:t xml:space="preserve"> </w:t>
            </w:r>
            <w:r w:rsidRPr="00960CA1">
              <w:rPr>
                <w:b/>
                <w:bCs/>
                <w:sz w:val="20"/>
                <w:szCs w:val="20"/>
              </w:rPr>
              <w:t>State</w:t>
            </w:r>
            <w:r w:rsidRPr="00960CA1">
              <w:rPr>
                <w:b/>
                <w:bCs/>
                <w:spacing w:val="-6"/>
                <w:sz w:val="20"/>
                <w:szCs w:val="20"/>
              </w:rPr>
              <w:t xml:space="preserve"> </w:t>
            </w:r>
            <w:r w:rsidRPr="00960CA1">
              <w:rPr>
                <w:b/>
                <w:bCs/>
                <w:sz w:val="20"/>
                <w:szCs w:val="20"/>
              </w:rPr>
              <w:t>2015</w:t>
            </w:r>
          </w:p>
        </w:tc>
      </w:tr>
      <w:tr w:rsidR="000D1EF7" w:rsidRPr="00960CA1" w14:paraId="56ED4ADC" w14:textId="77777777" w:rsidTr="000D1EF7">
        <w:trPr>
          <w:trHeight w:hRule="exact" w:val="240"/>
        </w:trPr>
        <w:tc>
          <w:tcPr>
            <w:tcW w:w="14882" w:type="dxa"/>
            <w:gridSpan w:val="4"/>
            <w:tcBorders>
              <w:top w:val="single" w:sz="4" w:space="0" w:color="000000"/>
              <w:left w:val="single" w:sz="4" w:space="0" w:color="000000"/>
              <w:bottom w:val="single" w:sz="4" w:space="0" w:color="000000"/>
              <w:right w:val="single" w:sz="4" w:space="0" w:color="000000"/>
            </w:tcBorders>
            <w:shd w:val="clear" w:color="auto" w:fill="ECECEC"/>
          </w:tcPr>
          <w:p w14:paraId="1D120241" w14:textId="77777777" w:rsidR="000D1EF7" w:rsidRPr="00960CA1" w:rsidRDefault="000D1EF7" w:rsidP="000D1EF7">
            <w:pPr>
              <w:pStyle w:val="TableParagraph"/>
              <w:kinsoku w:val="0"/>
              <w:overflowPunct w:val="0"/>
              <w:spacing w:line="228" w:lineRule="exact"/>
              <w:ind w:left="1"/>
              <w:jc w:val="center"/>
            </w:pPr>
            <w:r w:rsidRPr="00960CA1">
              <w:rPr>
                <w:b/>
                <w:bCs/>
                <w:spacing w:val="-1"/>
                <w:sz w:val="20"/>
                <w:szCs w:val="20"/>
              </w:rPr>
              <w:t>OPERATIONAL</w:t>
            </w:r>
            <w:r w:rsidRPr="00960CA1">
              <w:rPr>
                <w:b/>
                <w:bCs/>
                <w:spacing w:val="-22"/>
                <w:sz w:val="20"/>
                <w:szCs w:val="20"/>
              </w:rPr>
              <w:t xml:space="preserve"> </w:t>
            </w:r>
            <w:r w:rsidRPr="00960CA1">
              <w:rPr>
                <w:b/>
                <w:bCs/>
                <w:sz w:val="20"/>
                <w:szCs w:val="20"/>
              </w:rPr>
              <w:t>STREAM</w:t>
            </w:r>
          </w:p>
        </w:tc>
      </w:tr>
      <w:tr w:rsidR="000D1EF7" w:rsidRPr="00960CA1" w14:paraId="382736B0" w14:textId="77777777" w:rsidTr="000D1EF7">
        <w:trPr>
          <w:trHeight w:hRule="exact" w:val="240"/>
        </w:trPr>
        <w:tc>
          <w:tcPr>
            <w:tcW w:w="2779" w:type="dxa"/>
            <w:vMerge w:val="restart"/>
            <w:tcBorders>
              <w:top w:val="single" w:sz="4" w:space="0" w:color="000000"/>
              <w:left w:val="single" w:sz="4" w:space="0" w:color="000000"/>
              <w:bottom w:val="single" w:sz="4" w:space="0" w:color="000000"/>
              <w:right w:val="single" w:sz="4" w:space="0" w:color="000000"/>
            </w:tcBorders>
          </w:tcPr>
          <w:p w14:paraId="685DAC31" w14:textId="77777777" w:rsidR="000D1EF7" w:rsidRPr="00960CA1" w:rsidRDefault="000D1EF7" w:rsidP="000D1EF7">
            <w:pPr>
              <w:pStyle w:val="TableParagraph"/>
              <w:kinsoku w:val="0"/>
              <w:overflowPunct w:val="0"/>
              <w:rPr>
                <w:sz w:val="20"/>
                <w:szCs w:val="20"/>
              </w:rPr>
            </w:pPr>
          </w:p>
          <w:p w14:paraId="6CA3BE92" w14:textId="77777777" w:rsidR="000D1EF7" w:rsidRPr="00960CA1" w:rsidRDefault="000D1EF7" w:rsidP="000D1EF7">
            <w:pPr>
              <w:pStyle w:val="TableParagraph"/>
              <w:kinsoku w:val="0"/>
              <w:overflowPunct w:val="0"/>
              <w:spacing w:before="117"/>
              <w:ind w:left="549"/>
            </w:pPr>
            <w:r w:rsidRPr="00960CA1">
              <w:rPr>
                <w:b/>
                <w:bCs/>
                <w:sz w:val="20"/>
                <w:szCs w:val="20"/>
              </w:rPr>
              <w:t>Classification</w:t>
            </w:r>
            <w:r w:rsidRPr="00960CA1">
              <w:rPr>
                <w:b/>
                <w:bCs/>
                <w:spacing w:val="-18"/>
                <w:sz w:val="20"/>
                <w:szCs w:val="20"/>
              </w:rPr>
              <w:t xml:space="preserve"> </w:t>
            </w:r>
            <w:r w:rsidRPr="00960CA1">
              <w:rPr>
                <w:b/>
                <w:bCs/>
                <w:sz w:val="20"/>
                <w:szCs w:val="20"/>
              </w:rPr>
              <w:t>Level</w:t>
            </w:r>
          </w:p>
        </w:tc>
        <w:tc>
          <w:tcPr>
            <w:tcW w:w="1907" w:type="dxa"/>
            <w:vMerge w:val="restart"/>
            <w:tcBorders>
              <w:top w:val="single" w:sz="4" w:space="0" w:color="000000"/>
              <w:left w:val="single" w:sz="4" w:space="0" w:color="000000"/>
              <w:bottom w:val="single" w:sz="4" w:space="0" w:color="000000"/>
              <w:right w:val="single" w:sz="4" w:space="0" w:color="000000"/>
            </w:tcBorders>
          </w:tcPr>
          <w:p w14:paraId="60D2E105" w14:textId="77777777" w:rsidR="000D1EF7" w:rsidRPr="00960CA1" w:rsidRDefault="000D1EF7" w:rsidP="000D1EF7">
            <w:pPr>
              <w:pStyle w:val="TableParagraph"/>
              <w:kinsoku w:val="0"/>
              <w:overflowPunct w:val="0"/>
              <w:rPr>
                <w:sz w:val="20"/>
                <w:szCs w:val="20"/>
              </w:rPr>
            </w:pPr>
          </w:p>
          <w:p w14:paraId="150F71EF" w14:textId="77777777" w:rsidR="000D1EF7" w:rsidRPr="00960CA1" w:rsidRDefault="000D1EF7" w:rsidP="000D1EF7">
            <w:pPr>
              <w:pStyle w:val="TableParagraph"/>
              <w:kinsoku w:val="0"/>
              <w:overflowPunct w:val="0"/>
              <w:spacing w:before="117"/>
              <w:ind w:left="531"/>
            </w:pPr>
            <w:r w:rsidRPr="00960CA1">
              <w:rPr>
                <w:b/>
                <w:bCs/>
                <w:sz w:val="20"/>
                <w:szCs w:val="20"/>
              </w:rPr>
              <w:t>Pay</w:t>
            </w:r>
            <w:r w:rsidRPr="00960CA1">
              <w:rPr>
                <w:b/>
                <w:bCs/>
                <w:spacing w:val="-7"/>
                <w:sz w:val="20"/>
                <w:szCs w:val="20"/>
              </w:rPr>
              <w:t xml:space="preserve"> </w:t>
            </w:r>
            <w:r w:rsidRPr="00960CA1">
              <w:rPr>
                <w:b/>
                <w:bCs/>
                <w:sz w:val="20"/>
                <w:szCs w:val="20"/>
              </w:rPr>
              <w:t>Point</w:t>
            </w:r>
          </w:p>
        </w:tc>
        <w:tc>
          <w:tcPr>
            <w:tcW w:w="4260" w:type="dxa"/>
            <w:tcBorders>
              <w:top w:val="single" w:sz="4" w:space="0" w:color="000000"/>
              <w:left w:val="single" w:sz="4" w:space="0" w:color="000000"/>
              <w:bottom w:val="single" w:sz="4" w:space="0" w:color="000000"/>
              <w:right w:val="single" w:sz="4" w:space="0" w:color="000000"/>
            </w:tcBorders>
            <w:shd w:val="clear" w:color="auto" w:fill="C8C8C8"/>
          </w:tcPr>
          <w:p w14:paraId="0C928DA2" w14:textId="77777777" w:rsidR="000D1EF7" w:rsidRPr="00960CA1" w:rsidRDefault="000D1EF7" w:rsidP="000D1EF7">
            <w:pPr>
              <w:pStyle w:val="TableParagraph"/>
              <w:kinsoku w:val="0"/>
              <w:overflowPunct w:val="0"/>
              <w:spacing w:line="228" w:lineRule="exact"/>
              <w:ind w:left="1309"/>
            </w:pPr>
            <w:r w:rsidRPr="00960CA1">
              <w:rPr>
                <w:b/>
                <w:bCs/>
                <w:sz w:val="20"/>
                <w:szCs w:val="20"/>
              </w:rPr>
              <w:t>Award</w:t>
            </w:r>
            <w:r w:rsidRPr="00960CA1">
              <w:rPr>
                <w:b/>
                <w:bCs/>
                <w:spacing w:val="-5"/>
                <w:sz w:val="20"/>
                <w:szCs w:val="20"/>
              </w:rPr>
              <w:t xml:space="preserve"> </w:t>
            </w:r>
            <w:r w:rsidRPr="00960CA1">
              <w:rPr>
                <w:b/>
                <w:bCs/>
                <w:sz w:val="20"/>
                <w:szCs w:val="20"/>
              </w:rPr>
              <w:t>Rate</w:t>
            </w:r>
            <w:r w:rsidRPr="00960CA1">
              <w:rPr>
                <w:b/>
                <w:bCs/>
                <w:spacing w:val="-5"/>
                <w:sz w:val="20"/>
                <w:szCs w:val="20"/>
              </w:rPr>
              <w:t xml:space="preserve"> </w:t>
            </w:r>
            <w:r w:rsidRPr="00960CA1">
              <w:rPr>
                <w:b/>
                <w:bCs/>
                <w:sz w:val="20"/>
                <w:szCs w:val="20"/>
              </w:rPr>
              <w:t>of</w:t>
            </w:r>
            <w:r w:rsidRPr="00960CA1">
              <w:rPr>
                <w:b/>
                <w:bCs/>
                <w:spacing w:val="-5"/>
                <w:sz w:val="20"/>
                <w:szCs w:val="20"/>
              </w:rPr>
              <w:t xml:space="preserve"> </w:t>
            </w:r>
            <w:r w:rsidRPr="00960CA1">
              <w:rPr>
                <w:b/>
                <w:bCs/>
                <w:spacing w:val="-1"/>
                <w:sz w:val="20"/>
                <w:szCs w:val="20"/>
              </w:rPr>
              <w:t>Pay</w:t>
            </w:r>
          </w:p>
        </w:tc>
        <w:tc>
          <w:tcPr>
            <w:tcW w:w="5936" w:type="dxa"/>
            <w:tcBorders>
              <w:top w:val="single" w:sz="4" w:space="0" w:color="000000"/>
              <w:left w:val="single" w:sz="4" w:space="0" w:color="000000"/>
              <w:bottom w:val="single" w:sz="4" w:space="0" w:color="000000"/>
              <w:right w:val="single" w:sz="4" w:space="0" w:color="000000"/>
            </w:tcBorders>
            <w:shd w:val="clear" w:color="auto" w:fill="C8C8C8"/>
          </w:tcPr>
          <w:p w14:paraId="6D502EFB" w14:textId="78CFA496" w:rsidR="000D1EF7" w:rsidRPr="00960CA1" w:rsidRDefault="000D1EF7" w:rsidP="000D1EF7">
            <w:pPr>
              <w:pStyle w:val="TableParagraph"/>
              <w:kinsoku w:val="0"/>
              <w:overflowPunct w:val="0"/>
              <w:spacing w:line="228" w:lineRule="exact"/>
              <w:ind w:left="404"/>
            </w:pPr>
            <w:r w:rsidRPr="00960CA1">
              <w:rPr>
                <w:b/>
                <w:bCs/>
                <w:sz w:val="20"/>
                <w:szCs w:val="20"/>
              </w:rPr>
              <w:t>Child Safety and Youth Justice</w:t>
            </w:r>
            <w:r w:rsidRPr="00960CA1">
              <w:rPr>
                <w:b/>
                <w:bCs/>
                <w:spacing w:val="-8"/>
                <w:sz w:val="20"/>
                <w:szCs w:val="20"/>
              </w:rPr>
              <w:t xml:space="preserve"> </w:t>
            </w:r>
            <w:r w:rsidRPr="00960CA1">
              <w:rPr>
                <w:b/>
                <w:bCs/>
                <w:sz w:val="20"/>
                <w:szCs w:val="20"/>
              </w:rPr>
              <w:t>Certified</w:t>
            </w:r>
            <w:r w:rsidRPr="00960CA1">
              <w:rPr>
                <w:b/>
                <w:bCs/>
                <w:spacing w:val="-8"/>
                <w:sz w:val="20"/>
                <w:szCs w:val="20"/>
              </w:rPr>
              <w:t xml:space="preserve"> </w:t>
            </w:r>
            <w:r w:rsidRPr="00960CA1">
              <w:rPr>
                <w:b/>
                <w:bCs/>
                <w:sz w:val="20"/>
                <w:szCs w:val="20"/>
              </w:rPr>
              <w:t>Agreement</w:t>
            </w:r>
            <w:r w:rsidRPr="00960CA1">
              <w:rPr>
                <w:b/>
                <w:bCs/>
                <w:spacing w:val="-7"/>
                <w:sz w:val="20"/>
                <w:szCs w:val="20"/>
              </w:rPr>
              <w:t xml:space="preserve"> </w:t>
            </w:r>
            <w:r w:rsidRPr="00960CA1">
              <w:rPr>
                <w:b/>
                <w:bCs/>
                <w:sz w:val="20"/>
                <w:szCs w:val="20"/>
              </w:rPr>
              <w:t>Rate</w:t>
            </w:r>
            <w:r w:rsidRPr="00960CA1">
              <w:rPr>
                <w:b/>
                <w:bCs/>
                <w:spacing w:val="-8"/>
                <w:sz w:val="20"/>
                <w:szCs w:val="20"/>
              </w:rPr>
              <w:t xml:space="preserve"> </w:t>
            </w:r>
            <w:r w:rsidRPr="00960CA1">
              <w:rPr>
                <w:b/>
                <w:bCs/>
                <w:sz w:val="20"/>
                <w:szCs w:val="20"/>
              </w:rPr>
              <w:t>of</w:t>
            </w:r>
            <w:r w:rsidRPr="00960CA1">
              <w:rPr>
                <w:b/>
                <w:bCs/>
                <w:spacing w:val="-9"/>
                <w:sz w:val="20"/>
                <w:szCs w:val="20"/>
              </w:rPr>
              <w:t xml:space="preserve"> </w:t>
            </w:r>
            <w:r w:rsidRPr="00960CA1">
              <w:rPr>
                <w:b/>
                <w:bCs/>
                <w:sz w:val="20"/>
                <w:szCs w:val="20"/>
              </w:rPr>
              <w:t>Pay</w:t>
            </w:r>
          </w:p>
        </w:tc>
      </w:tr>
      <w:tr w:rsidR="000D1EF7" w:rsidRPr="00960CA1" w14:paraId="3A4CC27E" w14:textId="77777777" w:rsidTr="000D1EF7">
        <w:trPr>
          <w:trHeight w:hRule="exact" w:val="698"/>
        </w:trPr>
        <w:tc>
          <w:tcPr>
            <w:tcW w:w="2779" w:type="dxa"/>
            <w:vMerge/>
            <w:tcBorders>
              <w:top w:val="single" w:sz="4" w:space="0" w:color="000000"/>
              <w:left w:val="single" w:sz="4" w:space="0" w:color="000000"/>
              <w:bottom w:val="single" w:sz="4" w:space="0" w:color="000000"/>
              <w:right w:val="single" w:sz="4" w:space="0" w:color="000000"/>
            </w:tcBorders>
          </w:tcPr>
          <w:p w14:paraId="5369E02B" w14:textId="77777777" w:rsidR="000D1EF7" w:rsidRPr="00960CA1" w:rsidRDefault="000D1EF7" w:rsidP="000D1EF7">
            <w:pPr>
              <w:pStyle w:val="TableParagraph"/>
              <w:kinsoku w:val="0"/>
              <w:overflowPunct w:val="0"/>
              <w:spacing w:line="228" w:lineRule="exact"/>
              <w:ind w:left="404"/>
            </w:pPr>
          </w:p>
        </w:tc>
        <w:tc>
          <w:tcPr>
            <w:tcW w:w="1907" w:type="dxa"/>
            <w:vMerge/>
            <w:tcBorders>
              <w:top w:val="single" w:sz="4" w:space="0" w:color="000000"/>
              <w:left w:val="single" w:sz="4" w:space="0" w:color="000000"/>
              <w:bottom w:val="single" w:sz="4" w:space="0" w:color="000000"/>
              <w:right w:val="single" w:sz="4" w:space="0" w:color="000000"/>
            </w:tcBorders>
          </w:tcPr>
          <w:p w14:paraId="1FC9B07C" w14:textId="77777777" w:rsidR="000D1EF7" w:rsidRPr="00960CA1" w:rsidRDefault="000D1EF7" w:rsidP="000D1EF7">
            <w:pPr>
              <w:pStyle w:val="TableParagraph"/>
              <w:kinsoku w:val="0"/>
              <w:overflowPunct w:val="0"/>
              <w:spacing w:line="228" w:lineRule="exact"/>
              <w:ind w:left="404"/>
            </w:pPr>
          </w:p>
        </w:tc>
        <w:tc>
          <w:tcPr>
            <w:tcW w:w="4260" w:type="dxa"/>
            <w:tcBorders>
              <w:top w:val="single" w:sz="4" w:space="0" w:color="000000"/>
              <w:left w:val="single" w:sz="4" w:space="0" w:color="000000"/>
              <w:bottom w:val="single" w:sz="4" w:space="0" w:color="000000"/>
              <w:right w:val="single" w:sz="4" w:space="0" w:color="000000"/>
            </w:tcBorders>
          </w:tcPr>
          <w:p w14:paraId="178436E1" w14:textId="77777777" w:rsidR="000D1EF7" w:rsidRPr="00960CA1" w:rsidRDefault="000D1EF7" w:rsidP="000D1EF7">
            <w:pPr>
              <w:pStyle w:val="TableParagraph"/>
              <w:kinsoku w:val="0"/>
              <w:overflowPunct w:val="0"/>
              <w:spacing w:before="114"/>
              <w:ind w:left="1537" w:right="1366" w:hanging="173"/>
            </w:pPr>
            <w:r w:rsidRPr="00960CA1">
              <w:rPr>
                <w:b/>
                <w:bCs/>
                <w:sz w:val="20"/>
                <w:szCs w:val="20"/>
              </w:rPr>
              <w:t>Salary</w:t>
            </w:r>
            <w:r w:rsidRPr="00960CA1">
              <w:rPr>
                <w:b/>
                <w:bCs/>
                <w:spacing w:val="-14"/>
                <w:sz w:val="20"/>
                <w:szCs w:val="20"/>
              </w:rPr>
              <w:t xml:space="preserve"> </w:t>
            </w:r>
            <w:r w:rsidRPr="00960CA1">
              <w:rPr>
                <w:b/>
                <w:bCs/>
                <w:sz w:val="20"/>
                <w:szCs w:val="20"/>
              </w:rPr>
              <w:t>01/09/2019</w:t>
            </w:r>
            <w:r w:rsidRPr="00960CA1">
              <w:rPr>
                <w:b/>
                <w:bCs/>
                <w:w w:val="99"/>
                <w:sz w:val="20"/>
                <w:szCs w:val="20"/>
              </w:rPr>
              <w:t xml:space="preserve"> </w:t>
            </w:r>
            <w:r w:rsidRPr="00960CA1">
              <w:rPr>
                <w:b/>
                <w:bCs/>
                <w:sz w:val="20"/>
                <w:szCs w:val="20"/>
              </w:rPr>
              <w:t>Per</w:t>
            </w:r>
            <w:r w:rsidRPr="00960CA1">
              <w:rPr>
                <w:b/>
                <w:bCs/>
                <w:spacing w:val="-12"/>
                <w:sz w:val="20"/>
                <w:szCs w:val="20"/>
              </w:rPr>
              <w:t xml:space="preserve"> </w:t>
            </w:r>
            <w:r w:rsidRPr="00960CA1">
              <w:rPr>
                <w:b/>
                <w:bCs/>
                <w:sz w:val="20"/>
                <w:szCs w:val="20"/>
              </w:rPr>
              <w:t>Fortnight</w:t>
            </w:r>
          </w:p>
        </w:tc>
        <w:tc>
          <w:tcPr>
            <w:tcW w:w="5936" w:type="dxa"/>
            <w:tcBorders>
              <w:top w:val="single" w:sz="4" w:space="0" w:color="000000"/>
              <w:left w:val="single" w:sz="4" w:space="0" w:color="000000"/>
              <w:bottom w:val="single" w:sz="4" w:space="0" w:color="000000"/>
              <w:right w:val="single" w:sz="4" w:space="0" w:color="000000"/>
            </w:tcBorders>
          </w:tcPr>
          <w:p w14:paraId="463A0132" w14:textId="77777777" w:rsidR="000D1EF7" w:rsidRPr="00960CA1" w:rsidRDefault="000D1EF7" w:rsidP="000D1EF7">
            <w:pPr>
              <w:pStyle w:val="TableParagraph"/>
              <w:kinsoku w:val="0"/>
              <w:overflowPunct w:val="0"/>
              <w:ind w:left="2116" w:right="2112"/>
              <w:jc w:val="center"/>
            </w:pPr>
            <w:r w:rsidRPr="00960CA1">
              <w:rPr>
                <w:b/>
                <w:bCs/>
                <w:sz w:val="20"/>
                <w:szCs w:val="20"/>
              </w:rPr>
              <w:t>Salary</w:t>
            </w:r>
            <w:r w:rsidRPr="00960CA1">
              <w:rPr>
                <w:b/>
                <w:bCs/>
                <w:spacing w:val="-13"/>
                <w:sz w:val="20"/>
                <w:szCs w:val="20"/>
              </w:rPr>
              <w:t xml:space="preserve"> </w:t>
            </w:r>
            <w:r w:rsidRPr="00960CA1">
              <w:rPr>
                <w:b/>
                <w:bCs/>
                <w:sz w:val="20"/>
                <w:szCs w:val="20"/>
              </w:rPr>
              <w:t>01/09/2019</w:t>
            </w:r>
            <w:r w:rsidRPr="00960CA1">
              <w:rPr>
                <w:b/>
                <w:bCs/>
                <w:w w:val="99"/>
                <w:sz w:val="20"/>
                <w:szCs w:val="20"/>
              </w:rPr>
              <w:t xml:space="preserve"> </w:t>
            </w:r>
            <w:r w:rsidRPr="00960CA1">
              <w:rPr>
                <w:b/>
                <w:bCs/>
                <w:sz w:val="20"/>
                <w:szCs w:val="20"/>
              </w:rPr>
              <w:t>Per</w:t>
            </w:r>
            <w:r w:rsidRPr="00960CA1">
              <w:rPr>
                <w:b/>
                <w:bCs/>
                <w:spacing w:val="-12"/>
                <w:sz w:val="20"/>
                <w:szCs w:val="20"/>
              </w:rPr>
              <w:t xml:space="preserve"> </w:t>
            </w:r>
            <w:r w:rsidRPr="00960CA1">
              <w:rPr>
                <w:b/>
                <w:bCs/>
                <w:sz w:val="20"/>
                <w:szCs w:val="20"/>
              </w:rPr>
              <w:t>Fortnight</w:t>
            </w:r>
            <w:r w:rsidRPr="00960CA1">
              <w:rPr>
                <w:b/>
                <w:bCs/>
                <w:spacing w:val="22"/>
                <w:w w:val="99"/>
                <w:sz w:val="20"/>
                <w:szCs w:val="20"/>
              </w:rPr>
              <w:t xml:space="preserve"> </w:t>
            </w:r>
            <w:r w:rsidRPr="00960CA1">
              <w:rPr>
                <w:b/>
                <w:bCs/>
                <w:sz w:val="20"/>
                <w:szCs w:val="20"/>
              </w:rPr>
              <w:t>(2.5%</w:t>
            </w:r>
            <w:r w:rsidRPr="00960CA1">
              <w:rPr>
                <w:b/>
                <w:bCs/>
                <w:spacing w:val="-8"/>
                <w:sz w:val="20"/>
                <w:szCs w:val="20"/>
              </w:rPr>
              <w:t xml:space="preserve"> </w:t>
            </w:r>
            <w:r w:rsidRPr="00960CA1">
              <w:rPr>
                <w:b/>
                <w:bCs/>
                <w:sz w:val="20"/>
                <w:szCs w:val="20"/>
              </w:rPr>
              <w:t>p.a.</w:t>
            </w:r>
            <w:r w:rsidRPr="00960CA1">
              <w:rPr>
                <w:b/>
                <w:bCs/>
                <w:spacing w:val="-8"/>
                <w:sz w:val="20"/>
                <w:szCs w:val="20"/>
              </w:rPr>
              <w:t xml:space="preserve"> </w:t>
            </w:r>
            <w:r w:rsidRPr="00960CA1">
              <w:rPr>
                <w:b/>
                <w:bCs/>
                <w:sz w:val="20"/>
                <w:szCs w:val="20"/>
              </w:rPr>
              <w:t>increase)</w:t>
            </w:r>
          </w:p>
        </w:tc>
      </w:tr>
      <w:tr w:rsidR="000D1EF7" w:rsidRPr="00960CA1" w14:paraId="777EE9EE" w14:textId="77777777" w:rsidTr="000D1EF7">
        <w:trPr>
          <w:trHeight w:hRule="exact" w:val="329"/>
        </w:trPr>
        <w:tc>
          <w:tcPr>
            <w:tcW w:w="2779" w:type="dxa"/>
            <w:tcBorders>
              <w:top w:val="single" w:sz="4" w:space="0" w:color="000000"/>
              <w:left w:val="single" w:sz="4" w:space="0" w:color="000000"/>
              <w:bottom w:val="single" w:sz="4" w:space="0" w:color="000000"/>
              <w:right w:val="single" w:sz="4" w:space="0" w:color="000000"/>
            </w:tcBorders>
          </w:tcPr>
          <w:p w14:paraId="2DCE21C2" w14:textId="77777777" w:rsidR="000D1EF7" w:rsidRPr="00960CA1" w:rsidRDefault="000D1EF7" w:rsidP="000D1EF7"/>
        </w:tc>
        <w:tc>
          <w:tcPr>
            <w:tcW w:w="1907" w:type="dxa"/>
            <w:tcBorders>
              <w:top w:val="single" w:sz="4" w:space="0" w:color="000000"/>
              <w:left w:val="single" w:sz="4" w:space="0" w:color="000000"/>
              <w:bottom w:val="single" w:sz="4" w:space="0" w:color="000000"/>
              <w:right w:val="single" w:sz="4" w:space="0" w:color="000000"/>
            </w:tcBorders>
          </w:tcPr>
          <w:p w14:paraId="57F1DBFA" w14:textId="77777777" w:rsidR="000D1EF7" w:rsidRPr="00960CA1" w:rsidRDefault="000D1EF7" w:rsidP="000D1EF7"/>
        </w:tc>
        <w:tc>
          <w:tcPr>
            <w:tcW w:w="10196" w:type="dxa"/>
            <w:gridSpan w:val="2"/>
            <w:tcBorders>
              <w:top w:val="single" w:sz="4" w:space="0" w:color="000000"/>
              <w:left w:val="single" w:sz="4" w:space="0" w:color="000000"/>
              <w:bottom w:val="single" w:sz="4" w:space="0" w:color="000000"/>
              <w:right w:val="single" w:sz="4" w:space="0" w:color="000000"/>
            </w:tcBorders>
            <w:shd w:val="clear" w:color="auto" w:fill="D9D9D9"/>
          </w:tcPr>
          <w:p w14:paraId="7490F11D" w14:textId="7845799E" w:rsidR="000D1EF7" w:rsidRPr="00960CA1" w:rsidRDefault="000D1EF7" w:rsidP="000D1EF7">
            <w:pPr>
              <w:pStyle w:val="TableParagraph"/>
              <w:tabs>
                <w:tab w:val="left" w:pos="1678"/>
                <w:tab w:val="left" w:pos="10230"/>
              </w:tabs>
              <w:kinsoku w:val="0"/>
              <w:overflowPunct w:val="0"/>
              <w:spacing w:before="42"/>
              <w:ind w:left="-6" w:right="-46"/>
            </w:pPr>
            <w:r w:rsidRPr="00960CA1">
              <w:rPr>
                <w:b/>
                <w:bCs/>
                <w:w w:val="99"/>
                <w:sz w:val="20"/>
                <w:szCs w:val="20"/>
              </w:rPr>
              <w:t xml:space="preserve"> </w:t>
            </w:r>
            <w:r w:rsidRPr="00960CA1">
              <w:rPr>
                <w:b/>
                <w:bCs/>
                <w:sz w:val="20"/>
                <w:szCs w:val="20"/>
              </w:rPr>
              <w:tab/>
            </w:r>
            <w:r w:rsidRPr="00960CA1">
              <w:rPr>
                <w:b/>
                <w:bCs/>
                <w:spacing w:val="-1"/>
                <w:sz w:val="20"/>
                <w:szCs w:val="20"/>
              </w:rPr>
              <w:t>The</w:t>
            </w:r>
            <w:r w:rsidRPr="00960CA1">
              <w:rPr>
                <w:b/>
                <w:bCs/>
                <w:spacing w:val="-6"/>
                <w:sz w:val="20"/>
                <w:szCs w:val="20"/>
              </w:rPr>
              <w:t xml:space="preserve"> </w:t>
            </w:r>
            <w:r w:rsidRPr="00960CA1">
              <w:rPr>
                <w:b/>
                <w:bCs/>
                <w:sz w:val="20"/>
                <w:szCs w:val="20"/>
              </w:rPr>
              <w:t>applicable</w:t>
            </w:r>
            <w:r w:rsidRPr="00960CA1">
              <w:rPr>
                <w:b/>
                <w:bCs/>
                <w:spacing w:val="-5"/>
                <w:sz w:val="20"/>
                <w:szCs w:val="20"/>
              </w:rPr>
              <w:t xml:space="preserve"> </w:t>
            </w:r>
            <w:r w:rsidRPr="00960CA1">
              <w:rPr>
                <w:b/>
                <w:bCs/>
                <w:sz w:val="20"/>
                <w:szCs w:val="20"/>
              </w:rPr>
              <w:t>rate</w:t>
            </w:r>
            <w:r w:rsidRPr="00960CA1">
              <w:rPr>
                <w:b/>
                <w:bCs/>
                <w:spacing w:val="-5"/>
                <w:sz w:val="20"/>
                <w:szCs w:val="20"/>
              </w:rPr>
              <w:t xml:space="preserve"> </w:t>
            </w:r>
            <w:r w:rsidRPr="00960CA1">
              <w:rPr>
                <w:b/>
                <w:bCs/>
                <w:sz w:val="20"/>
                <w:szCs w:val="20"/>
              </w:rPr>
              <w:t>is</w:t>
            </w:r>
            <w:r w:rsidRPr="00960CA1">
              <w:rPr>
                <w:b/>
                <w:bCs/>
                <w:spacing w:val="-7"/>
                <w:sz w:val="20"/>
                <w:szCs w:val="20"/>
              </w:rPr>
              <w:t xml:space="preserve"> </w:t>
            </w:r>
            <w:r w:rsidRPr="00960CA1">
              <w:rPr>
                <w:b/>
                <w:bCs/>
                <w:sz w:val="20"/>
                <w:szCs w:val="20"/>
              </w:rPr>
              <w:t>whichever</w:t>
            </w:r>
            <w:r w:rsidRPr="00960CA1">
              <w:rPr>
                <w:b/>
                <w:bCs/>
                <w:spacing w:val="-4"/>
                <w:sz w:val="20"/>
                <w:szCs w:val="20"/>
              </w:rPr>
              <w:t xml:space="preserve"> </w:t>
            </w:r>
            <w:r w:rsidRPr="00960CA1">
              <w:rPr>
                <w:b/>
                <w:bCs/>
                <w:sz w:val="20"/>
                <w:szCs w:val="20"/>
              </w:rPr>
              <w:t>is</w:t>
            </w:r>
            <w:r w:rsidRPr="00960CA1">
              <w:rPr>
                <w:b/>
                <w:bCs/>
                <w:spacing w:val="-6"/>
                <w:sz w:val="20"/>
                <w:szCs w:val="20"/>
              </w:rPr>
              <w:t xml:space="preserve"> </w:t>
            </w:r>
            <w:r w:rsidRPr="00960CA1">
              <w:rPr>
                <w:b/>
                <w:bCs/>
                <w:sz w:val="20"/>
                <w:szCs w:val="20"/>
              </w:rPr>
              <w:t>higher.</w:t>
            </w:r>
            <w:r w:rsidRPr="00960CA1">
              <w:rPr>
                <w:b/>
                <w:bCs/>
                <w:spacing w:val="41"/>
                <w:sz w:val="20"/>
                <w:szCs w:val="20"/>
              </w:rPr>
              <w:t xml:space="preserve"> </w:t>
            </w:r>
            <w:r w:rsidRPr="00960CA1">
              <w:rPr>
                <w:b/>
                <w:bCs/>
                <w:sz w:val="20"/>
                <w:szCs w:val="20"/>
              </w:rPr>
              <w:t>See</w:t>
            </w:r>
            <w:r w:rsidRPr="00960CA1">
              <w:rPr>
                <w:b/>
                <w:bCs/>
                <w:spacing w:val="-6"/>
                <w:sz w:val="20"/>
                <w:szCs w:val="20"/>
              </w:rPr>
              <w:t xml:space="preserve"> </w:t>
            </w:r>
            <w:r w:rsidRPr="00960CA1">
              <w:rPr>
                <w:b/>
                <w:bCs/>
                <w:sz w:val="20"/>
                <w:szCs w:val="20"/>
              </w:rPr>
              <w:t>Clause</w:t>
            </w:r>
            <w:r w:rsidRPr="00960CA1">
              <w:rPr>
                <w:b/>
                <w:bCs/>
                <w:spacing w:val="-5"/>
                <w:sz w:val="20"/>
                <w:szCs w:val="20"/>
              </w:rPr>
              <w:t xml:space="preserve"> </w:t>
            </w:r>
            <w:r w:rsidR="001D447F" w:rsidRPr="00960CA1">
              <w:rPr>
                <w:b/>
                <w:bCs/>
                <w:sz w:val="20"/>
                <w:szCs w:val="20"/>
              </w:rPr>
              <w:t>2.11</w:t>
            </w:r>
            <w:r w:rsidRPr="00960CA1">
              <w:rPr>
                <w:b/>
                <w:bCs/>
                <w:sz w:val="20"/>
                <w:szCs w:val="20"/>
              </w:rPr>
              <w:t>(6)</w:t>
            </w:r>
            <w:r w:rsidRPr="00960CA1">
              <w:rPr>
                <w:b/>
                <w:bCs/>
                <w:spacing w:val="-7"/>
                <w:sz w:val="20"/>
                <w:szCs w:val="20"/>
              </w:rPr>
              <w:t xml:space="preserve"> </w:t>
            </w:r>
            <w:r w:rsidRPr="00960CA1">
              <w:rPr>
                <w:b/>
                <w:bCs/>
                <w:sz w:val="20"/>
                <w:szCs w:val="20"/>
              </w:rPr>
              <w:t>of</w:t>
            </w:r>
            <w:r w:rsidRPr="00960CA1">
              <w:rPr>
                <w:b/>
                <w:bCs/>
                <w:spacing w:val="-7"/>
                <w:sz w:val="20"/>
                <w:szCs w:val="20"/>
              </w:rPr>
              <w:t xml:space="preserve"> </w:t>
            </w:r>
            <w:r w:rsidRPr="00960CA1">
              <w:rPr>
                <w:b/>
                <w:bCs/>
                <w:sz w:val="20"/>
                <w:szCs w:val="20"/>
              </w:rPr>
              <w:t>this</w:t>
            </w:r>
            <w:r w:rsidRPr="00960CA1">
              <w:rPr>
                <w:b/>
                <w:bCs/>
                <w:spacing w:val="-6"/>
                <w:sz w:val="20"/>
                <w:szCs w:val="20"/>
              </w:rPr>
              <w:t xml:space="preserve"> </w:t>
            </w:r>
            <w:r w:rsidRPr="00960CA1">
              <w:rPr>
                <w:b/>
                <w:bCs/>
                <w:sz w:val="20"/>
                <w:szCs w:val="20"/>
              </w:rPr>
              <w:t>Agreement</w:t>
            </w:r>
            <w:r w:rsidRPr="00960CA1">
              <w:rPr>
                <w:b/>
                <w:bCs/>
                <w:w w:val="99"/>
                <w:sz w:val="20"/>
                <w:szCs w:val="20"/>
              </w:rPr>
              <w:t xml:space="preserve"> </w:t>
            </w:r>
            <w:r w:rsidRPr="00960CA1">
              <w:rPr>
                <w:b/>
                <w:bCs/>
                <w:sz w:val="20"/>
                <w:szCs w:val="20"/>
              </w:rPr>
              <w:tab/>
            </w:r>
          </w:p>
        </w:tc>
      </w:tr>
      <w:tr w:rsidR="000D1EF7" w:rsidRPr="00960CA1" w14:paraId="324F3B50"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5AE14E2A" w14:textId="77777777" w:rsidR="000D1EF7" w:rsidRPr="00960CA1" w:rsidRDefault="000D1EF7" w:rsidP="000D1EF7">
            <w:pPr>
              <w:pStyle w:val="TableParagraph"/>
              <w:kinsoku w:val="0"/>
              <w:overflowPunct w:val="0"/>
              <w:spacing w:line="228" w:lineRule="exact"/>
              <w:ind w:left="104"/>
            </w:pPr>
            <w:r w:rsidRPr="00960CA1">
              <w:rPr>
                <w:sz w:val="20"/>
                <w:szCs w:val="20"/>
              </w:rPr>
              <w:t>L1</w:t>
            </w:r>
          </w:p>
        </w:tc>
        <w:tc>
          <w:tcPr>
            <w:tcW w:w="1907" w:type="dxa"/>
            <w:tcBorders>
              <w:top w:val="single" w:sz="4" w:space="0" w:color="000000"/>
              <w:left w:val="single" w:sz="4" w:space="0" w:color="000000"/>
              <w:bottom w:val="single" w:sz="4" w:space="0" w:color="000000"/>
              <w:right w:val="single" w:sz="4" w:space="0" w:color="000000"/>
            </w:tcBorders>
          </w:tcPr>
          <w:p w14:paraId="10808118" w14:textId="77777777" w:rsidR="000D1EF7" w:rsidRPr="00960CA1" w:rsidRDefault="000D1EF7" w:rsidP="000D1EF7">
            <w:pPr>
              <w:pStyle w:val="TableParagraph"/>
              <w:kinsoku w:val="0"/>
              <w:overflowPunct w:val="0"/>
              <w:spacing w:line="228" w:lineRule="exact"/>
              <w:jc w:val="center"/>
            </w:pPr>
            <w:r w:rsidRPr="00960CA1">
              <w:rPr>
                <w:sz w:val="20"/>
                <w:szCs w:val="20"/>
              </w:rPr>
              <w:t>1</w:t>
            </w:r>
          </w:p>
        </w:tc>
        <w:tc>
          <w:tcPr>
            <w:tcW w:w="4260" w:type="dxa"/>
            <w:tcBorders>
              <w:top w:val="single" w:sz="4" w:space="0" w:color="000000"/>
              <w:left w:val="single" w:sz="4" w:space="0" w:color="000000"/>
              <w:bottom w:val="single" w:sz="4" w:space="0" w:color="000000"/>
              <w:right w:val="single" w:sz="4" w:space="0" w:color="000000"/>
            </w:tcBorders>
          </w:tcPr>
          <w:p w14:paraId="2CE53569"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$1,282.00</w:t>
            </w:r>
          </w:p>
        </w:tc>
        <w:tc>
          <w:tcPr>
            <w:tcW w:w="5936" w:type="dxa"/>
            <w:tcBorders>
              <w:top w:val="single" w:sz="4" w:space="0" w:color="000000"/>
              <w:left w:val="single" w:sz="4" w:space="0" w:color="000000"/>
              <w:bottom w:val="single" w:sz="4" w:space="0" w:color="000000"/>
              <w:right w:val="single" w:sz="4" w:space="0" w:color="000000"/>
            </w:tcBorders>
          </w:tcPr>
          <w:p w14:paraId="703EBFC1"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$1,322.00</w:t>
            </w:r>
          </w:p>
        </w:tc>
      </w:tr>
      <w:tr w:rsidR="000D1EF7" w:rsidRPr="00960CA1" w14:paraId="266E16FA"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24A32AA1" w14:textId="77777777" w:rsidR="000D1EF7" w:rsidRPr="00960CA1" w:rsidRDefault="000D1EF7" w:rsidP="000D1EF7"/>
        </w:tc>
        <w:tc>
          <w:tcPr>
            <w:tcW w:w="1907" w:type="dxa"/>
            <w:tcBorders>
              <w:top w:val="single" w:sz="4" w:space="0" w:color="000000"/>
              <w:left w:val="single" w:sz="4" w:space="0" w:color="000000"/>
              <w:bottom w:val="single" w:sz="4" w:space="0" w:color="000000"/>
              <w:right w:val="single" w:sz="4" w:space="0" w:color="000000"/>
            </w:tcBorders>
          </w:tcPr>
          <w:p w14:paraId="22A72FAB" w14:textId="77777777" w:rsidR="000D1EF7" w:rsidRPr="00960CA1" w:rsidRDefault="000D1EF7" w:rsidP="000D1EF7">
            <w:pPr>
              <w:pStyle w:val="TableParagraph"/>
              <w:kinsoku w:val="0"/>
              <w:overflowPunct w:val="0"/>
              <w:spacing w:line="228" w:lineRule="exact"/>
              <w:jc w:val="center"/>
            </w:pPr>
            <w:r w:rsidRPr="00960CA1">
              <w:rPr>
                <w:sz w:val="20"/>
                <w:szCs w:val="20"/>
              </w:rPr>
              <w:t>2</w:t>
            </w:r>
          </w:p>
        </w:tc>
        <w:tc>
          <w:tcPr>
            <w:tcW w:w="4260" w:type="dxa"/>
            <w:tcBorders>
              <w:top w:val="single" w:sz="4" w:space="0" w:color="000000"/>
              <w:left w:val="single" w:sz="4" w:space="0" w:color="000000"/>
              <w:bottom w:val="single" w:sz="4" w:space="0" w:color="000000"/>
              <w:right w:val="single" w:sz="4" w:space="0" w:color="000000"/>
            </w:tcBorders>
          </w:tcPr>
          <w:p w14:paraId="02DC6A0C"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$1,395.00</w:t>
            </w:r>
          </w:p>
        </w:tc>
        <w:tc>
          <w:tcPr>
            <w:tcW w:w="5936" w:type="dxa"/>
            <w:tcBorders>
              <w:top w:val="single" w:sz="4" w:space="0" w:color="000000"/>
              <w:left w:val="single" w:sz="4" w:space="0" w:color="000000"/>
              <w:bottom w:val="single" w:sz="4" w:space="0" w:color="000000"/>
              <w:right w:val="single" w:sz="4" w:space="0" w:color="000000"/>
            </w:tcBorders>
          </w:tcPr>
          <w:p w14:paraId="5CDD074E"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$1,416.90</w:t>
            </w:r>
          </w:p>
        </w:tc>
      </w:tr>
      <w:tr w:rsidR="000D1EF7" w:rsidRPr="00960CA1" w14:paraId="56E127B3"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687444EB" w14:textId="77777777" w:rsidR="000D1EF7" w:rsidRPr="00960CA1" w:rsidRDefault="000D1EF7" w:rsidP="000D1EF7"/>
        </w:tc>
        <w:tc>
          <w:tcPr>
            <w:tcW w:w="1907" w:type="dxa"/>
            <w:tcBorders>
              <w:top w:val="single" w:sz="4" w:space="0" w:color="000000"/>
              <w:left w:val="single" w:sz="4" w:space="0" w:color="000000"/>
              <w:bottom w:val="single" w:sz="4" w:space="0" w:color="000000"/>
              <w:right w:val="single" w:sz="4" w:space="0" w:color="000000"/>
            </w:tcBorders>
          </w:tcPr>
          <w:p w14:paraId="4F84CBE1" w14:textId="77777777" w:rsidR="000D1EF7" w:rsidRPr="00960CA1" w:rsidRDefault="000D1EF7" w:rsidP="000D1EF7">
            <w:pPr>
              <w:pStyle w:val="TableParagraph"/>
              <w:kinsoku w:val="0"/>
              <w:overflowPunct w:val="0"/>
              <w:spacing w:line="228" w:lineRule="exact"/>
              <w:jc w:val="center"/>
            </w:pPr>
            <w:r w:rsidRPr="00960CA1">
              <w:rPr>
                <w:sz w:val="20"/>
                <w:szCs w:val="20"/>
              </w:rPr>
              <w:t>3</w:t>
            </w:r>
          </w:p>
        </w:tc>
        <w:tc>
          <w:tcPr>
            <w:tcW w:w="4260" w:type="dxa"/>
            <w:tcBorders>
              <w:top w:val="single" w:sz="4" w:space="0" w:color="000000"/>
              <w:left w:val="single" w:sz="4" w:space="0" w:color="000000"/>
              <w:bottom w:val="single" w:sz="4" w:space="0" w:color="000000"/>
              <w:right w:val="single" w:sz="4" w:space="0" w:color="000000"/>
            </w:tcBorders>
          </w:tcPr>
          <w:p w14:paraId="348E4EC8"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$1,489.00</w:t>
            </w:r>
          </w:p>
        </w:tc>
        <w:tc>
          <w:tcPr>
            <w:tcW w:w="5936" w:type="dxa"/>
            <w:tcBorders>
              <w:top w:val="single" w:sz="4" w:space="0" w:color="000000"/>
              <w:left w:val="single" w:sz="4" w:space="0" w:color="000000"/>
              <w:bottom w:val="single" w:sz="4" w:space="0" w:color="000000"/>
              <w:right w:val="single" w:sz="4" w:space="0" w:color="000000"/>
            </w:tcBorders>
          </w:tcPr>
          <w:p w14:paraId="5271128A"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$1,512.50</w:t>
            </w:r>
          </w:p>
        </w:tc>
      </w:tr>
      <w:tr w:rsidR="000D1EF7" w:rsidRPr="00960CA1" w14:paraId="09023F65"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16BCE9A1" w14:textId="77777777" w:rsidR="000D1EF7" w:rsidRPr="00960CA1" w:rsidRDefault="000D1EF7" w:rsidP="000D1EF7"/>
        </w:tc>
        <w:tc>
          <w:tcPr>
            <w:tcW w:w="1907" w:type="dxa"/>
            <w:tcBorders>
              <w:top w:val="single" w:sz="4" w:space="0" w:color="000000"/>
              <w:left w:val="single" w:sz="4" w:space="0" w:color="000000"/>
              <w:bottom w:val="single" w:sz="4" w:space="0" w:color="000000"/>
              <w:right w:val="single" w:sz="4" w:space="0" w:color="000000"/>
            </w:tcBorders>
          </w:tcPr>
          <w:p w14:paraId="685B72AB" w14:textId="77777777" w:rsidR="000D1EF7" w:rsidRPr="00960CA1" w:rsidRDefault="000D1EF7" w:rsidP="000D1EF7">
            <w:pPr>
              <w:pStyle w:val="TableParagraph"/>
              <w:kinsoku w:val="0"/>
              <w:overflowPunct w:val="0"/>
              <w:spacing w:line="228" w:lineRule="exact"/>
              <w:jc w:val="center"/>
            </w:pPr>
            <w:r w:rsidRPr="00960CA1">
              <w:rPr>
                <w:sz w:val="20"/>
                <w:szCs w:val="20"/>
              </w:rPr>
              <w:t>4</w:t>
            </w:r>
          </w:p>
        </w:tc>
        <w:tc>
          <w:tcPr>
            <w:tcW w:w="4260" w:type="dxa"/>
            <w:tcBorders>
              <w:top w:val="single" w:sz="4" w:space="0" w:color="000000"/>
              <w:left w:val="single" w:sz="4" w:space="0" w:color="000000"/>
              <w:bottom w:val="single" w:sz="4" w:space="0" w:color="000000"/>
              <w:right w:val="single" w:sz="4" w:space="0" w:color="000000"/>
            </w:tcBorders>
          </w:tcPr>
          <w:p w14:paraId="174AF845"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$1,602.00</w:t>
            </w:r>
          </w:p>
        </w:tc>
        <w:tc>
          <w:tcPr>
            <w:tcW w:w="5936" w:type="dxa"/>
            <w:tcBorders>
              <w:top w:val="single" w:sz="4" w:space="0" w:color="000000"/>
              <w:left w:val="single" w:sz="4" w:space="0" w:color="000000"/>
              <w:bottom w:val="single" w:sz="4" w:space="0" w:color="000000"/>
              <w:right w:val="single" w:sz="4" w:space="0" w:color="000000"/>
            </w:tcBorders>
          </w:tcPr>
          <w:p w14:paraId="322322FE"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$1,607.30</w:t>
            </w:r>
          </w:p>
        </w:tc>
      </w:tr>
      <w:tr w:rsidR="000D1EF7" w:rsidRPr="00960CA1" w14:paraId="3605D8BF" w14:textId="77777777" w:rsidTr="000D1EF7">
        <w:trPr>
          <w:trHeight w:hRule="exact" w:val="238"/>
        </w:trPr>
        <w:tc>
          <w:tcPr>
            <w:tcW w:w="2779" w:type="dxa"/>
            <w:tcBorders>
              <w:top w:val="single" w:sz="4" w:space="0" w:color="000000"/>
              <w:left w:val="single" w:sz="4" w:space="0" w:color="000000"/>
              <w:bottom w:val="single" w:sz="4" w:space="0" w:color="000000"/>
              <w:right w:val="single" w:sz="4" w:space="0" w:color="000000"/>
            </w:tcBorders>
          </w:tcPr>
          <w:p w14:paraId="3646C65B" w14:textId="77777777" w:rsidR="000D1EF7" w:rsidRPr="00960CA1" w:rsidRDefault="000D1EF7" w:rsidP="000D1EF7"/>
        </w:tc>
        <w:tc>
          <w:tcPr>
            <w:tcW w:w="1907" w:type="dxa"/>
            <w:tcBorders>
              <w:top w:val="single" w:sz="4" w:space="0" w:color="000000"/>
              <w:left w:val="single" w:sz="4" w:space="0" w:color="000000"/>
              <w:bottom w:val="single" w:sz="4" w:space="0" w:color="000000"/>
              <w:right w:val="single" w:sz="4" w:space="0" w:color="000000"/>
            </w:tcBorders>
          </w:tcPr>
          <w:p w14:paraId="54346188" w14:textId="77777777" w:rsidR="000D1EF7" w:rsidRPr="00960CA1" w:rsidRDefault="000D1EF7" w:rsidP="000D1EF7">
            <w:pPr>
              <w:pStyle w:val="TableParagraph"/>
              <w:kinsoku w:val="0"/>
              <w:overflowPunct w:val="0"/>
              <w:spacing w:line="226" w:lineRule="exact"/>
              <w:jc w:val="center"/>
            </w:pPr>
            <w:r w:rsidRPr="00960CA1">
              <w:rPr>
                <w:sz w:val="20"/>
                <w:szCs w:val="20"/>
              </w:rPr>
              <w:t>5</w:t>
            </w:r>
          </w:p>
        </w:tc>
        <w:tc>
          <w:tcPr>
            <w:tcW w:w="4260" w:type="dxa"/>
            <w:tcBorders>
              <w:top w:val="single" w:sz="4" w:space="0" w:color="000000"/>
              <w:left w:val="single" w:sz="4" w:space="0" w:color="000000"/>
              <w:bottom w:val="single" w:sz="4" w:space="0" w:color="000000"/>
              <w:right w:val="single" w:sz="4" w:space="0" w:color="000000"/>
            </w:tcBorders>
          </w:tcPr>
          <w:p w14:paraId="788E7B64" w14:textId="77777777" w:rsidR="000D1EF7" w:rsidRPr="00960CA1" w:rsidRDefault="000D1EF7" w:rsidP="00BC00AE">
            <w:pPr>
              <w:pStyle w:val="TableParagraph"/>
              <w:kinsoku w:val="0"/>
              <w:overflowPunct w:val="0"/>
              <w:spacing w:line="226" w:lineRule="exact"/>
              <w:ind w:right="100"/>
              <w:jc w:val="center"/>
            </w:pPr>
            <w:r w:rsidRPr="00960CA1">
              <w:rPr>
                <w:w w:val="95"/>
                <w:sz w:val="20"/>
                <w:szCs w:val="20"/>
              </w:rPr>
              <w:t>$1,697.00</w:t>
            </w:r>
          </w:p>
        </w:tc>
        <w:tc>
          <w:tcPr>
            <w:tcW w:w="5936" w:type="dxa"/>
            <w:tcBorders>
              <w:top w:val="single" w:sz="4" w:space="0" w:color="000000"/>
              <w:left w:val="single" w:sz="4" w:space="0" w:color="000000"/>
              <w:bottom w:val="single" w:sz="4" w:space="0" w:color="000000"/>
              <w:right w:val="single" w:sz="4" w:space="0" w:color="000000"/>
            </w:tcBorders>
          </w:tcPr>
          <w:p w14:paraId="0D209521" w14:textId="77777777" w:rsidR="000D1EF7" w:rsidRPr="00960CA1" w:rsidRDefault="000D1EF7" w:rsidP="00BC00AE">
            <w:pPr>
              <w:pStyle w:val="TableParagraph"/>
              <w:kinsoku w:val="0"/>
              <w:overflowPunct w:val="0"/>
              <w:spacing w:line="226" w:lineRule="exact"/>
              <w:ind w:right="100"/>
              <w:jc w:val="center"/>
            </w:pPr>
            <w:r w:rsidRPr="00960CA1">
              <w:rPr>
                <w:b/>
                <w:bCs/>
                <w:w w:val="95"/>
                <w:sz w:val="20"/>
                <w:szCs w:val="20"/>
              </w:rPr>
              <w:t>$1,702.60</w:t>
            </w:r>
          </w:p>
        </w:tc>
      </w:tr>
      <w:tr w:rsidR="000D1EF7" w:rsidRPr="00960CA1" w14:paraId="3BCDDA58"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1958F559" w14:textId="77777777" w:rsidR="000D1EF7" w:rsidRPr="00960CA1" w:rsidRDefault="000D1EF7" w:rsidP="000D1EF7"/>
        </w:tc>
        <w:tc>
          <w:tcPr>
            <w:tcW w:w="1907" w:type="dxa"/>
            <w:tcBorders>
              <w:top w:val="single" w:sz="4" w:space="0" w:color="000000"/>
              <w:left w:val="single" w:sz="4" w:space="0" w:color="000000"/>
              <w:bottom w:val="single" w:sz="4" w:space="0" w:color="000000"/>
              <w:right w:val="single" w:sz="4" w:space="0" w:color="000000"/>
            </w:tcBorders>
          </w:tcPr>
          <w:p w14:paraId="04C928A2" w14:textId="77777777" w:rsidR="000D1EF7" w:rsidRPr="00960CA1" w:rsidRDefault="000D1EF7" w:rsidP="000D1EF7">
            <w:pPr>
              <w:pStyle w:val="TableParagraph"/>
              <w:kinsoku w:val="0"/>
              <w:overflowPunct w:val="0"/>
              <w:spacing w:line="228" w:lineRule="exact"/>
              <w:jc w:val="center"/>
            </w:pPr>
            <w:r w:rsidRPr="00960CA1">
              <w:rPr>
                <w:sz w:val="20"/>
                <w:szCs w:val="20"/>
              </w:rPr>
              <w:t>6</w:t>
            </w:r>
          </w:p>
        </w:tc>
        <w:tc>
          <w:tcPr>
            <w:tcW w:w="4260" w:type="dxa"/>
            <w:tcBorders>
              <w:top w:val="single" w:sz="4" w:space="0" w:color="000000"/>
              <w:left w:val="single" w:sz="4" w:space="0" w:color="000000"/>
              <w:bottom w:val="single" w:sz="4" w:space="0" w:color="000000"/>
              <w:right w:val="single" w:sz="4" w:space="0" w:color="000000"/>
            </w:tcBorders>
          </w:tcPr>
          <w:p w14:paraId="34288567"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$1,810.00</w:t>
            </w:r>
          </w:p>
        </w:tc>
        <w:tc>
          <w:tcPr>
            <w:tcW w:w="5936" w:type="dxa"/>
            <w:tcBorders>
              <w:top w:val="single" w:sz="4" w:space="0" w:color="000000"/>
              <w:left w:val="single" w:sz="4" w:space="0" w:color="000000"/>
              <w:bottom w:val="single" w:sz="4" w:space="0" w:color="000000"/>
              <w:right w:val="single" w:sz="4" w:space="0" w:color="000000"/>
            </w:tcBorders>
          </w:tcPr>
          <w:p w14:paraId="11927CE3"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$1,798.00</w:t>
            </w:r>
          </w:p>
        </w:tc>
      </w:tr>
      <w:tr w:rsidR="000D1EF7" w:rsidRPr="00960CA1" w14:paraId="44FD7C25"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633E3F8D" w14:textId="77777777" w:rsidR="000D1EF7" w:rsidRPr="00960CA1" w:rsidRDefault="000D1EF7" w:rsidP="000D1EF7">
            <w:pPr>
              <w:pStyle w:val="TableParagraph"/>
              <w:kinsoku w:val="0"/>
              <w:overflowPunct w:val="0"/>
              <w:spacing w:line="228" w:lineRule="exact"/>
              <w:ind w:left="104"/>
            </w:pPr>
            <w:r w:rsidRPr="00960CA1">
              <w:rPr>
                <w:sz w:val="20"/>
                <w:szCs w:val="20"/>
              </w:rPr>
              <w:t>L2</w:t>
            </w:r>
          </w:p>
        </w:tc>
        <w:tc>
          <w:tcPr>
            <w:tcW w:w="1907" w:type="dxa"/>
            <w:tcBorders>
              <w:top w:val="single" w:sz="4" w:space="0" w:color="000000"/>
              <w:left w:val="single" w:sz="4" w:space="0" w:color="000000"/>
              <w:bottom w:val="single" w:sz="4" w:space="0" w:color="000000"/>
              <w:right w:val="single" w:sz="4" w:space="0" w:color="000000"/>
            </w:tcBorders>
          </w:tcPr>
          <w:p w14:paraId="6618FF67" w14:textId="77777777" w:rsidR="000D1EF7" w:rsidRPr="00960CA1" w:rsidRDefault="000D1EF7" w:rsidP="000D1EF7">
            <w:pPr>
              <w:pStyle w:val="TableParagraph"/>
              <w:kinsoku w:val="0"/>
              <w:overflowPunct w:val="0"/>
              <w:spacing w:line="228" w:lineRule="exact"/>
              <w:jc w:val="center"/>
            </w:pPr>
            <w:r w:rsidRPr="00960CA1">
              <w:rPr>
                <w:sz w:val="20"/>
                <w:szCs w:val="20"/>
              </w:rPr>
              <w:t>1</w:t>
            </w:r>
          </w:p>
        </w:tc>
        <w:tc>
          <w:tcPr>
            <w:tcW w:w="4260" w:type="dxa"/>
            <w:tcBorders>
              <w:top w:val="single" w:sz="4" w:space="0" w:color="000000"/>
              <w:left w:val="single" w:sz="4" w:space="0" w:color="000000"/>
              <w:bottom w:val="single" w:sz="4" w:space="0" w:color="000000"/>
              <w:right w:val="single" w:sz="4" w:space="0" w:color="000000"/>
            </w:tcBorders>
          </w:tcPr>
          <w:p w14:paraId="680B03EF"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$1,885.00</w:t>
            </w:r>
          </w:p>
        </w:tc>
        <w:tc>
          <w:tcPr>
            <w:tcW w:w="5936" w:type="dxa"/>
            <w:tcBorders>
              <w:top w:val="single" w:sz="4" w:space="0" w:color="000000"/>
              <w:left w:val="single" w:sz="4" w:space="0" w:color="000000"/>
              <w:bottom w:val="single" w:sz="4" w:space="0" w:color="000000"/>
              <w:right w:val="single" w:sz="4" w:space="0" w:color="000000"/>
            </w:tcBorders>
          </w:tcPr>
          <w:p w14:paraId="09A2C8C9"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$1,824.10</w:t>
            </w:r>
          </w:p>
        </w:tc>
      </w:tr>
      <w:tr w:rsidR="000D1EF7" w:rsidRPr="00960CA1" w14:paraId="1C1D2044"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4B9068F7" w14:textId="77777777" w:rsidR="000D1EF7" w:rsidRPr="00960CA1" w:rsidRDefault="000D1EF7" w:rsidP="000D1EF7"/>
        </w:tc>
        <w:tc>
          <w:tcPr>
            <w:tcW w:w="1907" w:type="dxa"/>
            <w:tcBorders>
              <w:top w:val="single" w:sz="4" w:space="0" w:color="000000"/>
              <w:left w:val="single" w:sz="4" w:space="0" w:color="000000"/>
              <w:bottom w:val="single" w:sz="4" w:space="0" w:color="000000"/>
              <w:right w:val="single" w:sz="4" w:space="0" w:color="000000"/>
            </w:tcBorders>
          </w:tcPr>
          <w:p w14:paraId="7E17972E" w14:textId="77777777" w:rsidR="000D1EF7" w:rsidRPr="00960CA1" w:rsidRDefault="000D1EF7" w:rsidP="000D1EF7">
            <w:pPr>
              <w:pStyle w:val="TableParagraph"/>
              <w:kinsoku w:val="0"/>
              <w:overflowPunct w:val="0"/>
              <w:spacing w:line="228" w:lineRule="exact"/>
              <w:jc w:val="center"/>
            </w:pPr>
            <w:r w:rsidRPr="00960CA1">
              <w:rPr>
                <w:sz w:val="20"/>
                <w:szCs w:val="20"/>
              </w:rPr>
              <w:t>2</w:t>
            </w:r>
          </w:p>
        </w:tc>
        <w:tc>
          <w:tcPr>
            <w:tcW w:w="4260" w:type="dxa"/>
            <w:tcBorders>
              <w:top w:val="single" w:sz="4" w:space="0" w:color="000000"/>
              <w:left w:val="single" w:sz="4" w:space="0" w:color="000000"/>
              <w:bottom w:val="single" w:sz="4" w:space="0" w:color="000000"/>
              <w:right w:val="single" w:sz="4" w:space="0" w:color="000000"/>
            </w:tcBorders>
          </w:tcPr>
          <w:p w14:paraId="6A0FBC8A"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$1,935.00</w:t>
            </w:r>
          </w:p>
        </w:tc>
        <w:tc>
          <w:tcPr>
            <w:tcW w:w="5936" w:type="dxa"/>
            <w:tcBorders>
              <w:top w:val="single" w:sz="4" w:space="0" w:color="000000"/>
              <w:left w:val="single" w:sz="4" w:space="0" w:color="000000"/>
              <w:bottom w:val="single" w:sz="4" w:space="0" w:color="000000"/>
              <w:right w:val="single" w:sz="4" w:space="0" w:color="000000"/>
            </w:tcBorders>
          </w:tcPr>
          <w:p w14:paraId="78C0EBA5"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$1,868.70</w:t>
            </w:r>
          </w:p>
        </w:tc>
      </w:tr>
      <w:tr w:rsidR="000D1EF7" w:rsidRPr="00960CA1" w14:paraId="2A1DEB1C"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246B85FB" w14:textId="77777777" w:rsidR="000D1EF7" w:rsidRPr="00960CA1" w:rsidRDefault="000D1EF7" w:rsidP="000D1EF7"/>
        </w:tc>
        <w:tc>
          <w:tcPr>
            <w:tcW w:w="1907" w:type="dxa"/>
            <w:tcBorders>
              <w:top w:val="single" w:sz="4" w:space="0" w:color="000000"/>
              <w:left w:val="single" w:sz="4" w:space="0" w:color="000000"/>
              <w:bottom w:val="single" w:sz="4" w:space="0" w:color="000000"/>
              <w:right w:val="single" w:sz="4" w:space="0" w:color="000000"/>
            </w:tcBorders>
          </w:tcPr>
          <w:p w14:paraId="4BFFA747" w14:textId="77777777" w:rsidR="000D1EF7" w:rsidRPr="00960CA1" w:rsidRDefault="000D1EF7" w:rsidP="000D1EF7">
            <w:pPr>
              <w:pStyle w:val="TableParagraph"/>
              <w:kinsoku w:val="0"/>
              <w:overflowPunct w:val="0"/>
              <w:spacing w:line="229" w:lineRule="exact"/>
              <w:jc w:val="center"/>
            </w:pPr>
            <w:r w:rsidRPr="00960CA1">
              <w:rPr>
                <w:sz w:val="20"/>
                <w:szCs w:val="20"/>
              </w:rPr>
              <w:t>3</w:t>
            </w:r>
          </w:p>
        </w:tc>
        <w:tc>
          <w:tcPr>
            <w:tcW w:w="4260" w:type="dxa"/>
            <w:tcBorders>
              <w:top w:val="single" w:sz="4" w:space="0" w:color="000000"/>
              <w:left w:val="single" w:sz="4" w:space="0" w:color="000000"/>
              <w:bottom w:val="single" w:sz="4" w:space="0" w:color="000000"/>
              <w:right w:val="single" w:sz="4" w:space="0" w:color="000000"/>
            </w:tcBorders>
          </w:tcPr>
          <w:p w14:paraId="29C1385E" w14:textId="77777777" w:rsidR="000D1EF7" w:rsidRPr="00960CA1" w:rsidRDefault="000D1EF7" w:rsidP="00BC00AE">
            <w:pPr>
              <w:pStyle w:val="TableParagraph"/>
              <w:kinsoku w:val="0"/>
              <w:overflowPunct w:val="0"/>
              <w:spacing w:line="229" w:lineRule="exact"/>
              <w:ind w:right="100"/>
              <w:jc w:val="center"/>
            </w:pPr>
            <w:r w:rsidRPr="00960CA1">
              <w:rPr>
                <w:b/>
                <w:bCs/>
                <w:w w:val="95"/>
                <w:sz w:val="20"/>
                <w:szCs w:val="20"/>
              </w:rPr>
              <w:t>$1,987.00</w:t>
            </w:r>
          </w:p>
        </w:tc>
        <w:tc>
          <w:tcPr>
            <w:tcW w:w="5936" w:type="dxa"/>
            <w:tcBorders>
              <w:top w:val="single" w:sz="4" w:space="0" w:color="000000"/>
              <w:left w:val="single" w:sz="4" w:space="0" w:color="000000"/>
              <w:bottom w:val="single" w:sz="4" w:space="0" w:color="000000"/>
              <w:right w:val="single" w:sz="4" w:space="0" w:color="000000"/>
            </w:tcBorders>
          </w:tcPr>
          <w:p w14:paraId="749C455D" w14:textId="77777777" w:rsidR="000D1EF7" w:rsidRPr="00960CA1" w:rsidRDefault="000D1EF7" w:rsidP="00BC00AE">
            <w:pPr>
              <w:pStyle w:val="TableParagraph"/>
              <w:kinsoku w:val="0"/>
              <w:overflowPunct w:val="0"/>
              <w:spacing w:line="229" w:lineRule="exact"/>
              <w:ind w:right="100"/>
              <w:jc w:val="center"/>
            </w:pPr>
            <w:r w:rsidRPr="00960CA1">
              <w:rPr>
                <w:w w:val="95"/>
                <w:sz w:val="20"/>
                <w:szCs w:val="20"/>
              </w:rPr>
              <w:t>$1,914.00</w:t>
            </w:r>
          </w:p>
        </w:tc>
      </w:tr>
      <w:tr w:rsidR="000D1EF7" w:rsidRPr="00960CA1" w14:paraId="3ED211DD"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58D1616B" w14:textId="77777777" w:rsidR="000D1EF7" w:rsidRPr="00960CA1" w:rsidRDefault="000D1EF7" w:rsidP="000D1EF7"/>
        </w:tc>
        <w:tc>
          <w:tcPr>
            <w:tcW w:w="1907" w:type="dxa"/>
            <w:tcBorders>
              <w:top w:val="single" w:sz="4" w:space="0" w:color="000000"/>
              <w:left w:val="single" w:sz="4" w:space="0" w:color="000000"/>
              <w:bottom w:val="single" w:sz="4" w:space="0" w:color="000000"/>
              <w:right w:val="single" w:sz="4" w:space="0" w:color="000000"/>
            </w:tcBorders>
          </w:tcPr>
          <w:p w14:paraId="73933450" w14:textId="77777777" w:rsidR="000D1EF7" w:rsidRPr="00960CA1" w:rsidRDefault="000D1EF7" w:rsidP="000D1EF7">
            <w:pPr>
              <w:pStyle w:val="TableParagraph"/>
              <w:kinsoku w:val="0"/>
              <w:overflowPunct w:val="0"/>
              <w:spacing w:line="228" w:lineRule="exact"/>
              <w:jc w:val="center"/>
            </w:pPr>
            <w:r w:rsidRPr="00960CA1">
              <w:rPr>
                <w:sz w:val="20"/>
                <w:szCs w:val="20"/>
              </w:rPr>
              <w:t>4</w:t>
            </w:r>
          </w:p>
        </w:tc>
        <w:tc>
          <w:tcPr>
            <w:tcW w:w="4260" w:type="dxa"/>
            <w:tcBorders>
              <w:top w:val="single" w:sz="4" w:space="0" w:color="000000"/>
              <w:left w:val="single" w:sz="4" w:space="0" w:color="000000"/>
              <w:bottom w:val="single" w:sz="4" w:space="0" w:color="000000"/>
              <w:right w:val="single" w:sz="4" w:space="0" w:color="000000"/>
            </w:tcBorders>
          </w:tcPr>
          <w:p w14:paraId="714AD739"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$2,037.00</w:t>
            </w:r>
          </w:p>
        </w:tc>
        <w:tc>
          <w:tcPr>
            <w:tcW w:w="5936" w:type="dxa"/>
            <w:tcBorders>
              <w:top w:val="single" w:sz="4" w:space="0" w:color="000000"/>
              <w:left w:val="single" w:sz="4" w:space="0" w:color="000000"/>
              <w:bottom w:val="single" w:sz="4" w:space="0" w:color="000000"/>
              <w:right w:val="single" w:sz="4" w:space="0" w:color="000000"/>
            </w:tcBorders>
          </w:tcPr>
          <w:p w14:paraId="5F2F90C7"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$1,959.40</w:t>
            </w:r>
          </w:p>
        </w:tc>
      </w:tr>
      <w:tr w:rsidR="000D1EF7" w:rsidRPr="00960CA1" w14:paraId="3FDF2359"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1C041085" w14:textId="77777777" w:rsidR="000D1EF7" w:rsidRPr="00960CA1" w:rsidRDefault="000D1EF7" w:rsidP="000D1EF7">
            <w:pPr>
              <w:pStyle w:val="TableParagraph"/>
              <w:kinsoku w:val="0"/>
              <w:overflowPunct w:val="0"/>
              <w:spacing w:line="228" w:lineRule="exact"/>
              <w:ind w:left="104"/>
            </w:pPr>
            <w:r w:rsidRPr="00960CA1">
              <w:rPr>
                <w:sz w:val="20"/>
                <w:szCs w:val="20"/>
              </w:rPr>
              <w:t>L3</w:t>
            </w:r>
          </w:p>
        </w:tc>
        <w:tc>
          <w:tcPr>
            <w:tcW w:w="1907" w:type="dxa"/>
            <w:tcBorders>
              <w:top w:val="single" w:sz="4" w:space="0" w:color="000000"/>
              <w:left w:val="single" w:sz="4" w:space="0" w:color="000000"/>
              <w:bottom w:val="single" w:sz="4" w:space="0" w:color="000000"/>
              <w:right w:val="single" w:sz="4" w:space="0" w:color="000000"/>
            </w:tcBorders>
          </w:tcPr>
          <w:p w14:paraId="62FA91DC" w14:textId="77777777" w:rsidR="000D1EF7" w:rsidRPr="00960CA1" w:rsidRDefault="000D1EF7" w:rsidP="000D1EF7">
            <w:pPr>
              <w:pStyle w:val="TableParagraph"/>
              <w:kinsoku w:val="0"/>
              <w:overflowPunct w:val="0"/>
              <w:spacing w:line="228" w:lineRule="exact"/>
              <w:jc w:val="center"/>
            </w:pPr>
            <w:r w:rsidRPr="00960CA1">
              <w:rPr>
                <w:sz w:val="20"/>
                <w:szCs w:val="20"/>
              </w:rPr>
              <w:t>1</w:t>
            </w:r>
          </w:p>
        </w:tc>
        <w:tc>
          <w:tcPr>
            <w:tcW w:w="4260" w:type="dxa"/>
            <w:tcBorders>
              <w:top w:val="single" w:sz="4" w:space="0" w:color="000000"/>
              <w:left w:val="single" w:sz="4" w:space="0" w:color="000000"/>
              <w:bottom w:val="single" w:sz="4" w:space="0" w:color="000000"/>
              <w:right w:val="single" w:sz="4" w:space="0" w:color="000000"/>
            </w:tcBorders>
          </w:tcPr>
          <w:p w14:paraId="41BA9311"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$2,068.00</w:t>
            </w:r>
          </w:p>
        </w:tc>
        <w:tc>
          <w:tcPr>
            <w:tcW w:w="5936" w:type="dxa"/>
            <w:tcBorders>
              <w:top w:val="single" w:sz="4" w:space="0" w:color="000000"/>
              <w:left w:val="single" w:sz="4" w:space="0" w:color="000000"/>
              <w:bottom w:val="single" w:sz="4" w:space="0" w:color="000000"/>
              <w:right w:val="single" w:sz="4" w:space="0" w:color="000000"/>
            </w:tcBorders>
          </w:tcPr>
          <w:p w14:paraId="2DA8CD77"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$1,987.10</w:t>
            </w:r>
          </w:p>
        </w:tc>
      </w:tr>
      <w:tr w:rsidR="000D1EF7" w:rsidRPr="00960CA1" w14:paraId="39FFA27F"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6E5BF45B" w14:textId="77777777" w:rsidR="000D1EF7" w:rsidRPr="00960CA1" w:rsidRDefault="000D1EF7" w:rsidP="000D1EF7"/>
        </w:tc>
        <w:tc>
          <w:tcPr>
            <w:tcW w:w="1907" w:type="dxa"/>
            <w:tcBorders>
              <w:top w:val="single" w:sz="4" w:space="0" w:color="000000"/>
              <w:left w:val="single" w:sz="4" w:space="0" w:color="000000"/>
              <w:bottom w:val="single" w:sz="4" w:space="0" w:color="000000"/>
              <w:right w:val="single" w:sz="4" w:space="0" w:color="000000"/>
            </w:tcBorders>
          </w:tcPr>
          <w:p w14:paraId="58BA3DE5" w14:textId="77777777" w:rsidR="000D1EF7" w:rsidRPr="00960CA1" w:rsidRDefault="000D1EF7" w:rsidP="000D1EF7">
            <w:pPr>
              <w:pStyle w:val="TableParagraph"/>
              <w:kinsoku w:val="0"/>
              <w:overflowPunct w:val="0"/>
              <w:spacing w:line="228" w:lineRule="exact"/>
              <w:jc w:val="center"/>
            </w:pPr>
            <w:r w:rsidRPr="00960CA1">
              <w:rPr>
                <w:sz w:val="20"/>
                <w:szCs w:val="20"/>
              </w:rPr>
              <w:t>2</w:t>
            </w:r>
          </w:p>
        </w:tc>
        <w:tc>
          <w:tcPr>
            <w:tcW w:w="4260" w:type="dxa"/>
            <w:tcBorders>
              <w:top w:val="single" w:sz="4" w:space="0" w:color="000000"/>
              <w:left w:val="single" w:sz="4" w:space="0" w:color="000000"/>
              <w:bottom w:val="single" w:sz="4" w:space="0" w:color="000000"/>
              <w:right w:val="single" w:sz="4" w:space="0" w:color="000000"/>
            </w:tcBorders>
          </w:tcPr>
          <w:p w14:paraId="7BE55753"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$2,108.00</w:t>
            </w:r>
          </w:p>
        </w:tc>
        <w:tc>
          <w:tcPr>
            <w:tcW w:w="5936" w:type="dxa"/>
            <w:tcBorders>
              <w:top w:val="single" w:sz="4" w:space="0" w:color="000000"/>
              <w:left w:val="single" w:sz="4" w:space="0" w:color="000000"/>
              <w:bottom w:val="single" w:sz="4" w:space="0" w:color="000000"/>
              <w:right w:val="single" w:sz="4" w:space="0" w:color="000000"/>
            </w:tcBorders>
          </w:tcPr>
          <w:p w14:paraId="285402E4"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$2,023.80</w:t>
            </w:r>
          </w:p>
        </w:tc>
      </w:tr>
      <w:tr w:rsidR="000D1EF7" w:rsidRPr="00960CA1" w14:paraId="0C2CC87F"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1F09A86C" w14:textId="77777777" w:rsidR="000D1EF7" w:rsidRPr="00960CA1" w:rsidRDefault="000D1EF7" w:rsidP="000D1EF7"/>
        </w:tc>
        <w:tc>
          <w:tcPr>
            <w:tcW w:w="1907" w:type="dxa"/>
            <w:tcBorders>
              <w:top w:val="single" w:sz="4" w:space="0" w:color="000000"/>
              <w:left w:val="single" w:sz="4" w:space="0" w:color="000000"/>
              <w:bottom w:val="single" w:sz="4" w:space="0" w:color="000000"/>
              <w:right w:val="single" w:sz="4" w:space="0" w:color="000000"/>
            </w:tcBorders>
          </w:tcPr>
          <w:p w14:paraId="508EF93F" w14:textId="77777777" w:rsidR="000D1EF7" w:rsidRPr="00960CA1" w:rsidRDefault="000D1EF7" w:rsidP="000D1EF7">
            <w:pPr>
              <w:pStyle w:val="TableParagraph"/>
              <w:kinsoku w:val="0"/>
              <w:overflowPunct w:val="0"/>
              <w:spacing w:line="228" w:lineRule="exact"/>
              <w:jc w:val="center"/>
            </w:pPr>
            <w:r w:rsidRPr="00960CA1">
              <w:rPr>
                <w:sz w:val="20"/>
                <w:szCs w:val="20"/>
              </w:rPr>
              <w:t>3</w:t>
            </w:r>
          </w:p>
        </w:tc>
        <w:tc>
          <w:tcPr>
            <w:tcW w:w="4260" w:type="dxa"/>
            <w:tcBorders>
              <w:top w:val="single" w:sz="4" w:space="0" w:color="000000"/>
              <w:left w:val="single" w:sz="4" w:space="0" w:color="000000"/>
              <w:bottom w:val="single" w:sz="4" w:space="0" w:color="000000"/>
              <w:right w:val="single" w:sz="4" w:space="0" w:color="000000"/>
            </w:tcBorders>
          </w:tcPr>
          <w:p w14:paraId="17FCC0B4"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$2,152.00</w:t>
            </w:r>
          </w:p>
        </w:tc>
        <w:tc>
          <w:tcPr>
            <w:tcW w:w="5936" w:type="dxa"/>
            <w:tcBorders>
              <w:top w:val="single" w:sz="4" w:space="0" w:color="000000"/>
              <w:left w:val="single" w:sz="4" w:space="0" w:color="000000"/>
              <w:bottom w:val="single" w:sz="4" w:space="0" w:color="000000"/>
              <w:right w:val="single" w:sz="4" w:space="0" w:color="000000"/>
            </w:tcBorders>
          </w:tcPr>
          <w:p w14:paraId="5679728F"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$2,064.60</w:t>
            </w:r>
          </w:p>
        </w:tc>
      </w:tr>
      <w:tr w:rsidR="000D1EF7" w:rsidRPr="00960CA1" w14:paraId="47A22121"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2D145CDF" w14:textId="77777777" w:rsidR="000D1EF7" w:rsidRPr="00960CA1" w:rsidRDefault="000D1EF7" w:rsidP="000D1EF7"/>
        </w:tc>
        <w:tc>
          <w:tcPr>
            <w:tcW w:w="1907" w:type="dxa"/>
            <w:tcBorders>
              <w:top w:val="single" w:sz="4" w:space="0" w:color="000000"/>
              <w:left w:val="single" w:sz="4" w:space="0" w:color="000000"/>
              <w:bottom w:val="single" w:sz="4" w:space="0" w:color="000000"/>
              <w:right w:val="single" w:sz="4" w:space="0" w:color="000000"/>
            </w:tcBorders>
          </w:tcPr>
          <w:p w14:paraId="013B9B5A" w14:textId="77777777" w:rsidR="000D1EF7" w:rsidRPr="00960CA1" w:rsidRDefault="000D1EF7" w:rsidP="000D1EF7">
            <w:pPr>
              <w:pStyle w:val="TableParagraph"/>
              <w:kinsoku w:val="0"/>
              <w:overflowPunct w:val="0"/>
              <w:spacing w:line="228" w:lineRule="exact"/>
              <w:jc w:val="center"/>
            </w:pPr>
            <w:r w:rsidRPr="00960CA1">
              <w:rPr>
                <w:sz w:val="20"/>
                <w:szCs w:val="20"/>
              </w:rPr>
              <w:t>4</w:t>
            </w:r>
          </w:p>
        </w:tc>
        <w:tc>
          <w:tcPr>
            <w:tcW w:w="4260" w:type="dxa"/>
            <w:tcBorders>
              <w:top w:val="single" w:sz="4" w:space="0" w:color="000000"/>
              <w:left w:val="single" w:sz="4" w:space="0" w:color="000000"/>
              <w:bottom w:val="single" w:sz="4" w:space="0" w:color="000000"/>
              <w:right w:val="single" w:sz="4" w:space="0" w:color="000000"/>
            </w:tcBorders>
          </w:tcPr>
          <w:p w14:paraId="66C371FB"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$2,197.00</w:t>
            </w:r>
          </w:p>
        </w:tc>
        <w:tc>
          <w:tcPr>
            <w:tcW w:w="5936" w:type="dxa"/>
            <w:tcBorders>
              <w:top w:val="single" w:sz="4" w:space="0" w:color="000000"/>
              <w:left w:val="single" w:sz="4" w:space="0" w:color="000000"/>
              <w:bottom w:val="single" w:sz="4" w:space="0" w:color="000000"/>
              <w:right w:val="single" w:sz="4" w:space="0" w:color="000000"/>
            </w:tcBorders>
          </w:tcPr>
          <w:p w14:paraId="72F8A36A"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$2,107.70</w:t>
            </w:r>
          </w:p>
        </w:tc>
      </w:tr>
      <w:tr w:rsidR="000D1EF7" w:rsidRPr="00960CA1" w14:paraId="75D0F8F8"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31DDC023" w14:textId="77777777" w:rsidR="000D1EF7" w:rsidRPr="00960CA1" w:rsidRDefault="000D1EF7" w:rsidP="000D1EF7">
            <w:pPr>
              <w:pStyle w:val="TableParagraph"/>
              <w:kinsoku w:val="0"/>
              <w:overflowPunct w:val="0"/>
              <w:spacing w:line="228" w:lineRule="exact"/>
              <w:ind w:left="104"/>
            </w:pPr>
            <w:r w:rsidRPr="00960CA1">
              <w:rPr>
                <w:sz w:val="20"/>
                <w:szCs w:val="20"/>
              </w:rPr>
              <w:t>L4</w:t>
            </w:r>
          </w:p>
        </w:tc>
        <w:tc>
          <w:tcPr>
            <w:tcW w:w="1907" w:type="dxa"/>
            <w:tcBorders>
              <w:top w:val="single" w:sz="4" w:space="0" w:color="000000"/>
              <w:left w:val="single" w:sz="4" w:space="0" w:color="000000"/>
              <w:bottom w:val="single" w:sz="4" w:space="0" w:color="000000"/>
              <w:right w:val="single" w:sz="4" w:space="0" w:color="000000"/>
            </w:tcBorders>
          </w:tcPr>
          <w:p w14:paraId="2320CDB1" w14:textId="77777777" w:rsidR="000D1EF7" w:rsidRPr="00960CA1" w:rsidRDefault="000D1EF7" w:rsidP="000D1EF7">
            <w:pPr>
              <w:pStyle w:val="TableParagraph"/>
              <w:kinsoku w:val="0"/>
              <w:overflowPunct w:val="0"/>
              <w:spacing w:line="228" w:lineRule="exact"/>
              <w:jc w:val="center"/>
            </w:pPr>
            <w:r w:rsidRPr="00960CA1">
              <w:rPr>
                <w:sz w:val="20"/>
                <w:szCs w:val="20"/>
              </w:rPr>
              <w:t>1</w:t>
            </w:r>
          </w:p>
        </w:tc>
        <w:tc>
          <w:tcPr>
            <w:tcW w:w="4260" w:type="dxa"/>
            <w:tcBorders>
              <w:top w:val="single" w:sz="4" w:space="0" w:color="000000"/>
              <w:left w:val="single" w:sz="4" w:space="0" w:color="000000"/>
              <w:bottom w:val="single" w:sz="4" w:space="0" w:color="000000"/>
              <w:right w:val="single" w:sz="4" w:space="0" w:color="000000"/>
            </w:tcBorders>
          </w:tcPr>
          <w:p w14:paraId="3C7FC403"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$2,285.00</w:t>
            </w:r>
          </w:p>
        </w:tc>
        <w:tc>
          <w:tcPr>
            <w:tcW w:w="5936" w:type="dxa"/>
            <w:tcBorders>
              <w:top w:val="single" w:sz="4" w:space="0" w:color="000000"/>
              <w:left w:val="single" w:sz="4" w:space="0" w:color="000000"/>
              <w:bottom w:val="single" w:sz="4" w:space="0" w:color="000000"/>
              <w:right w:val="single" w:sz="4" w:space="0" w:color="000000"/>
            </w:tcBorders>
          </w:tcPr>
          <w:p w14:paraId="0C8F7039"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$2,197.10</w:t>
            </w:r>
          </w:p>
        </w:tc>
      </w:tr>
      <w:tr w:rsidR="000D1EF7" w:rsidRPr="00960CA1" w14:paraId="6009A757"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6CEC401F" w14:textId="77777777" w:rsidR="000D1EF7" w:rsidRPr="00960CA1" w:rsidRDefault="000D1EF7" w:rsidP="000D1EF7"/>
        </w:tc>
        <w:tc>
          <w:tcPr>
            <w:tcW w:w="1907" w:type="dxa"/>
            <w:tcBorders>
              <w:top w:val="single" w:sz="4" w:space="0" w:color="000000"/>
              <w:left w:val="single" w:sz="4" w:space="0" w:color="000000"/>
              <w:bottom w:val="single" w:sz="4" w:space="0" w:color="000000"/>
              <w:right w:val="single" w:sz="4" w:space="0" w:color="000000"/>
            </w:tcBorders>
          </w:tcPr>
          <w:p w14:paraId="3E64D32F" w14:textId="77777777" w:rsidR="000D1EF7" w:rsidRPr="00960CA1" w:rsidRDefault="000D1EF7" w:rsidP="000D1EF7">
            <w:pPr>
              <w:pStyle w:val="TableParagraph"/>
              <w:kinsoku w:val="0"/>
              <w:overflowPunct w:val="0"/>
              <w:spacing w:line="228" w:lineRule="exact"/>
              <w:jc w:val="center"/>
            </w:pPr>
            <w:r w:rsidRPr="00960CA1">
              <w:rPr>
                <w:sz w:val="20"/>
                <w:szCs w:val="20"/>
              </w:rPr>
              <w:t>2</w:t>
            </w:r>
          </w:p>
        </w:tc>
        <w:tc>
          <w:tcPr>
            <w:tcW w:w="4260" w:type="dxa"/>
            <w:tcBorders>
              <w:top w:val="single" w:sz="4" w:space="0" w:color="000000"/>
              <w:left w:val="single" w:sz="4" w:space="0" w:color="000000"/>
              <w:bottom w:val="single" w:sz="4" w:space="0" w:color="000000"/>
              <w:right w:val="single" w:sz="4" w:space="0" w:color="000000"/>
            </w:tcBorders>
          </w:tcPr>
          <w:p w14:paraId="3D067789"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$2,357.00</w:t>
            </w:r>
          </w:p>
        </w:tc>
        <w:tc>
          <w:tcPr>
            <w:tcW w:w="5936" w:type="dxa"/>
            <w:tcBorders>
              <w:top w:val="single" w:sz="4" w:space="0" w:color="000000"/>
              <w:left w:val="single" w:sz="4" w:space="0" w:color="000000"/>
              <w:bottom w:val="single" w:sz="4" w:space="0" w:color="000000"/>
              <w:right w:val="single" w:sz="4" w:space="0" w:color="000000"/>
            </w:tcBorders>
          </w:tcPr>
          <w:p w14:paraId="3C2484DB"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$2,268.80</w:t>
            </w:r>
          </w:p>
        </w:tc>
      </w:tr>
      <w:tr w:rsidR="000D1EF7" w:rsidRPr="00960CA1" w14:paraId="7D486C46"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6D659004" w14:textId="77777777" w:rsidR="000D1EF7" w:rsidRPr="00960CA1" w:rsidRDefault="000D1EF7" w:rsidP="000D1EF7"/>
        </w:tc>
        <w:tc>
          <w:tcPr>
            <w:tcW w:w="1907" w:type="dxa"/>
            <w:tcBorders>
              <w:top w:val="single" w:sz="4" w:space="0" w:color="000000"/>
              <w:left w:val="single" w:sz="4" w:space="0" w:color="000000"/>
              <w:bottom w:val="single" w:sz="4" w:space="0" w:color="000000"/>
              <w:right w:val="single" w:sz="4" w:space="0" w:color="000000"/>
            </w:tcBorders>
          </w:tcPr>
          <w:p w14:paraId="6C52DA5E" w14:textId="77777777" w:rsidR="000D1EF7" w:rsidRPr="00960CA1" w:rsidRDefault="000D1EF7" w:rsidP="000D1EF7">
            <w:pPr>
              <w:pStyle w:val="TableParagraph"/>
              <w:kinsoku w:val="0"/>
              <w:overflowPunct w:val="0"/>
              <w:spacing w:line="228" w:lineRule="exact"/>
              <w:jc w:val="center"/>
            </w:pPr>
            <w:r w:rsidRPr="00960CA1">
              <w:rPr>
                <w:sz w:val="20"/>
                <w:szCs w:val="20"/>
              </w:rPr>
              <w:t>3</w:t>
            </w:r>
          </w:p>
        </w:tc>
        <w:tc>
          <w:tcPr>
            <w:tcW w:w="4260" w:type="dxa"/>
            <w:tcBorders>
              <w:top w:val="single" w:sz="4" w:space="0" w:color="000000"/>
              <w:left w:val="single" w:sz="4" w:space="0" w:color="000000"/>
              <w:bottom w:val="single" w:sz="4" w:space="0" w:color="000000"/>
              <w:right w:val="single" w:sz="4" w:space="0" w:color="000000"/>
            </w:tcBorders>
          </w:tcPr>
          <w:p w14:paraId="41903E29"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$2,430.00</w:t>
            </w:r>
          </w:p>
        </w:tc>
        <w:tc>
          <w:tcPr>
            <w:tcW w:w="5936" w:type="dxa"/>
            <w:tcBorders>
              <w:top w:val="single" w:sz="4" w:space="0" w:color="000000"/>
              <w:left w:val="single" w:sz="4" w:space="0" w:color="000000"/>
              <w:bottom w:val="single" w:sz="4" w:space="0" w:color="000000"/>
              <w:right w:val="single" w:sz="4" w:space="0" w:color="000000"/>
            </w:tcBorders>
          </w:tcPr>
          <w:p w14:paraId="55AD8808"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$2,340.90</w:t>
            </w:r>
          </w:p>
        </w:tc>
      </w:tr>
      <w:tr w:rsidR="000D1EF7" w:rsidRPr="00960CA1" w14:paraId="7627159A"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5E6EC3AC" w14:textId="77777777" w:rsidR="000D1EF7" w:rsidRPr="00960CA1" w:rsidRDefault="000D1EF7" w:rsidP="000D1EF7"/>
        </w:tc>
        <w:tc>
          <w:tcPr>
            <w:tcW w:w="1907" w:type="dxa"/>
            <w:tcBorders>
              <w:top w:val="single" w:sz="4" w:space="0" w:color="000000"/>
              <w:left w:val="single" w:sz="4" w:space="0" w:color="000000"/>
              <w:bottom w:val="single" w:sz="4" w:space="0" w:color="000000"/>
              <w:right w:val="single" w:sz="4" w:space="0" w:color="000000"/>
            </w:tcBorders>
          </w:tcPr>
          <w:p w14:paraId="5A557C44" w14:textId="77777777" w:rsidR="000D1EF7" w:rsidRPr="00960CA1" w:rsidRDefault="000D1EF7" w:rsidP="000D1EF7">
            <w:pPr>
              <w:pStyle w:val="TableParagraph"/>
              <w:kinsoku w:val="0"/>
              <w:overflowPunct w:val="0"/>
              <w:spacing w:line="228" w:lineRule="exact"/>
              <w:jc w:val="center"/>
            </w:pPr>
            <w:r w:rsidRPr="00960CA1">
              <w:rPr>
                <w:sz w:val="20"/>
                <w:szCs w:val="20"/>
              </w:rPr>
              <w:t>4</w:t>
            </w:r>
          </w:p>
        </w:tc>
        <w:tc>
          <w:tcPr>
            <w:tcW w:w="4260" w:type="dxa"/>
            <w:tcBorders>
              <w:top w:val="single" w:sz="4" w:space="0" w:color="000000"/>
              <w:left w:val="single" w:sz="4" w:space="0" w:color="000000"/>
              <w:bottom w:val="single" w:sz="4" w:space="0" w:color="000000"/>
              <w:right w:val="single" w:sz="4" w:space="0" w:color="000000"/>
            </w:tcBorders>
          </w:tcPr>
          <w:p w14:paraId="1C8D344B"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$2,500.00</w:t>
            </w:r>
          </w:p>
        </w:tc>
        <w:tc>
          <w:tcPr>
            <w:tcW w:w="5936" w:type="dxa"/>
            <w:tcBorders>
              <w:top w:val="single" w:sz="4" w:space="0" w:color="000000"/>
              <w:left w:val="single" w:sz="4" w:space="0" w:color="000000"/>
              <w:bottom w:val="single" w:sz="4" w:space="0" w:color="000000"/>
              <w:right w:val="single" w:sz="4" w:space="0" w:color="000000"/>
            </w:tcBorders>
          </w:tcPr>
          <w:p w14:paraId="701BD0D3"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$2,412.10</w:t>
            </w:r>
          </w:p>
        </w:tc>
      </w:tr>
      <w:tr w:rsidR="000D1EF7" w:rsidRPr="00960CA1" w14:paraId="3BD51539" w14:textId="77777777" w:rsidTr="000D1EF7">
        <w:trPr>
          <w:trHeight w:hRule="exact" w:val="241"/>
        </w:trPr>
        <w:tc>
          <w:tcPr>
            <w:tcW w:w="2779" w:type="dxa"/>
            <w:tcBorders>
              <w:top w:val="single" w:sz="4" w:space="0" w:color="000000"/>
              <w:left w:val="single" w:sz="4" w:space="0" w:color="000000"/>
              <w:bottom w:val="single" w:sz="4" w:space="0" w:color="000000"/>
              <w:right w:val="single" w:sz="4" w:space="0" w:color="000000"/>
            </w:tcBorders>
          </w:tcPr>
          <w:p w14:paraId="5474A4F6" w14:textId="77777777" w:rsidR="000D1EF7" w:rsidRPr="00960CA1" w:rsidRDefault="000D1EF7" w:rsidP="000D1EF7">
            <w:pPr>
              <w:pStyle w:val="TableParagraph"/>
              <w:kinsoku w:val="0"/>
              <w:overflowPunct w:val="0"/>
              <w:spacing w:line="229" w:lineRule="exact"/>
              <w:ind w:left="104"/>
            </w:pPr>
            <w:r w:rsidRPr="00960CA1">
              <w:rPr>
                <w:sz w:val="20"/>
                <w:szCs w:val="20"/>
              </w:rPr>
              <w:t>L5</w:t>
            </w:r>
          </w:p>
        </w:tc>
        <w:tc>
          <w:tcPr>
            <w:tcW w:w="1907" w:type="dxa"/>
            <w:tcBorders>
              <w:top w:val="single" w:sz="4" w:space="0" w:color="000000"/>
              <w:left w:val="single" w:sz="4" w:space="0" w:color="000000"/>
              <w:bottom w:val="single" w:sz="4" w:space="0" w:color="000000"/>
              <w:right w:val="single" w:sz="4" w:space="0" w:color="000000"/>
            </w:tcBorders>
          </w:tcPr>
          <w:p w14:paraId="19E9607D" w14:textId="77777777" w:rsidR="000D1EF7" w:rsidRPr="00960CA1" w:rsidRDefault="000D1EF7" w:rsidP="000D1EF7">
            <w:pPr>
              <w:pStyle w:val="TableParagraph"/>
              <w:kinsoku w:val="0"/>
              <w:overflowPunct w:val="0"/>
              <w:spacing w:line="229" w:lineRule="exact"/>
              <w:jc w:val="center"/>
            </w:pPr>
            <w:r w:rsidRPr="00960CA1">
              <w:rPr>
                <w:sz w:val="20"/>
                <w:szCs w:val="20"/>
              </w:rPr>
              <w:t>1</w:t>
            </w:r>
          </w:p>
        </w:tc>
        <w:tc>
          <w:tcPr>
            <w:tcW w:w="4260" w:type="dxa"/>
            <w:tcBorders>
              <w:top w:val="single" w:sz="4" w:space="0" w:color="000000"/>
              <w:left w:val="single" w:sz="4" w:space="0" w:color="000000"/>
              <w:bottom w:val="single" w:sz="4" w:space="0" w:color="000000"/>
              <w:right w:val="single" w:sz="4" w:space="0" w:color="000000"/>
            </w:tcBorders>
          </w:tcPr>
          <w:p w14:paraId="29275D33" w14:textId="77777777" w:rsidR="000D1EF7" w:rsidRPr="00960CA1" w:rsidRDefault="000D1EF7" w:rsidP="00BC00AE">
            <w:pPr>
              <w:pStyle w:val="TableParagraph"/>
              <w:kinsoku w:val="0"/>
              <w:overflowPunct w:val="0"/>
              <w:spacing w:line="229" w:lineRule="exact"/>
              <w:ind w:right="100"/>
              <w:jc w:val="center"/>
            </w:pPr>
            <w:r w:rsidRPr="00960CA1">
              <w:rPr>
                <w:b/>
                <w:bCs/>
                <w:w w:val="95"/>
                <w:sz w:val="20"/>
                <w:szCs w:val="20"/>
              </w:rPr>
              <w:t>$2,564.00</w:t>
            </w:r>
          </w:p>
        </w:tc>
        <w:tc>
          <w:tcPr>
            <w:tcW w:w="5936" w:type="dxa"/>
            <w:tcBorders>
              <w:top w:val="single" w:sz="4" w:space="0" w:color="000000"/>
              <w:left w:val="single" w:sz="4" w:space="0" w:color="000000"/>
              <w:bottom w:val="single" w:sz="4" w:space="0" w:color="000000"/>
              <w:right w:val="single" w:sz="4" w:space="0" w:color="000000"/>
            </w:tcBorders>
          </w:tcPr>
          <w:p w14:paraId="662F336F" w14:textId="77777777" w:rsidR="000D1EF7" w:rsidRPr="00960CA1" w:rsidRDefault="000D1EF7" w:rsidP="00BC00AE">
            <w:pPr>
              <w:pStyle w:val="TableParagraph"/>
              <w:kinsoku w:val="0"/>
              <w:overflowPunct w:val="0"/>
              <w:spacing w:line="229" w:lineRule="exact"/>
              <w:ind w:right="100"/>
              <w:jc w:val="center"/>
            </w:pPr>
            <w:r w:rsidRPr="00960CA1">
              <w:rPr>
                <w:w w:val="95"/>
                <w:sz w:val="20"/>
                <w:szCs w:val="20"/>
              </w:rPr>
              <w:t>$2,475.90</w:t>
            </w:r>
          </w:p>
        </w:tc>
      </w:tr>
      <w:tr w:rsidR="000D1EF7" w:rsidRPr="00960CA1" w14:paraId="05408B20"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789BF4C2" w14:textId="77777777" w:rsidR="000D1EF7" w:rsidRPr="00960CA1" w:rsidRDefault="000D1EF7" w:rsidP="000D1EF7"/>
        </w:tc>
        <w:tc>
          <w:tcPr>
            <w:tcW w:w="1907" w:type="dxa"/>
            <w:tcBorders>
              <w:top w:val="single" w:sz="4" w:space="0" w:color="000000"/>
              <w:left w:val="single" w:sz="4" w:space="0" w:color="000000"/>
              <w:bottom w:val="single" w:sz="4" w:space="0" w:color="000000"/>
              <w:right w:val="single" w:sz="4" w:space="0" w:color="000000"/>
            </w:tcBorders>
          </w:tcPr>
          <w:p w14:paraId="1209BA81" w14:textId="77777777" w:rsidR="000D1EF7" w:rsidRPr="00960CA1" w:rsidRDefault="000D1EF7" w:rsidP="000D1EF7">
            <w:pPr>
              <w:pStyle w:val="TableParagraph"/>
              <w:kinsoku w:val="0"/>
              <w:overflowPunct w:val="0"/>
              <w:spacing w:line="228" w:lineRule="exact"/>
              <w:jc w:val="center"/>
            </w:pPr>
            <w:r w:rsidRPr="00960CA1">
              <w:rPr>
                <w:sz w:val="20"/>
                <w:szCs w:val="20"/>
              </w:rPr>
              <w:t>2</w:t>
            </w:r>
          </w:p>
        </w:tc>
        <w:tc>
          <w:tcPr>
            <w:tcW w:w="4260" w:type="dxa"/>
            <w:tcBorders>
              <w:top w:val="single" w:sz="4" w:space="0" w:color="000000"/>
              <w:left w:val="single" w:sz="4" w:space="0" w:color="000000"/>
              <w:bottom w:val="single" w:sz="4" w:space="0" w:color="000000"/>
              <w:right w:val="single" w:sz="4" w:space="0" w:color="000000"/>
            </w:tcBorders>
          </w:tcPr>
          <w:p w14:paraId="1A449C71"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$2,645.00</w:t>
            </w:r>
          </w:p>
        </w:tc>
        <w:tc>
          <w:tcPr>
            <w:tcW w:w="5936" w:type="dxa"/>
            <w:tcBorders>
              <w:top w:val="single" w:sz="4" w:space="0" w:color="000000"/>
              <w:left w:val="single" w:sz="4" w:space="0" w:color="000000"/>
              <w:bottom w:val="single" w:sz="4" w:space="0" w:color="000000"/>
              <w:right w:val="single" w:sz="4" w:space="0" w:color="000000"/>
            </w:tcBorders>
          </w:tcPr>
          <w:p w14:paraId="553249A8"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$2,558.20</w:t>
            </w:r>
          </w:p>
        </w:tc>
      </w:tr>
      <w:tr w:rsidR="000D1EF7" w:rsidRPr="00960CA1" w14:paraId="7D689976"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1825FCFB" w14:textId="77777777" w:rsidR="000D1EF7" w:rsidRPr="00960CA1" w:rsidRDefault="000D1EF7" w:rsidP="000D1EF7"/>
        </w:tc>
        <w:tc>
          <w:tcPr>
            <w:tcW w:w="1907" w:type="dxa"/>
            <w:tcBorders>
              <w:top w:val="single" w:sz="4" w:space="0" w:color="000000"/>
              <w:left w:val="single" w:sz="4" w:space="0" w:color="000000"/>
              <w:bottom w:val="single" w:sz="4" w:space="0" w:color="000000"/>
              <w:right w:val="single" w:sz="4" w:space="0" w:color="000000"/>
            </w:tcBorders>
          </w:tcPr>
          <w:p w14:paraId="0466DF10" w14:textId="77777777" w:rsidR="000D1EF7" w:rsidRPr="00960CA1" w:rsidRDefault="000D1EF7" w:rsidP="000D1EF7">
            <w:pPr>
              <w:pStyle w:val="TableParagraph"/>
              <w:kinsoku w:val="0"/>
              <w:overflowPunct w:val="0"/>
              <w:spacing w:line="228" w:lineRule="exact"/>
              <w:jc w:val="center"/>
            </w:pPr>
            <w:r w:rsidRPr="00960CA1">
              <w:rPr>
                <w:sz w:val="20"/>
                <w:szCs w:val="20"/>
              </w:rPr>
              <w:t>3</w:t>
            </w:r>
          </w:p>
        </w:tc>
        <w:tc>
          <w:tcPr>
            <w:tcW w:w="4260" w:type="dxa"/>
            <w:tcBorders>
              <w:top w:val="single" w:sz="4" w:space="0" w:color="000000"/>
              <w:left w:val="single" w:sz="4" w:space="0" w:color="000000"/>
              <w:bottom w:val="single" w:sz="4" w:space="0" w:color="000000"/>
              <w:right w:val="single" w:sz="4" w:space="0" w:color="000000"/>
            </w:tcBorders>
          </w:tcPr>
          <w:p w14:paraId="79880CED"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$2,730.00</w:t>
            </w:r>
          </w:p>
        </w:tc>
        <w:tc>
          <w:tcPr>
            <w:tcW w:w="5936" w:type="dxa"/>
            <w:tcBorders>
              <w:top w:val="single" w:sz="4" w:space="0" w:color="000000"/>
              <w:left w:val="single" w:sz="4" w:space="0" w:color="000000"/>
              <w:bottom w:val="single" w:sz="4" w:space="0" w:color="000000"/>
              <w:right w:val="single" w:sz="4" w:space="0" w:color="000000"/>
            </w:tcBorders>
          </w:tcPr>
          <w:p w14:paraId="7364CF10"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$2,641.10</w:t>
            </w:r>
          </w:p>
        </w:tc>
      </w:tr>
      <w:tr w:rsidR="000D1EF7" w:rsidRPr="00960CA1" w14:paraId="089B46B9"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30D43F6D" w14:textId="77777777" w:rsidR="000D1EF7" w:rsidRPr="00960CA1" w:rsidRDefault="000D1EF7" w:rsidP="000D1EF7"/>
        </w:tc>
        <w:tc>
          <w:tcPr>
            <w:tcW w:w="1907" w:type="dxa"/>
            <w:tcBorders>
              <w:top w:val="single" w:sz="4" w:space="0" w:color="000000"/>
              <w:left w:val="single" w:sz="4" w:space="0" w:color="000000"/>
              <w:bottom w:val="single" w:sz="4" w:space="0" w:color="000000"/>
              <w:right w:val="single" w:sz="4" w:space="0" w:color="000000"/>
            </w:tcBorders>
          </w:tcPr>
          <w:p w14:paraId="5992004E" w14:textId="77777777" w:rsidR="000D1EF7" w:rsidRPr="00960CA1" w:rsidRDefault="000D1EF7" w:rsidP="000D1EF7">
            <w:pPr>
              <w:pStyle w:val="TableParagraph"/>
              <w:kinsoku w:val="0"/>
              <w:overflowPunct w:val="0"/>
              <w:spacing w:line="228" w:lineRule="exact"/>
              <w:jc w:val="center"/>
            </w:pPr>
            <w:r w:rsidRPr="00960CA1">
              <w:rPr>
                <w:sz w:val="20"/>
                <w:szCs w:val="20"/>
              </w:rPr>
              <w:t>4</w:t>
            </w:r>
          </w:p>
        </w:tc>
        <w:tc>
          <w:tcPr>
            <w:tcW w:w="4260" w:type="dxa"/>
            <w:tcBorders>
              <w:top w:val="single" w:sz="4" w:space="0" w:color="000000"/>
              <w:left w:val="single" w:sz="4" w:space="0" w:color="000000"/>
              <w:bottom w:val="single" w:sz="4" w:space="0" w:color="000000"/>
              <w:right w:val="single" w:sz="4" w:space="0" w:color="000000"/>
            </w:tcBorders>
          </w:tcPr>
          <w:p w14:paraId="512283A8"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$2,811.00</w:t>
            </w:r>
          </w:p>
        </w:tc>
        <w:tc>
          <w:tcPr>
            <w:tcW w:w="5936" w:type="dxa"/>
            <w:tcBorders>
              <w:top w:val="single" w:sz="4" w:space="0" w:color="000000"/>
              <w:left w:val="single" w:sz="4" w:space="0" w:color="000000"/>
              <w:bottom w:val="single" w:sz="4" w:space="0" w:color="000000"/>
              <w:right w:val="single" w:sz="4" w:space="0" w:color="000000"/>
            </w:tcBorders>
          </w:tcPr>
          <w:p w14:paraId="34219D46"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$2,723.90</w:t>
            </w:r>
          </w:p>
        </w:tc>
      </w:tr>
      <w:tr w:rsidR="000D1EF7" w:rsidRPr="00960CA1" w14:paraId="7395A1C9"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47F4D4D7" w14:textId="77777777" w:rsidR="000D1EF7" w:rsidRPr="00960CA1" w:rsidRDefault="000D1EF7" w:rsidP="000D1EF7">
            <w:pPr>
              <w:pStyle w:val="TableParagraph"/>
              <w:kinsoku w:val="0"/>
              <w:overflowPunct w:val="0"/>
              <w:spacing w:line="228" w:lineRule="exact"/>
              <w:ind w:left="104"/>
            </w:pPr>
            <w:r w:rsidRPr="00960CA1">
              <w:rPr>
                <w:sz w:val="20"/>
                <w:szCs w:val="20"/>
              </w:rPr>
              <w:t>L6</w:t>
            </w:r>
          </w:p>
        </w:tc>
        <w:tc>
          <w:tcPr>
            <w:tcW w:w="1907" w:type="dxa"/>
            <w:tcBorders>
              <w:top w:val="single" w:sz="4" w:space="0" w:color="000000"/>
              <w:left w:val="single" w:sz="4" w:space="0" w:color="000000"/>
              <w:bottom w:val="single" w:sz="4" w:space="0" w:color="000000"/>
              <w:right w:val="single" w:sz="4" w:space="0" w:color="000000"/>
            </w:tcBorders>
          </w:tcPr>
          <w:p w14:paraId="16960756" w14:textId="77777777" w:rsidR="000D1EF7" w:rsidRPr="00960CA1" w:rsidRDefault="000D1EF7" w:rsidP="000D1EF7">
            <w:pPr>
              <w:pStyle w:val="TableParagraph"/>
              <w:kinsoku w:val="0"/>
              <w:overflowPunct w:val="0"/>
              <w:spacing w:line="228" w:lineRule="exact"/>
              <w:jc w:val="center"/>
            </w:pPr>
            <w:r w:rsidRPr="00960CA1">
              <w:rPr>
                <w:sz w:val="20"/>
                <w:szCs w:val="20"/>
              </w:rPr>
              <w:t>1</w:t>
            </w:r>
          </w:p>
        </w:tc>
        <w:tc>
          <w:tcPr>
            <w:tcW w:w="4260" w:type="dxa"/>
            <w:tcBorders>
              <w:top w:val="single" w:sz="4" w:space="0" w:color="000000"/>
              <w:left w:val="single" w:sz="4" w:space="0" w:color="000000"/>
              <w:bottom w:val="single" w:sz="4" w:space="0" w:color="000000"/>
              <w:right w:val="single" w:sz="4" w:space="0" w:color="000000"/>
            </w:tcBorders>
          </w:tcPr>
          <w:p w14:paraId="14A42FCF"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$2,929.00</w:t>
            </w:r>
          </w:p>
        </w:tc>
        <w:tc>
          <w:tcPr>
            <w:tcW w:w="5936" w:type="dxa"/>
            <w:tcBorders>
              <w:top w:val="single" w:sz="4" w:space="0" w:color="000000"/>
              <w:left w:val="single" w:sz="4" w:space="0" w:color="000000"/>
              <w:bottom w:val="single" w:sz="4" w:space="0" w:color="000000"/>
              <w:right w:val="single" w:sz="4" w:space="0" w:color="000000"/>
            </w:tcBorders>
          </w:tcPr>
          <w:p w14:paraId="79CAC933"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$2,843.80</w:t>
            </w:r>
          </w:p>
        </w:tc>
      </w:tr>
      <w:tr w:rsidR="000D1EF7" w:rsidRPr="00960CA1" w14:paraId="2F3EDE9E"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4E6C8A63" w14:textId="77777777" w:rsidR="000D1EF7" w:rsidRPr="00960CA1" w:rsidRDefault="000D1EF7" w:rsidP="000D1EF7"/>
        </w:tc>
        <w:tc>
          <w:tcPr>
            <w:tcW w:w="1907" w:type="dxa"/>
            <w:tcBorders>
              <w:top w:val="single" w:sz="4" w:space="0" w:color="000000"/>
              <w:left w:val="single" w:sz="4" w:space="0" w:color="000000"/>
              <w:bottom w:val="single" w:sz="4" w:space="0" w:color="000000"/>
              <w:right w:val="single" w:sz="4" w:space="0" w:color="000000"/>
            </w:tcBorders>
          </w:tcPr>
          <w:p w14:paraId="3505E73C" w14:textId="77777777" w:rsidR="000D1EF7" w:rsidRPr="00960CA1" w:rsidRDefault="000D1EF7" w:rsidP="000D1EF7">
            <w:pPr>
              <w:pStyle w:val="TableParagraph"/>
              <w:kinsoku w:val="0"/>
              <w:overflowPunct w:val="0"/>
              <w:spacing w:line="228" w:lineRule="exact"/>
              <w:jc w:val="center"/>
            </w:pPr>
            <w:r w:rsidRPr="00960CA1">
              <w:rPr>
                <w:sz w:val="20"/>
                <w:szCs w:val="20"/>
              </w:rPr>
              <w:t>2</w:t>
            </w:r>
          </w:p>
        </w:tc>
        <w:tc>
          <w:tcPr>
            <w:tcW w:w="4260" w:type="dxa"/>
            <w:tcBorders>
              <w:top w:val="single" w:sz="4" w:space="0" w:color="000000"/>
              <w:left w:val="single" w:sz="4" w:space="0" w:color="000000"/>
              <w:bottom w:val="single" w:sz="4" w:space="0" w:color="000000"/>
              <w:right w:val="single" w:sz="4" w:space="0" w:color="000000"/>
            </w:tcBorders>
          </w:tcPr>
          <w:p w14:paraId="3E84B885"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$3,007.00</w:t>
            </w:r>
          </w:p>
        </w:tc>
        <w:tc>
          <w:tcPr>
            <w:tcW w:w="5936" w:type="dxa"/>
            <w:tcBorders>
              <w:top w:val="single" w:sz="4" w:space="0" w:color="000000"/>
              <w:left w:val="single" w:sz="4" w:space="0" w:color="000000"/>
              <w:bottom w:val="single" w:sz="4" w:space="0" w:color="000000"/>
              <w:right w:val="single" w:sz="4" w:space="0" w:color="000000"/>
            </w:tcBorders>
          </w:tcPr>
          <w:p w14:paraId="04A7AA5A"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$2,919.90</w:t>
            </w:r>
          </w:p>
        </w:tc>
      </w:tr>
      <w:tr w:rsidR="000D1EF7" w:rsidRPr="00960CA1" w14:paraId="4A204128"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19EF156A" w14:textId="77777777" w:rsidR="000D1EF7" w:rsidRPr="00960CA1" w:rsidRDefault="000D1EF7" w:rsidP="000D1EF7"/>
        </w:tc>
        <w:tc>
          <w:tcPr>
            <w:tcW w:w="1907" w:type="dxa"/>
            <w:tcBorders>
              <w:top w:val="single" w:sz="4" w:space="0" w:color="000000"/>
              <w:left w:val="single" w:sz="4" w:space="0" w:color="000000"/>
              <w:bottom w:val="single" w:sz="4" w:space="0" w:color="000000"/>
              <w:right w:val="single" w:sz="4" w:space="0" w:color="000000"/>
            </w:tcBorders>
          </w:tcPr>
          <w:p w14:paraId="041537F6" w14:textId="77777777" w:rsidR="000D1EF7" w:rsidRPr="00960CA1" w:rsidRDefault="000D1EF7" w:rsidP="000D1EF7">
            <w:pPr>
              <w:pStyle w:val="TableParagraph"/>
              <w:kinsoku w:val="0"/>
              <w:overflowPunct w:val="0"/>
              <w:spacing w:line="228" w:lineRule="exact"/>
              <w:jc w:val="center"/>
            </w:pPr>
            <w:r w:rsidRPr="00960CA1">
              <w:rPr>
                <w:sz w:val="20"/>
                <w:szCs w:val="20"/>
              </w:rPr>
              <w:t>3</w:t>
            </w:r>
          </w:p>
        </w:tc>
        <w:tc>
          <w:tcPr>
            <w:tcW w:w="4260" w:type="dxa"/>
            <w:tcBorders>
              <w:top w:val="single" w:sz="4" w:space="0" w:color="000000"/>
              <w:left w:val="single" w:sz="4" w:space="0" w:color="000000"/>
              <w:bottom w:val="single" w:sz="4" w:space="0" w:color="000000"/>
              <w:right w:val="single" w:sz="4" w:space="0" w:color="000000"/>
            </w:tcBorders>
          </w:tcPr>
          <w:p w14:paraId="3D10918A"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$3,082.00</w:t>
            </w:r>
          </w:p>
        </w:tc>
        <w:tc>
          <w:tcPr>
            <w:tcW w:w="5936" w:type="dxa"/>
            <w:tcBorders>
              <w:top w:val="single" w:sz="4" w:space="0" w:color="000000"/>
              <w:left w:val="single" w:sz="4" w:space="0" w:color="000000"/>
              <w:bottom w:val="single" w:sz="4" w:space="0" w:color="000000"/>
              <w:right w:val="single" w:sz="4" w:space="0" w:color="000000"/>
            </w:tcBorders>
          </w:tcPr>
          <w:p w14:paraId="3FAC2550"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$2,995.30</w:t>
            </w:r>
          </w:p>
        </w:tc>
      </w:tr>
      <w:tr w:rsidR="000D1EF7" w:rsidRPr="00960CA1" w14:paraId="441AA45B"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5270863A" w14:textId="77777777" w:rsidR="000D1EF7" w:rsidRPr="00960CA1" w:rsidRDefault="000D1EF7" w:rsidP="000D1EF7">
            <w:pPr>
              <w:pStyle w:val="TableParagraph"/>
              <w:kinsoku w:val="0"/>
              <w:overflowPunct w:val="0"/>
              <w:spacing w:line="228" w:lineRule="exact"/>
              <w:ind w:left="104"/>
            </w:pPr>
            <w:r w:rsidRPr="00960CA1">
              <w:rPr>
                <w:sz w:val="20"/>
                <w:szCs w:val="20"/>
              </w:rPr>
              <w:t>L7</w:t>
            </w:r>
          </w:p>
        </w:tc>
        <w:tc>
          <w:tcPr>
            <w:tcW w:w="1907" w:type="dxa"/>
            <w:tcBorders>
              <w:top w:val="single" w:sz="4" w:space="0" w:color="000000"/>
              <w:left w:val="single" w:sz="4" w:space="0" w:color="000000"/>
              <w:bottom w:val="single" w:sz="4" w:space="0" w:color="000000"/>
              <w:right w:val="single" w:sz="4" w:space="0" w:color="000000"/>
            </w:tcBorders>
          </w:tcPr>
          <w:p w14:paraId="41DA5216" w14:textId="77777777" w:rsidR="000D1EF7" w:rsidRPr="00960CA1" w:rsidRDefault="000D1EF7" w:rsidP="000D1EF7">
            <w:pPr>
              <w:pStyle w:val="TableParagraph"/>
              <w:kinsoku w:val="0"/>
              <w:overflowPunct w:val="0"/>
              <w:spacing w:line="228" w:lineRule="exact"/>
              <w:jc w:val="center"/>
            </w:pPr>
            <w:r w:rsidRPr="00960CA1">
              <w:rPr>
                <w:sz w:val="20"/>
                <w:szCs w:val="20"/>
              </w:rPr>
              <w:t>1</w:t>
            </w:r>
          </w:p>
        </w:tc>
        <w:tc>
          <w:tcPr>
            <w:tcW w:w="4260" w:type="dxa"/>
            <w:tcBorders>
              <w:top w:val="single" w:sz="4" w:space="0" w:color="000000"/>
              <w:left w:val="single" w:sz="4" w:space="0" w:color="000000"/>
              <w:bottom w:val="single" w:sz="4" w:space="0" w:color="000000"/>
              <w:right w:val="single" w:sz="4" w:space="0" w:color="000000"/>
            </w:tcBorders>
          </w:tcPr>
          <w:p w14:paraId="6F8BE8DC"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$3,226.00</w:t>
            </w:r>
          </w:p>
        </w:tc>
        <w:tc>
          <w:tcPr>
            <w:tcW w:w="5936" w:type="dxa"/>
            <w:tcBorders>
              <w:top w:val="single" w:sz="4" w:space="0" w:color="000000"/>
              <w:left w:val="single" w:sz="4" w:space="0" w:color="000000"/>
              <w:bottom w:val="single" w:sz="4" w:space="0" w:color="000000"/>
              <w:right w:val="single" w:sz="4" w:space="0" w:color="000000"/>
            </w:tcBorders>
          </w:tcPr>
          <w:p w14:paraId="65713C13"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$3,139.50</w:t>
            </w:r>
          </w:p>
        </w:tc>
      </w:tr>
      <w:tr w:rsidR="000D1EF7" w:rsidRPr="00960CA1" w14:paraId="3AA205F0"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4D200FC6" w14:textId="77777777" w:rsidR="000D1EF7" w:rsidRPr="00960CA1" w:rsidRDefault="000D1EF7" w:rsidP="000D1EF7"/>
        </w:tc>
        <w:tc>
          <w:tcPr>
            <w:tcW w:w="1907" w:type="dxa"/>
            <w:tcBorders>
              <w:top w:val="single" w:sz="4" w:space="0" w:color="000000"/>
              <w:left w:val="single" w:sz="4" w:space="0" w:color="000000"/>
              <w:bottom w:val="single" w:sz="4" w:space="0" w:color="000000"/>
              <w:right w:val="single" w:sz="4" w:space="0" w:color="000000"/>
            </w:tcBorders>
          </w:tcPr>
          <w:p w14:paraId="6209FB2A" w14:textId="77777777" w:rsidR="000D1EF7" w:rsidRPr="00960CA1" w:rsidRDefault="000D1EF7" w:rsidP="000D1EF7">
            <w:pPr>
              <w:pStyle w:val="TableParagraph"/>
              <w:kinsoku w:val="0"/>
              <w:overflowPunct w:val="0"/>
              <w:spacing w:line="228" w:lineRule="exact"/>
              <w:jc w:val="center"/>
            </w:pPr>
            <w:r w:rsidRPr="00960CA1">
              <w:rPr>
                <w:sz w:val="20"/>
                <w:szCs w:val="20"/>
              </w:rPr>
              <w:t>2</w:t>
            </w:r>
          </w:p>
        </w:tc>
        <w:tc>
          <w:tcPr>
            <w:tcW w:w="4260" w:type="dxa"/>
            <w:tcBorders>
              <w:top w:val="single" w:sz="4" w:space="0" w:color="000000"/>
              <w:left w:val="single" w:sz="4" w:space="0" w:color="000000"/>
              <w:bottom w:val="single" w:sz="4" w:space="0" w:color="000000"/>
              <w:right w:val="single" w:sz="4" w:space="0" w:color="000000"/>
            </w:tcBorders>
          </w:tcPr>
          <w:p w14:paraId="33F56B1A"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$3,301.00</w:t>
            </w:r>
          </w:p>
        </w:tc>
        <w:tc>
          <w:tcPr>
            <w:tcW w:w="5936" w:type="dxa"/>
            <w:tcBorders>
              <w:top w:val="single" w:sz="4" w:space="0" w:color="000000"/>
              <w:left w:val="single" w:sz="4" w:space="0" w:color="000000"/>
              <w:bottom w:val="single" w:sz="4" w:space="0" w:color="000000"/>
              <w:right w:val="single" w:sz="4" w:space="0" w:color="000000"/>
            </w:tcBorders>
          </w:tcPr>
          <w:p w14:paraId="691A8D0C"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$3,216.60</w:t>
            </w:r>
          </w:p>
        </w:tc>
      </w:tr>
      <w:tr w:rsidR="000D1EF7" w:rsidRPr="00960CA1" w14:paraId="3FDCFDC8" w14:textId="77777777" w:rsidTr="000D1EF7">
        <w:trPr>
          <w:trHeight w:hRule="exact" w:val="240"/>
        </w:trPr>
        <w:tc>
          <w:tcPr>
            <w:tcW w:w="2779" w:type="dxa"/>
            <w:tcBorders>
              <w:top w:val="single" w:sz="4" w:space="0" w:color="000000"/>
              <w:left w:val="single" w:sz="4" w:space="0" w:color="000000"/>
              <w:bottom w:val="single" w:sz="4" w:space="0" w:color="000000"/>
              <w:right w:val="single" w:sz="4" w:space="0" w:color="000000"/>
            </w:tcBorders>
          </w:tcPr>
          <w:p w14:paraId="74CA9656" w14:textId="77777777" w:rsidR="000D1EF7" w:rsidRPr="00960CA1" w:rsidRDefault="000D1EF7" w:rsidP="000D1EF7"/>
        </w:tc>
        <w:tc>
          <w:tcPr>
            <w:tcW w:w="1907" w:type="dxa"/>
            <w:tcBorders>
              <w:top w:val="single" w:sz="4" w:space="0" w:color="000000"/>
              <w:left w:val="single" w:sz="4" w:space="0" w:color="000000"/>
              <w:bottom w:val="single" w:sz="4" w:space="0" w:color="000000"/>
              <w:right w:val="single" w:sz="4" w:space="0" w:color="000000"/>
            </w:tcBorders>
          </w:tcPr>
          <w:p w14:paraId="1AF64C64" w14:textId="77777777" w:rsidR="000D1EF7" w:rsidRPr="00960CA1" w:rsidRDefault="000D1EF7" w:rsidP="000D1EF7">
            <w:pPr>
              <w:pStyle w:val="TableParagraph"/>
              <w:kinsoku w:val="0"/>
              <w:overflowPunct w:val="0"/>
              <w:spacing w:line="229" w:lineRule="exact"/>
              <w:jc w:val="center"/>
            </w:pPr>
            <w:r w:rsidRPr="00960CA1">
              <w:rPr>
                <w:sz w:val="20"/>
                <w:szCs w:val="20"/>
              </w:rPr>
              <w:t>3</w:t>
            </w:r>
          </w:p>
        </w:tc>
        <w:tc>
          <w:tcPr>
            <w:tcW w:w="4260" w:type="dxa"/>
            <w:tcBorders>
              <w:top w:val="single" w:sz="4" w:space="0" w:color="000000"/>
              <w:left w:val="single" w:sz="4" w:space="0" w:color="000000"/>
              <w:bottom w:val="single" w:sz="4" w:space="0" w:color="000000"/>
              <w:right w:val="single" w:sz="4" w:space="0" w:color="000000"/>
            </w:tcBorders>
          </w:tcPr>
          <w:p w14:paraId="75DD6893" w14:textId="77777777" w:rsidR="000D1EF7" w:rsidRPr="00960CA1" w:rsidRDefault="000D1EF7" w:rsidP="00BC00AE">
            <w:pPr>
              <w:pStyle w:val="TableParagraph"/>
              <w:kinsoku w:val="0"/>
              <w:overflowPunct w:val="0"/>
              <w:spacing w:line="229" w:lineRule="exact"/>
              <w:ind w:right="100"/>
              <w:jc w:val="center"/>
            </w:pPr>
            <w:r w:rsidRPr="00960CA1">
              <w:rPr>
                <w:b/>
                <w:bCs/>
                <w:w w:val="95"/>
                <w:sz w:val="20"/>
                <w:szCs w:val="20"/>
              </w:rPr>
              <w:t>$3,378.00</w:t>
            </w:r>
          </w:p>
        </w:tc>
        <w:tc>
          <w:tcPr>
            <w:tcW w:w="5936" w:type="dxa"/>
            <w:tcBorders>
              <w:top w:val="single" w:sz="4" w:space="0" w:color="000000"/>
              <w:left w:val="single" w:sz="4" w:space="0" w:color="000000"/>
              <w:bottom w:val="single" w:sz="4" w:space="0" w:color="000000"/>
              <w:right w:val="single" w:sz="4" w:space="0" w:color="000000"/>
            </w:tcBorders>
          </w:tcPr>
          <w:p w14:paraId="4A01BDD9" w14:textId="77777777" w:rsidR="000D1EF7" w:rsidRPr="00960CA1" w:rsidRDefault="000D1EF7" w:rsidP="00BC00AE">
            <w:pPr>
              <w:pStyle w:val="TableParagraph"/>
              <w:kinsoku w:val="0"/>
              <w:overflowPunct w:val="0"/>
              <w:spacing w:line="229" w:lineRule="exact"/>
              <w:ind w:right="100"/>
              <w:jc w:val="center"/>
            </w:pPr>
            <w:r w:rsidRPr="00960CA1">
              <w:rPr>
                <w:w w:val="95"/>
                <w:sz w:val="20"/>
                <w:szCs w:val="20"/>
              </w:rPr>
              <w:t>$3,293.40</w:t>
            </w:r>
          </w:p>
        </w:tc>
      </w:tr>
      <w:tr w:rsidR="000D1EF7" w:rsidRPr="00960CA1" w14:paraId="620EF55A" w14:textId="77777777" w:rsidTr="000D1EF7">
        <w:trPr>
          <w:trHeight w:hRule="exact" w:val="470"/>
        </w:trPr>
        <w:tc>
          <w:tcPr>
            <w:tcW w:w="14882" w:type="dxa"/>
            <w:gridSpan w:val="4"/>
            <w:tcBorders>
              <w:top w:val="single" w:sz="4" w:space="0" w:color="000000"/>
              <w:left w:val="single" w:sz="4" w:space="0" w:color="000000"/>
              <w:bottom w:val="single" w:sz="4" w:space="0" w:color="000000"/>
              <w:right w:val="single" w:sz="4" w:space="0" w:color="000000"/>
            </w:tcBorders>
          </w:tcPr>
          <w:p w14:paraId="1C00B43B" w14:textId="6E3A15C9" w:rsidR="000D1EF7" w:rsidRPr="00960CA1" w:rsidRDefault="000D1EF7" w:rsidP="000D1EF7">
            <w:pPr>
              <w:pStyle w:val="TableParagraph"/>
              <w:kinsoku w:val="0"/>
              <w:overflowPunct w:val="0"/>
              <w:ind w:left="4552" w:right="346" w:hanging="4213"/>
            </w:pPr>
            <w:r w:rsidRPr="00960CA1">
              <w:rPr>
                <w:spacing w:val="-1"/>
                <w:sz w:val="20"/>
                <w:szCs w:val="20"/>
              </w:rPr>
              <w:t>Clause</w:t>
            </w:r>
            <w:r w:rsidRPr="00960CA1">
              <w:rPr>
                <w:spacing w:val="-6"/>
                <w:sz w:val="20"/>
                <w:szCs w:val="20"/>
              </w:rPr>
              <w:t xml:space="preserve"> </w:t>
            </w:r>
            <w:r w:rsidR="001D447F" w:rsidRPr="00960CA1">
              <w:rPr>
                <w:sz w:val="20"/>
                <w:szCs w:val="20"/>
              </w:rPr>
              <w:t>2.11</w:t>
            </w:r>
            <w:r w:rsidRPr="00960CA1">
              <w:rPr>
                <w:sz w:val="20"/>
                <w:szCs w:val="20"/>
              </w:rPr>
              <w:t>(6)</w:t>
            </w:r>
            <w:r w:rsidRPr="00960CA1">
              <w:rPr>
                <w:spacing w:val="-5"/>
                <w:sz w:val="20"/>
                <w:szCs w:val="20"/>
              </w:rPr>
              <w:t xml:space="preserve"> </w:t>
            </w:r>
            <w:r w:rsidRPr="00960CA1">
              <w:rPr>
                <w:spacing w:val="-1"/>
                <w:sz w:val="20"/>
                <w:szCs w:val="20"/>
              </w:rPr>
              <w:t>and</w:t>
            </w:r>
            <w:r w:rsidRPr="00960CA1">
              <w:rPr>
                <w:spacing w:val="-4"/>
                <w:sz w:val="20"/>
                <w:szCs w:val="20"/>
              </w:rPr>
              <w:t xml:space="preserve"> </w:t>
            </w:r>
            <w:r w:rsidRPr="00960CA1">
              <w:rPr>
                <w:spacing w:val="-1"/>
                <w:sz w:val="20"/>
                <w:szCs w:val="20"/>
              </w:rPr>
              <w:t>the</w:t>
            </w:r>
            <w:r w:rsidRPr="00960CA1">
              <w:rPr>
                <w:spacing w:val="-5"/>
                <w:sz w:val="20"/>
                <w:szCs w:val="20"/>
              </w:rPr>
              <w:t xml:space="preserve"> </w:t>
            </w:r>
            <w:r w:rsidRPr="00960CA1">
              <w:rPr>
                <w:sz w:val="20"/>
                <w:szCs w:val="20"/>
              </w:rPr>
              <w:t>wages</w:t>
            </w:r>
            <w:r w:rsidRPr="00960CA1">
              <w:rPr>
                <w:spacing w:val="-8"/>
                <w:sz w:val="20"/>
                <w:szCs w:val="20"/>
              </w:rPr>
              <w:t xml:space="preserve"> </w:t>
            </w:r>
            <w:r w:rsidRPr="00960CA1">
              <w:rPr>
                <w:sz w:val="20"/>
                <w:szCs w:val="20"/>
              </w:rPr>
              <w:t>determination</w:t>
            </w:r>
            <w:r w:rsidRPr="00960CA1">
              <w:rPr>
                <w:spacing w:val="-5"/>
                <w:sz w:val="20"/>
                <w:szCs w:val="20"/>
              </w:rPr>
              <w:t xml:space="preserve"> </w:t>
            </w:r>
            <w:r w:rsidRPr="00960CA1">
              <w:rPr>
                <w:spacing w:val="-1"/>
                <w:sz w:val="20"/>
                <w:szCs w:val="20"/>
              </w:rPr>
              <w:t>mechanism</w:t>
            </w:r>
            <w:r w:rsidRPr="00960CA1">
              <w:rPr>
                <w:spacing w:val="-4"/>
                <w:sz w:val="20"/>
                <w:szCs w:val="20"/>
              </w:rPr>
              <w:t xml:space="preserve"> </w:t>
            </w:r>
            <w:r w:rsidRPr="00960CA1">
              <w:rPr>
                <w:sz w:val="20"/>
                <w:szCs w:val="20"/>
              </w:rPr>
              <w:t>at</w:t>
            </w:r>
            <w:r w:rsidRPr="00960CA1">
              <w:rPr>
                <w:spacing w:val="-5"/>
                <w:sz w:val="20"/>
                <w:szCs w:val="20"/>
              </w:rPr>
              <w:t xml:space="preserve"> </w:t>
            </w:r>
            <w:r w:rsidRPr="00960CA1">
              <w:rPr>
                <w:spacing w:val="-1"/>
                <w:sz w:val="20"/>
                <w:szCs w:val="20"/>
              </w:rPr>
              <w:t>clause</w:t>
            </w:r>
            <w:r w:rsidRPr="00960CA1">
              <w:rPr>
                <w:spacing w:val="-6"/>
                <w:sz w:val="20"/>
                <w:szCs w:val="20"/>
              </w:rPr>
              <w:t xml:space="preserve"> </w:t>
            </w:r>
            <w:r w:rsidR="001D447F" w:rsidRPr="00960CA1">
              <w:rPr>
                <w:sz w:val="20"/>
                <w:szCs w:val="20"/>
              </w:rPr>
              <w:t>2.11</w:t>
            </w:r>
            <w:r w:rsidRPr="00960CA1">
              <w:rPr>
                <w:sz w:val="20"/>
                <w:szCs w:val="20"/>
              </w:rPr>
              <w:t>(7)-(16)</w:t>
            </w:r>
            <w:r w:rsidRPr="00960CA1">
              <w:rPr>
                <w:spacing w:val="-7"/>
                <w:sz w:val="20"/>
                <w:szCs w:val="20"/>
              </w:rPr>
              <w:t xml:space="preserve"> </w:t>
            </w:r>
            <w:r w:rsidRPr="00960CA1">
              <w:rPr>
                <w:sz w:val="20"/>
                <w:szCs w:val="20"/>
              </w:rPr>
              <w:t>of</w:t>
            </w:r>
            <w:r w:rsidRPr="00960CA1">
              <w:rPr>
                <w:spacing w:val="-5"/>
                <w:sz w:val="20"/>
                <w:szCs w:val="20"/>
              </w:rPr>
              <w:t xml:space="preserve"> </w:t>
            </w:r>
            <w:r w:rsidRPr="00960CA1">
              <w:rPr>
                <w:sz w:val="20"/>
                <w:szCs w:val="20"/>
              </w:rPr>
              <w:t>this</w:t>
            </w:r>
            <w:r w:rsidRPr="00960CA1">
              <w:rPr>
                <w:spacing w:val="-6"/>
                <w:sz w:val="20"/>
                <w:szCs w:val="20"/>
              </w:rPr>
              <w:t xml:space="preserve"> </w:t>
            </w:r>
            <w:r w:rsidRPr="00960CA1">
              <w:rPr>
                <w:sz w:val="20"/>
                <w:szCs w:val="20"/>
              </w:rPr>
              <w:t>Agreement</w:t>
            </w:r>
            <w:r w:rsidRPr="00960CA1">
              <w:rPr>
                <w:spacing w:val="-6"/>
                <w:sz w:val="20"/>
                <w:szCs w:val="20"/>
              </w:rPr>
              <w:t xml:space="preserve"> </w:t>
            </w:r>
            <w:r w:rsidRPr="00960CA1">
              <w:rPr>
                <w:sz w:val="20"/>
                <w:szCs w:val="20"/>
              </w:rPr>
              <w:t>mean</w:t>
            </w:r>
            <w:r w:rsidRPr="00960CA1">
              <w:rPr>
                <w:spacing w:val="-4"/>
                <w:sz w:val="20"/>
                <w:szCs w:val="20"/>
              </w:rPr>
              <w:t xml:space="preserve"> </w:t>
            </w:r>
            <w:r w:rsidRPr="00960CA1">
              <w:rPr>
                <w:sz w:val="20"/>
                <w:szCs w:val="20"/>
              </w:rPr>
              <w:t>that</w:t>
            </w:r>
            <w:r w:rsidRPr="00960CA1">
              <w:rPr>
                <w:spacing w:val="-7"/>
                <w:sz w:val="20"/>
                <w:szCs w:val="20"/>
              </w:rPr>
              <w:t xml:space="preserve"> </w:t>
            </w:r>
            <w:r w:rsidRPr="00960CA1">
              <w:rPr>
                <w:sz w:val="20"/>
                <w:szCs w:val="20"/>
              </w:rPr>
              <w:t>rates</w:t>
            </w:r>
            <w:r w:rsidRPr="00960CA1">
              <w:rPr>
                <w:spacing w:val="-6"/>
                <w:sz w:val="20"/>
                <w:szCs w:val="20"/>
              </w:rPr>
              <w:t xml:space="preserve"> </w:t>
            </w:r>
            <w:r w:rsidRPr="00960CA1">
              <w:rPr>
                <w:sz w:val="20"/>
                <w:szCs w:val="20"/>
              </w:rPr>
              <w:t>payable</w:t>
            </w:r>
            <w:r w:rsidRPr="00960CA1">
              <w:rPr>
                <w:spacing w:val="-8"/>
                <w:sz w:val="20"/>
                <w:szCs w:val="20"/>
              </w:rPr>
              <w:t xml:space="preserve"> </w:t>
            </w:r>
            <w:r w:rsidRPr="00960CA1">
              <w:rPr>
                <w:sz w:val="20"/>
                <w:szCs w:val="20"/>
              </w:rPr>
              <w:t>may</w:t>
            </w:r>
            <w:r w:rsidRPr="00960CA1">
              <w:rPr>
                <w:spacing w:val="-4"/>
                <w:sz w:val="20"/>
                <w:szCs w:val="20"/>
              </w:rPr>
              <w:t xml:space="preserve"> </w:t>
            </w:r>
            <w:r w:rsidRPr="00960CA1">
              <w:rPr>
                <w:sz w:val="20"/>
                <w:szCs w:val="20"/>
              </w:rPr>
              <w:t>change.</w:t>
            </w:r>
            <w:r w:rsidRPr="00960CA1">
              <w:rPr>
                <w:spacing w:val="41"/>
                <w:sz w:val="20"/>
                <w:szCs w:val="20"/>
              </w:rPr>
              <w:t xml:space="preserve"> </w:t>
            </w:r>
            <w:r w:rsidRPr="00960CA1">
              <w:rPr>
                <w:spacing w:val="-1"/>
                <w:sz w:val="20"/>
                <w:szCs w:val="20"/>
              </w:rPr>
              <w:t>Future</w:t>
            </w:r>
            <w:r w:rsidRPr="00960CA1">
              <w:rPr>
                <w:spacing w:val="-6"/>
                <w:sz w:val="20"/>
                <w:szCs w:val="20"/>
              </w:rPr>
              <w:t xml:space="preserve"> </w:t>
            </w:r>
            <w:r w:rsidRPr="00960CA1">
              <w:rPr>
                <w:sz w:val="20"/>
                <w:szCs w:val="20"/>
              </w:rPr>
              <w:t>rates</w:t>
            </w:r>
            <w:r w:rsidRPr="00960CA1">
              <w:rPr>
                <w:spacing w:val="-6"/>
                <w:sz w:val="20"/>
                <w:szCs w:val="20"/>
              </w:rPr>
              <w:t xml:space="preserve"> </w:t>
            </w:r>
            <w:r w:rsidRPr="00960CA1">
              <w:rPr>
                <w:spacing w:val="-1"/>
                <w:sz w:val="20"/>
                <w:szCs w:val="20"/>
              </w:rPr>
              <w:t>for</w:t>
            </w:r>
            <w:r w:rsidRPr="00960CA1">
              <w:rPr>
                <w:spacing w:val="-7"/>
                <w:sz w:val="20"/>
                <w:szCs w:val="20"/>
              </w:rPr>
              <w:t xml:space="preserve"> </w:t>
            </w:r>
            <w:r w:rsidRPr="00960CA1">
              <w:rPr>
                <w:sz w:val="20"/>
                <w:szCs w:val="20"/>
              </w:rPr>
              <w:t>1/09/2020,</w:t>
            </w:r>
            <w:r w:rsidRPr="00960CA1">
              <w:rPr>
                <w:spacing w:val="-7"/>
                <w:sz w:val="20"/>
                <w:szCs w:val="20"/>
              </w:rPr>
              <w:t xml:space="preserve"> </w:t>
            </w:r>
            <w:r w:rsidRPr="00960CA1">
              <w:rPr>
                <w:sz w:val="20"/>
                <w:szCs w:val="20"/>
              </w:rPr>
              <w:t>1/09/2021</w:t>
            </w:r>
            <w:r w:rsidRPr="00960CA1">
              <w:rPr>
                <w:spacing w:val="-6"/>
                <w:sz w:val="20"/>
                <w:szCs w:val="20"/>
              </w:rPr>
              <w:t xml:space="preserve"> </w:t>
            </w:r>
            <w:r w:rsidRPr="00960CA1">
              <w:rPr>
                <w:sz w:val="20"/>
                <w:szCs w:val="20"/>
              </w:rPr>
              <w:t>and</w:t>
            </w:r>
            <w:r w:rsidRPr="00960CA1">
              <w:rPr>
                <w:spacing w:val="112"/>
                <w:w w:val="99"/>
                <w:sz w:val="20"/>
                <w:szCs w:val="20"/>
              </w:rPr>
              <w:t xml:space="preserve"> </w:t>
            </w:r>
            <w:r w:rsidRPr="00960CA1">
              <w:rPr>
                <w:sz w:val="20"/>
                <w:szCs w:val="20"/>
              </w:rPr>
              <w:t>1/09/2022</w:t>
            </w:r>
            <w:r w:rsidRPr="00960CA1">
              <w:rPr>
                <w:spacing w:val="-4"/>
                <w:sz w:val="20"/>
                <w:szCs w:val="20"/>
              </w:rPr>
              <w:t xml:space="preserve"> </w:t>
            </w:r>
            <w:r w:rsidRPr="00960CA1">
              <w:rPr>
                <w:spacing w:val="-1"/>
                <w:sz w:val="20"/>
                <w:szCs w:val="20"/>
              </w:rPr>
              <w:t>or</w:t>
            </w:r>
            <w:r w:rsidRPr="00960CA1">
              <w:rPr>
                <w:spacing w:val="-5"/>
                <w:sz w:val="20"/>
                <w:szCs w:val="20"/>
              </w:rPr>
              <w:t xml:space="preserve"> </w:t>
            </w:r>
            <w:r w:rsidRPr="00960CA1">
              <w:rPr>
                <w:spacing w:val="-1"/>
                <w:sz w:val="20"/>
                <w:szCs w:val="20"/>
              </w:rPr>
              <w:t>any</w:t>
            </w:r>
            <w:r w:rsidRPr="00960CA1">
              <w:rPr>
                <w:spacing w:val="-4"/>
                <w:sz w:val="20"/>
                <w:szCs w:val="20"/>
              </w:rPr>
              <w:t xml:space="preserve"> </w:t>
            </w:r>
            <w:r w:rsidRPr="00960CA1">
              <w:rPr>
                <w:sz w:val="20"/>
                <w:szCs w:val="20"/>
              </w:rPr>
              <w:t>changed</w:t>
            </w:r>
            <w:r w:rsidRPr="00960CA1">
              <w:rPr>
                <w:spacing w:val="-6"/>
                <w:sz w:val="20"/>
                <w:szCs w:val="20"/>
              </w:rPr>
              <w:t xml:space="preserve"> </w:t>
            </w:r>
            <w:r w:rsidRPr="00960CA1">
              <w:rPr>
                <w:sz w:val="20"/>
                <w:szCs w:val="20"/>
              </w:rPr>
              <w:t>rates</w:t>
            </w:r>
            <w:r w:rsidRPr="00960CA1">
              <w:rPr>
                <w:spacing w:val="-5"/>
                <w:sz w:val="20"/>
                <w:szCs w:val="20"/>
              </w:rPr>
              <w:t xml:space="preserve"> </w:t>
            </w:r>
            <w:r w:rsidRPr="00960CA1">
              <w:rPr>
                <w:sz w:val="20"/>
                <w:szCs w:val="20"/>
              </w:rPr>
              <w:t>will</w:t>
            </w:r>
            <w:r w:rsidRPr="00960CA1">
              <w:rPr>
                <w:spacing w:val="-6"/>
                <w:sz w:val="20"/>
                <w:szCs w:val="20"/>
              </w:rPr>
              <w:t xml:space="preserve"> </w:t>
            </w:r>
            <w:r w:rsidRPr="00960CA1">
              <w:rPr>
                <w:sz w:val="20"/>
                <w:szCs w:val="20"/>
              </w:rPr>
              <w:t>be</w:t>
            </w:r>
            <w:r w:rsidRPr="00960CA1">
              <w:rPr>
                <w:spacing w:val="-5"/>
                <w:sz w:val="20"/>
                <w:szCs w:val="20"/>
              </w:rPr>
              <w:t xml:space="preserve"> </w:t>
            </w:r>
            <w:r w:rsidRPr="00960CA1">
              <w:rPr>
                <w:sz w:val="20"/>
                <w:szCs w:val="20"/>
              </w:rPr>
              <w:t>updated</w:t>
            </w:r>
            <w:r w:rsidRPr="00960CA1">
              <w:rPr>
                <w:spacing w:val="-3"/>
                <w:sz w:val="20"/>
                <w:szCs w:val="20"/>
              </w:rPr>
              <w:t xml:space="preserve"> </w:t>
            </w:r>
            <w:r w:rsidRPr="00960CA1">
              <w:rPr>
                <w:sz w:val="20"/>
                <w:szCs w:val="20"/>
              </w:rPr>
              <w:t>at</w:t>
            </w:r>
            <w:r w:rsidRPr="00960CA1">
              <w:rPr>
                <w:spacing w:val="-5"/>
                <w:sz w:val="20"/>
                <w:szCs w:val="20"/>
              </w:rPr>
              <w:t xml:space="preserve"> </w:t>
            </w:r>
            <w:r w:rsidRPr="00960CA1">
              <w:rPr>
                <w:sz w:val="20"/>
                <w:szCs w:val="20"/>
              </w:rPr>
              <w:t>the</w:t>
            </w:r>
            <w:r w:rsidRPr="00960CA1">
              <w:rPr>
                <w:spacing w:val="-5"/>
                <w:sz w:val="20"/>
                <w:szCs w:val="20"/>
              </w:rPr>
              <w:t xml:space="preserve"> </w:t>
            </w:r>
            <w:proofErr w:type="spellStart"/>
            <w:r w:rsidRPr="00960CA1">
              <w:rPr>
                <w:spacing w:val="-1"/>
                <w:sz w:val="20"/>
                <w:szCs w:val="20"/>
              </w:rPr>
              <w:t>ForGov</w:t>
            </w:r>
            <w:proofErr w:type="spellEnd"/>
            <w:r w:rsidRPr="00960CA1">
              <w:rPr>
                <w:spacing w:val="-4"/>
                <w:sz w:val="20"/>
                <w:szCs w:val="20"/>
              </w:rPr>
              <w:t xml:space="preserve"> </w:t>
            </w:r>
            <w:r w:rsidRPr="00960CA1">
              <w:rPr>
                <w:sz w:val="20"/>
                <w:szCs w:val="20"/>
              </w:rPr>
              <w:t>webpage.</w:t>
            </w:r>
          </w:p>
        </w:tc>
      </w:tr>
    </w:tbl>
    <w:p w14:paraId="72E76731" w14:textId="77777777" w:rsidR="000D1EF7" w:rsidRPr="00960CA1" w:rsidRDefault="000D1EF7" w:rsidP="000D1EF7">
      <w:pPr>
        <w:sectPr w:rsidR="000D1EF7" w:rsidRPr="00960CA1" w:rsidSect="001D447F">
          <w:pgSz w:w="16840" w:h="11910" w:orient="landscape"/>
          <w:pgMar w:top="958" w:right="1678" w:bottom="499" w:left="1678" w:header="0" w:footer="286" w:gutter="0"/>
          <w:cols w:space="720" w:equalWidth="0">
            <w:col w:w="14142"/>
          </w:cols>
          <w:noEndnote/>
        </w:sectPr>
      </w:pPr>
    </w:p>
    <w:p w14:paraId="326EB96A" w14:textId="77777777" w:rsidR="000D1EF7" w:rsidRPr="00960CA1" w:rsidRDefault="000D1EF7" w:rsidP="000D1EF7">
      <w:pPr>
        <w:pStyle w:val="BodyText"/>
        <w:kinsoku w:val="0"/>
        <w:overflowPunct w:val="0"/>
        <w:spacing w:before="11"/>
        <w:rPr>
          <w:sz w:val="5"/>
          <w:szCs w:val="5"/>
        </w:rPr>
      </w:pPr>
    </w:p>
    <w:tbl>
      <w:tblPr>
        <w:tblW w:w="0" w:type="auto"/>
        <w:tblInd w:w="117" w:type="dxa"/>
        <w:tblLayout w:type="fixed"/>
        <w:tblCellMar>
          <w:left w:w="0" w:type="dxa"/>
          <w:right w:w="0" w:type="dxa"/>
        </w:tblCellMar>
        <w:tblLook w:val="0000" w:firstRow="0" w:lastRow="0" w:firstColumn="0" w:lastColumn="0" w:noHBand="0" w:noVBand="0"/>
      </w:tblPr>
      <w:tblGrid>
        <w:gridCol w:w="2801"/>
        <w:gridCol w:w="1921"/>
        <w:gridCol w:w="4294"/>
        <w:gridCol w:w="5583"/>
      </w:tblGrid>
      <w:tr w:rsidR="000D1EF7" w:rsidRPr="00960CA1" w14:paraId="14505387" w14:textId="77777777" w:rsidTr="000D1EF7">
        <w:trPr>
          <w:trHeight w:hRule="exact" w:val="446"/>
        </w:trPr>
        <w:tc>
          <w:tcPr>
            <w:tcW w:w="14599" w:type="dxa"/>
            <w:gridSpan w:val="4"/>
            <w:tcBorders>
              <w:top w:val="single" w:sz="4" w:space="0" w:color="000000"/>
              <w:left w:val="single" w:sz="4" w:space="0" w:color="000000"/>
              <w:bottom w:val="single" w:sz="4" w:space="0" w:color="000000"/>
              <w:right w:val="single" w:sz="4" w:space="0" w:color="000000"/>
            </w:tcBorders>
            <w:shd w:val="clear" w:color="auto" w:fill="DBDBDB"/>
          </w:tcPr>
          <w:p w14:paraId="5CCBDFAA" w14:textId="77777777" w:rsidR="000D1EF7" w:rsidRPr="00960CA1" w:rsidRDefault="000D1EF7" w:rsidP="000D1EF7">
            <w:pPr>
              <w:pStyle w:val="TableParagraph"/>
              <w:kinsoku w:val="0"/>
              <w:overflowPunct w:val="0"/>
              <w:spacing w:before="102"/>
              <w:ind w:left="3972"/>
            </w:pPr>
            <w:r w:rsidRPr="00960CA1">
              <w:rPr>
                <w:b/>
                <w:bCs/>
                <w:spacing w:val="-1"/>
                <w:sz w:val="20"/>
                <w:szCs w:val="20"/>
              </w:rPr>
              <w:t>Queensland</w:t>
            </w:r>
            <w:r w:rsidRPr="00960CA1">
              <w:rPr>
                <w:b/>
                <w:bCs/>
                <w:spacing w:val="-7"/>
                <w:sz w:val="20"/>
                <w:szCs w:val="20"/>
              </w:rPr>
              <w:t xml:space="preserve"> </w:t>
            </w:r>
            <w:r w:rsidRPr="00960CA1">
              <w:rPr>
                <w:b/>
                <w:bCs/>
                <w:sz w:val="20"/>
                <w:szCs w:val="20"/>
              </w:rPr>
              <w:t>Public</w:t>
            </w:r>
            <w:r w:rsidRPr="00960CA1">
              <w:rPr>
                <w:b/>
                <w:bCs/>
                <w:spacing w:val="-7"/>
                <w:sz w:val="20"/>
                <w:szCs w:val="20"/>
              </w:rPr>
              <w:t xml:space="preserve"> </w:t>
            </w:r>
            <w:r w:rsidRPr="00960CA1">
              <w:rPr>
                <w:b/>
                <w:bCs/>
                <w:sz w:val="20"/>
                <w:szCs w:val="20"/>
              </w:rPr>
              <w:t>Service</w:t>
            </w:r>
            <w:r w:rsidRPr="00960CA1">
              <w:rPr>
                <w:b/>
                <w:bCs/>
                <w:spacing w:val="-3"/>
                <w:sz w:val="20"/>
                <w:szCs w:val="20"/>
              </w:rPr>
              <w:t xml:space="preserve"> </w:t>
            </w:r>
            <w:r w:rsidRPr="00960CA1">
              <w:rPr>
                <w:b/>
                <w:bCs/>
                <w:sz w:val="20"/>
                <w:szCs w:val="20"/>
              </w:rPr>
              <w:t>Officers</w:t>
            </w:r>
            <w:r w:rsidRPr="00960CA1">
              <w:rPr>
                <w:b/>
                <w:bCs/>
                <w:spacing w:val="-7"/>
                <w:sz w:val="20"/>
                <w:szCs w:val="20"/>
              </w:rPr>
              <w:t xml:space="preserve"> </w:t>
            </w:r>
            <w:r w:rsidRPr="00960CA1">
              <w:rPr>
                <w:b/>
                <w:bCs/>
                <w:sz w:val="20"/>
                <w:szCs w:val="20"/>
              </w:rPr>
              <w:t>and</w:t>
            </w:r>
            <w:r w:rsidRPr="00960CA1">
              <w:rPr>
                <w:b/>
                <w:bCs/>
                <w:spacing w:val="-7"/>
                <w:sz w:val="20"/>
                <w:szCs w:val="20"/>
              </w:rPr>
              <w:t xml:space="preserve"> </w:t>
            </w:r>
            <w:r w:rsidRPr="00960CA1">
              <w:rPr>
                <w:b/>
                <w:bCs/>
                <w:sz w:val="20"/>
                <w:szCs w:val="20"/>
              </w:rPr>
              <w:t>Other</w:t>
            </w:r>
            <w:r w:rsidRPr="00960CA1">
              <w:rPr>
                <w:b/>
                <w:bCs/>
                <w:spacing w:val="-6"/>
                <w:sz w:val="20"/>
                <w:szCs w:val="20"/>
              </w:rPr>
              <w:t xml:space="preserve"> </w:t>
            </w:r>
            <w:r w:rsidRPr="00960CA1">
              <w:rPr>
                <w:b/>
                <w:bCs/>
                <w:sz w:val="20"/>
                <w:szCs w:val="20"/>
              </w:rPr>
              <w:t>Employees</w:t>
            </w:r>
            <w:r w:rsidRPr="00960CA1">
              <w:rPr>
                <w:b/>
                <w:bCs/>
                <w:spacing w:val="-7"/>
                <w:sz w:val="20"/>
                <w:szCs w:val="20"/>
              </w:rPr>
              <w:t xml:space="preserve"> </w:t>
            </w:r>
            <w:r w:rsidRPr="00960CA1">
              <w:rPr>
                <w:b/>
                <w:bCs/>
                <w:sz w:val="20"/>
                <w:szCs w:val="20"/>
              </w:rPr>
              <w:t>Award</w:t>
            </w:r>
            <w:r w:rsidRPr="00960CA1">
              <w:rPr>
                <w:b/>
                <w:bCs/>
                <w:spacing w:val="-3"/>
                <w:sz w:val="20"/>
                <w:szCs w:val="20"/>
              </w:rPr>
              <w:t xml:space="preserve"> </w:t>
            </w:r>
            <w:r w:rsidRPr="00960CA1">
              <w:rPr>
                <w:b/>
                <w:bCs/>
                <w:sz w:val="20"/>
                <w:szCs w:val="20"/>
              </w:rPr>
              <w:t>–</w:t>
            </w:r>
            <w:r w:rsidRPr="00960CA1">
              <w:rPr>
                <w:b/>
                <w:bCs/>
                <w:spacing w:val="-5"/>
                <w:sz w:val="20"/>
                <w:szCs w:val="20"/>
              </w:rPr>
              <w:t xml:space="preserve"> </w:t>
            </w:r>
            <w:r w:rsidRPr="00960CA1">
              <w:rPr>
                <w:b/>
                <w:bCs/>
                <w:sz w:val="20"/>
                <w:szCs w:val="20"/>
              </w:rPr>
              <w:t>State</w:t>
            </w:r>
            <w:r w:rsidRPr="00960CA1">
              <w:rPr>
                <w:b/>
                <w:bCs/>
                <w:spacing w:val="-6"/>
                <w:sz w:val="20"/>
                <w:szCs w:val="20"/>
              </w:rPr>
              <w:t xml:space="preserve"> </w:t>
            </w:r>
            <w:r w:rsidRPr="00960CA1">
              <w:rPr>
                <w:b/>
                <w:bCs/>
                <w:sz w:val="20"/>
                <w:szCs w:val="20"/>
              </w:rPr>
              <w:t>2015</w:t>
            </w:r>
          </w:p>
        </w:tc>
      </w:tr>
      <w:tr w:rsidR="000D1EF7" w:rsidRPr="00960CA1" w14:paraId="08B78A7D" w14:textId="77777777" w:rsidTr="000D1EF7">
        <w:trPr>
          <w:trHeight w:hRule="exact" w:val="239"/>
        </w:trPr>
        <w:tc>
          <w:tcPr>
            <w:tcW w:w="14599" w:type="dxa"/>
            <w:gridSpan w:val="4"/>
            <w:tcBorders>
              <w:top w:val="single" w:sz="4" w:space="0" w:color="000000"/>
              <w:left w:val="single" w:sz="4" w:space="0" w:color="000000"/>
              <w:bottom w:val="single" w:sz="4" w:space="0" w:color="000000"/>
              <w:right w:val="single" w:sz="4" w:space="0" w:color="000000"/>
            </w:tcBorders>
            <w:shd w:val="clear" w:color="auto" w:fill="ECECEC"/>
          </w:tcPr>
          <w:p w14:paraId="68A1228E" w14:textId="77777777" w:rsidR="000D1EF7" w:rsidRPr="00960CA1" w:rsidRDefault="000D1EF7" w:rsidP="000D1EF7">
            <w:pPr>
              <w:pStyle w:val="TableParagraph"/>
              <w:kinsoku w:val="0"/>
              <w:overflowPunct w:val="0"/>
              <w:spacing w:line="228" w:lineRule="exact"/>
              <w:ind w:left="1"/>
              <w:jc w:val="center"/>
            </w:pPr>
            <w:r w:rsidRPr="00960CA1">
              <w:rPr>
                <w:b/>
                <w:bCs/>
                <w:sz w:val="20"/>
                <w:szCs w:val="20"/>
              </w:rPr>
              <w:t>PROFESSIONAL</w:t>
            </w:r>
            <w:r w:rsidRPr="00960CA1">
              <w:rPr>
                <w:b/>
                <w:bCs/>
                <w:spacing w:val="-23"/>
                <w:sz w:val="20"/>
                <w:szCs w:val="20"/>
              </w:rPr>
              <w:t xml:space="preserve"> </w:t>
            </w:r>
            <w:r w:rsidRPr="00960CA1">
              <w:rPr>
                <w:b/>
                <w:bCs/>
                <w:sz w:val="20"/>
                <w:szCs w:val="20"/>
              </w:rPr>
              <w:t>STREAM</w:t>
            </w:r>
          </w:p>
        </w:tc>
      </w:tr>
      <w:tr w:rsidR="000D1EF7" w:rsidRPr="00960CA1" w14:paraId="4E2F0618" w14:textId="77777777" w:rsidTr="000D1EF7">
        <w:trPr>
          <w:trHeight w:hRule="exact" w:val="240"/>
        </w:trPr>
        <w:tc>
          <w:tcPr>
            <w:tcW w:w="2801" w:type="dxa"/>
            <w:vMerge w:val="restart"/>
            <w:tcBorders>
              <w:top w:val="single" w:sz="4" w:space="0" w:color="000000"/>
              <w:left w:val="single" w:sz="4" w:space="0" w:color="000000"/>
              <w:bottom w:val="single" w:sz="4" w:space="0" w:color="000000"/>
              <w:right w:val="single" w:sz="4" w:space="0" w:color="000000"/>
            </w:tcBorders>
          </w:tcPr>
          <w:p w14:paraId="04489C47" w14:textId="77777777" w:rsidR="000D1EF7" w:rsidRPr="00960CA1" w:rsidRDefault="000D1EF7" w:rsidP="000D1EF7">
            <w:pPr>
              <w:pStyle w:val="TableParagraph"/>
              <w:kinsoku w:val="0"/>
              <w:overflowPunct w:val="0"/>
              <w:rPr>
                <w:sz w:val="20"/>
                <w:szCs w:val="20"/>
              </w:rPr>
            </w:pPr>
          </w:p>
          <w:p w14:paraId="70A0127A" w14:textId="77777777" w:rsidR="000D1EF7" w:rsidRPr="00960CA1" w:rsidRDefault="000D1EF7" w:rsidP="000D1EF7">
            <w:pPr>
              <w:pStyle w:val="TableParagraph"/>
              <w:kinsoku w:val="0"/>
              <w:overflowPunct w:val="0"/>
              <w:spacing w:before="120"/>
              <w:ind w:left="561"/>
            </w:pPr>
            <w:r w:rsidRPr="00960CA1">
              <w:rPr>
                <w:b/>
                <w:bCs/>
                <w:sz w:val="20"/>
                <w:szCs w:val="20"/>
              </w:rPr>
              <w:t>Classification</w:t>
            </w:r>
            <w:r w:rsidRPr="00960CA1">
              <w:rPr>
                <w:b/>
                <w:bCs/>
                <w:spacing w:val="-18"/>
                <w:sz w:val="20"/>
                <w:szCs w:val="20"/>
              </w:rPr>
              <w:t xml:space="preserve"> </w:t>
            </w:r>
            <w:r w:rsidRPr="00960CA1">
              <w:rPr>
                <w:b/>
                <w:bCs/>
                <w:sz w:val="20"/>
                <w:szCs w:val="20"/>
              </w:rPr>
              <w:t>Level</w:t>
            </w:r>
          </w:p>
        </w:tc>
        <w:tc>
          <w:tcPr>
            <w:tcW w:w="1921" w:type="dxa"/>
            <w:vMerge w:val="restart"/>
            <w:tcBorders>
              <w:top w:val="single" w:sz="4" w:space="0" w:color="000000"/>
              <w:left w:val="single" w:sz="4" w:space="0" w:color="000000"/>
              <w:bottom w:val="single" w:sz="4" w:space="0" w:color="000000"/>
              <w:right w:val="single" w:sz="4" w:space="0" w:color="000000"/>
            </w:tcBorders>
          </w:tcPr>
          <w:p w14:paraId="47F1C57C" w14:textId="77777777" w:rsidR="000D1EF7" w:rsidRPr="00960CA1" w:rsidRDefault="000D1EF7" w:rsidP="000D1EF7">
            <w:pPr>
              <w:pStyle w:val="TableParagraph"/>
              <w:kinsoku w:val="0"/>
              <w:overflowPunct w:val="0"/>
              <w:rPr>
                <w:sz w:val="20"/>
                <w:szCs w:val="20"/>
              </w:rPr>
            </w:pPr>
          </w:p>
          <w:p w14:paraId="213206EE" w14:textId="77777777" w:rsidR="000D1EF7" w:rsidRPr="00960CA1" w:rsidRDefault="000D1EF7" w:rsidP="000D1EF7">
            <w:pPr>
              <w:pStyle w:val="TableParagraph"/>
              <w:kinsoku w:val="0"/>
              <w:overflowPunct w:val="0"/>
              <w:spacing w:before="120"/>
              <w:ind w:left="538"/>
            </w:pPr>
            <w:r w:rsidRPr="00960CA1">
              <w:rPr>
                <w:b/>
                <w:bCs/>
                <w:sz w:val="20"/>
                <w:szCs w:val="20"/>
              </w:rPr>
              <w:t>Pay</w:t>
            </w:r>
            <w:r w:rsidRPr="00960CA1">
              <w:rPr>
                <w:b/>
                <w:bCs/>
                <w:spacing w:val="-7"/>
                <w:sz w:val="20"/>
                <w:szCs w:val="20"/>
              </w:rPr>
              <w:t xml:space="preserve"> </w:t>
            </w:r>
            <w:r w:rsidRPr="00960CA1">
              <w:rPr>
                <w:b/>
                <w:bCs/>
                <w:sz w:val="20"/>
                <w:szCs w:val="20"/>
              </w:rPr>
              <w:t>Point</w:t>
            </w:r>
          </w:p>
        </w:tc>
        <w:tc>
          <w:tcPr>
            <w:tcW w:w="4294" w:type="dxa"/>
            <w:tcBorders>
              <w:top w:val="single" w:sz="4" w:space="0" w:color="000000"/>
              <w:left w:val="single" w:sz="4" w:space="0" w:color="000000"/>
              <w:bottom w:val="single" w:sz="4" w:space="0" w:color="000000"/>
              <w:right w:val="single" w:sz="4" w:space="0" w:color="000000"/>
            </w:tcBorders>
            <w:shd w:val="clear" w:color="auto" w:fill="C8C8C8"/>
          </w:tcPr>
          <w:p w14:paraId="1740ACFC" w14:textId="77777777" w:rsidR="000D1EF7" w:rsidRPr="00960CA1" w:rsidRDefault="000D1EF7" w:rsidP="000D1EF7">
            <w:pPr>
              <w:pStyle w:val="TableParagraph"/>
              <w:kinsoku w:val="0"/>
              <w:overflowPunct w:val="0"/>
              <w:spacing w:line="228" w:lineRule="exact"/>
              <w:ind w:left="1326"/>
            </w:pPr>
            <w:r w:rsidRPr="00960CA1">
              <w:rPr>
                <w:b/>
                <w:bCs/>
                <w:sz w:val="20"/>
                <w:szCs w:val="20"/>
              </w:rPr>
              <w:t>Award</w:t>
            </w:r>
            <w:r w:rsidRPr="00960CA1">
              <w:rPr>
                <w:b/>
                <w:bCs/>
                <w:spacing w:val="-5"/>
                <w:sz w:val="20"/>
                <w:szCs w:val="20"/>
              </w:rPr>
              <w:t xml:space="preserve"> </w:t>
            </w:r>
            <w:r w:rsidRPr="00960CA1">
              <w:rPr>
                <w:b/>
                <w:bCs/>
                <w:sz w:val="20"/>
                <w:szCs w:val="20"/>
              </w:rPr>
              <w:t>Rate</w:t>
            </w:r>
            <w:r w:rsidRPr="00960CA1">
              <w:rPr>
                <w:b/>
                <w:bCs/>
                <w:spacing w:val="-5"/>
                <w:sz w:val="20"/>
                <w:szCs w:val="20"/>
              </w:rPr>
              <w:t xml:space="preserve"> </w:t>
            </w:r>
            <w:r w:rsidRPr="00960CA1">
              <w:rPr>
                <w:b/>
                <w:bCs/>
                <w:sz w:val="20"/>
                <w:szCs w:val="20"/>
              </w:rPr>
              <w:t>of</w:t>
            </w:r>
            <w:r w:rsidRPr="00960CA1">
              <w:rPr>
                <w:b/>
                <w:bCs/>
                <w:spacing w:val="-5"/>
                <w:sz w:val="20"/>
                <w:szCs w:val="20"/>
              </w:rPr>
              <w:t xml:space="preserve"> </w:t>
            </w:r>
            <w:r w:rsidRPr="00960CA1">
              <w:rPr>
                <w:b/>
                <w:bCs/>
                <w:spacing w:val="-1"/>
                <w:sz w:val="20"/>
                <w:szCs w:val="20"/>
              </w:rPr>
              <w:t>Pay</w:t>
            </w:r>
          </w:p>
        </w:tc>
        <w:tc>
          <w:tcPr>
            <w:tcW w:w="5583" w:type="dxa"/>
            <w:tcBorders>
              <w:top w:val="single" w:sz="4" w:space="0" w:color="000000"/>
              <w:left w:val="single" w:sz="4" w:space="0" w:color="000000"/>
              <w:bottom w:val="single" w:sz="4" w:space="0" w:color="000000"/>
              <w:right w:val="single" w:sz="4" w:space="0" w:color="000000"/>
            </w:tcBorders>
            <w:shd w:val="clear" w:color="auto" w:fill="C8C8C8"/>
          </w:tcPr>
          <w:p w14:paraId="2738EED4" w14:textId="193B7F77" w:rsidR="000D1EF7" w:rsidRPr="00960CA1" w:rsidRDefault="000D1EF7" w:rsidP="000D1EF7">
            <w:pPr>
              <w:pStyle w:val="TableParagraph"/>
              <w:kinsoku w:val="0"/>
              <w:overflowPunct w:val="0"/>
              <w:spacing w:line="228" w:lineRule="exact"/>
              <w:ind w:left="226"/>
            </w:pPr>
            <w:r w:rsidRPr="00960CA1">
              <w:rPr>
                <w:b/>
                <w:bCs/>
                <w:sz w:val="20"/>
                <w:szCs w:val="20"/>
              </w:rPr>
              <w:t>Child Safety and Youth Justice</w:t>
            </w:r>
            <w:r w:rsidRPr="00960CA1">
              <w:rPr>
                <w:b/>
                <w:bCs/>
                <w:spacing w:val="-8"/>
                <w:sz w:val="20"/>
                <w:szCs w:val="20"/>
              </w:rPr>
              <w:t xml:space="preserve"> </w:t>
            </w:r>
            <w:r w:rsidRPr="00960CA1">
              <w:rPr>
                <w:b/>
                <w:bCs/>
                <w:sz w:val="20"/>
                <w:szCs w:val="20"/>
              </w:rPr>
              <w:t>Certified</w:t>
            </w:r>
            <w:r w:rsidRPr="00960CA1">
              <w:rPr>
                <w:b/>
                <w:bCs/>
                <w:spacing w:val="-8"/>
                <w:sz w:val="20"/>
                <w:szCs w:val="20"/>
              </w:rPr>
              <w:t xml:space="preserve"> </w:t>
            </w:r>
            <w:r w:rsidRPr="00960CA1">
              <w:rPr>
                <w:b/>
                <w:bCs/>
                <w:sz w:val="20"/>
                <w:szCs w:val="20"/>
              </w:rPr>
              <w:t>Agreement</w:t>
            </w:r>
            <w:r w:rsidRPr="00960CA1">
              <w:rPr>
                <w:b/>
                <w:bCs/>
                <w:spacing w:val="-7"/>
                <w:sz w:val="20"/>
                <w:szCs w:val="20"/>
              </w:rPr>
              <w:t xml:space="preserve"> </w:t>
            </w:r>
            <w:r w:rsidRPr="00960CA1">
              <w:rPr>
                <w:b/>
                <w:bCs/>
                <w:sz w:val="20"/>
                <w:szCs w:val="20"/>
              </w:rPr>
              <w:t>Rate</w:t>
            </w:r>
            <w:r w:rsidRPr="00960CA1">
              <w:rPr>
                <w:b/>
                <w:bCs/>
                <w:spacing w:val="-8"/>
                <w:sz w:val="20"/>
                <w:szCs w:val="20"/>
              </w:rPr>
              <w:t xml:space="preserve"> </w:t>
            </w:r>
            <w:r w:rsidRPr="00960CA1">
              <w:rPr>
                <w:b/>
                <w:bCs/>
                <w:sz w:val="20"/>
                <w:szCs w:val="20"/>
              </w:rPr>
              <w:t>of</w:t>
            </w:r>
            <w:r w:rsidRPr="00960CA1">
              <w:rPr>
                <w:b/>
                <w:bCs/>
                <w:spacing w:val="-9"/>
                <w:sz w:val="20"/>
                <w:szCs w:val="20"/>
              </w:rPr>
              <w:t xml:space="preserve"> </w:t>
            </w:r>
            <w:r w:rsidRPr="00960CA1">
              <w:rPr>
                <w:b/>
                <w:bCs/>
                <w:sz w:val="20"/>
                <w:szCs w:val="20"/>
              </w:rPr>
              <w:t>Pay</w:t>
            </w:r>
          </w:p>
        </w:tc>
      </w:tr>
      <w:tr w:rsidR="000D1EF7" w:rsidRPr="00960CA1" w14:paraId="636E7B0D" w14:textId="77777777" w:rsidTr="000D1EF7">
        <w:trPr>
          <w:trHeight w:hRule="exact" w:val="701"/>
        </w:trPr>
        <w:tc>
          <w:tcPr>
            <w:tcW w:w="2801" w:type="dxa"/>
            <w:vMerge/>
            <w:tcBorders>
              <w:top w:val="single" w:sz="4" w:space="0" w:color="000000"/>
              <w:left w:val="single" w:sz="4" w:space="0" w:color="000000"/>
              <w:bottom w:val="single" w:sz="4" w:space="0" w:color="000000"/>
              <w:right w:val="single" w:sz="4" w:space="0" w:color="000000"/>
            </w:tcBorders>
          </w:tcPr>
          <w:p w14:paraId="7D09A0B4" w14:textId="77777777" w:rsidR="000D1EF7" w:rsidRPr="00960CA1" w:rsidRDefault="000D1EF7" w:rsidP="000D1EF7">
            <w:pPr>
              <w:pStyle w:val="TableParagraph"/>
              <w:kinsoku w:val="0"/>
              <w:overflowPunct w:val="0"/>
              <w:spacing w:line="228" w:lineRule="exact"/>
              <w:ind w:left="226"/>
            </w:pPr>
          </w:p>
        </w:tc>
        <w:tc>
          <w:tcPr>
            <w:tcW w:w="1921" w:type="dxa"/>
            <w:vMerge/>
            <w:tcBorders>
              <w:top w:val="single" w:sz="4" w:space="0" w:color="000000"/>
              <w:left w:val="single" w:sz="4" w:space="0" w:color="000000"/>
              <w:bottom w:val="single" w:sz="4" w:space="0" w:color="000000"/>
              <w:right w:val="single" w:sz="4" w:space="0" w:color="000000"/>
            </w:tcBorders>
          </w:tcPr>
          <w:p w14:paraId="75671F5C" w14:textId="77777777" w:rsidR="000D1EF7" w:rsidRPr="00960CA1" w:rsidRDefault="000D1EF7" w:rsidP="000D1EF7">
            <w:pPr>
              <w:pStyle w:val="TableParagraph"/>
              <w:kinsoku w:val="0"/>
              <w:overflowPunct w:val="0"/>
              <w:spacing w:line="228" w:lineRule="exact"/>
              <w:ind w:left="226"/>
            </w:pPr>
          </w:p>
        </w:tc>
        <w:tc>
          <w:tcPr>
            <w:tcW w:w="4294" w:type="dxa"/>
            <w:tcBorders>
              <w:top w:val="single" w:sz="4" w:space="0" w:color="000000"/>
              <w:left w:val="single" w:sz="4" w:space="0" w:color="000000"/>
              <w:bottom w:val="single" w:sz="4" w:space="0" w:color="000000"/>
              <w:right w:val="single" w:sz="4" w:space="0" w:color="000000"/>
            </w:tcBorders>
          </w:tcPr>
          <w:p w14:paraId="102B03F0" w14:textId="77777777" w:rsidR="000D1EF7" w:rsidRPr="00960CA1" w:rsidRDefault="000D1EF7" w:rsidP="000D1EF7">
            <w:pPr>
              <w:pStyle w:val="TableParagraph"/>
              <w:kinsoku w:val="0"/>
              <w:overflowPunct w:val="0"/>
              <w:spacing w:before="114"/>
              <w:ind w:left="1554" w:right="1382" w:hanging="173"/>
            </w:pPr>
            <w:r w:rsidRPr="00960CA1">
              <w:rPr>
                <w:b/>
                <w:bCs/>
                <w:sz w:val="20"/>
                <w:szCs w:val="20"/>
              </w:rPr>
              <w:t>Salary</w:t>
            </w:r>
            <w:r w:rsidRPr="00960CA1">
              <w:rPr>
                <w:b/>
                <w:bCs/>
                <w:spacing w:val="-14"/>
                <w:sz w:val="20"/>
                <w:szCs w:val="20"/>
              </w:rPr>
              <w:t xml:space="preserve"> </w:t>
            </w:r>
            <w:r w:rsidRPr="00960CA1">
              <w:rPr>
                <w:b/>
                <w:bCs/>
                <w:sz w:val="20"/>
                <w:szCs w:val="20"/>
              </w:rPr>
              <w:t>01/09/2019</w:t>
            </w:r>
            <w:r w:rsidRPr="00960CA1">
              <w:rPr>
                <w:b/>
                <w:bCs/>
                <w:w w:val="99"/>
                <w:sz w:val="20"/>
                <w:szCs w:val="20"/>
              </w:rPr>
              <w:t xml:space="preserve"> </w:t>
            </w:r>
            <w:r w:rsidRPr="00960CA1">
              <w:rPr>
                <w:b/>
                <w:bCs/>
                <w:sz w:val="20"/>
                <w:szCs w:val="20"/>
              </w:rPr>
              <w:t>Per</w:t>
            </w:r>
            <w:r w:rsidRPr="00960CA1">
              <w:rPr>
                <w:b/>
                <w:bCs/>
                <w:spacing w:val="-12"/>
                <w:sz w:val="20"/>
                <w:szCs w:val="20"/>
              </w:rPr>
              <w:t xml:space="preserve"> </w:t>
            </w:r>
            <w:r w:rsidRPr="00960CA1">
              <w:rPr>
                <w:b/>
                <w:bCs/>
                <w:sz w:val="20"/>
                <w:szCs w:val="20"/>
              </w:rPr>
              <w:t>Fortnight</w:t>
            </w:r>
          </w:p>
        </w:tc>
        <w:tc>
          <w:tcPr>
            <w:tcW w:w="5583" w:type="dxa"/>
            <w:tcBorders>
              <w:top w:val="single" w:sz="4" w:space="0" w:color="000000"/>
              <w:left w:val="single" w:sz="4" w:space="0" w:color="000000"/>
              <w:bottom w:val="single" w:sz="4" w:space="0" w:color="000000"/>
              <w:right w:val="single" w:sz="4" w:space="0" w:color="000000"/>
            </w:tcBorders>
          </w:tcPr>
          <w:p w14:paraId="5D42B6DF" w14:textId="77777777" w:rsidR="000D1EF7" w:rsidRPr="00960CA1" w:rsidRDefault="000D1EF7" w:rsidP="000D1EF7">
            <w:pPr>
              <w:pStyle w:val="TableParagraph"/>
              <w:kinsoku w:val="0"/>
              <w:overflowPunct w:val="0"/>
              <w:ind w:left="1938" w:right="1937" w:hanging="1"/>
              <w:jc w:val="center"/>
            </w:pPr>
            <w:r w:rsidRPr="00960CA1">
              <w:rPr>
                <w:b/>
                <w:bCs/>
                <w:sz w:val="20"/>
                <w:szCs w:val="20"/>
              </w:rPr>
              <w:t>Salary</w:t>
            </w:r>
            <w:r w:rsidRPr="00960CA1">
              <w:rPr>
                <w:b/>
                <w:bCs/>
                <w:spacing w:val="-14"/>
                <w:sz w:val="20"/>
                <w:szCs w:val="20"/>
              </w:rPr>
              <w:t xml:space="preserve"> </w:t>
            </w:r>
            <w:r w:rsidRPr="00960CA1">
              <w:rPr>
                <w:b/>
                <w:bCs/>
                <w:sz w:val="20"/>
                <w:szCs w:val="20"/>
              </w:rPr>
              <w:t>01/09/2019</w:t>
            </w:r>
            <w:r w:rsidRPr="00960CA1">
              <w:rPr>
                <w:b/>
                <w:bCs/>
                <w:w w:val="99"/>
                <w:sz w:val="20"/>
                <w:szCs w:val="20"/>
              </w:rPr>
              <w:t xml:space="preserve"> </w:t>
            </w:r>
            <w:r w:rsidRPr="00960CA1">
              <w:rPr>
                <w:b/>
                <w:bCs/>
                <w:sz w:val="20"/>
                <w:szCs w:val="20"/>
              </w:rPr>
              <w:t>Per</w:t>
            </w:r>
            <w:r w:rsidRPr="00960CA1">
              <w:rPr>
                <w:b/>
                <w:bCs/>
                <w:spacing w:val="-11"/>
                <w:sz w:val="20"/>
                <w:szCs w:val="20"/>
              </w:rPr>
              <w:t xml:space="preserve"> </w:t>
            </w:r>
            <w:r w:rsidRPr="00960CA1">
              <w:rPr>
                <w:b/>
                <w:bCs/>
                <w:sz w:val="20"/>
                <w:szCs w:val="20"/>
              </w:rPr>
              <w:t>Fortnight</w:t>
            </w:r>
            <w:r w:rsidRPr="00960CA1">
              <w:rPr>
                <w:b/>
                <w:bCs/>
                <w:spacing w:val="22"/>
                <w:w w:val="99"/>
                <w:sz w:val="20"/>
                <w:szCs w:val="20"/>
              </w:rPr>
              <w:t xml:space="preserve"> </w:t>
            </w:r>
            <w:r w:rsidRPr="00960CA1">
              <w:rPr>
                <w:b/>
                <w:bCs/>
                <w:sz w:val="20"/>
                <w:szCs w:val="20"/>
              </w:rPr>
              <w:t>(2.5%</w:t>
            </w:r>
            <w:r w:rsidRPr="00960CA1">
              <w:rPr>
                <w:b/>
                <w:bCs/>
                <w:spacing w:val="-8"/>
                <w:sz w:val="20"/>
                <w:szCs w:val="20"/>
              </w:rPr>
              <w:t xml:space="preserve"> </w:t>
            </w:r>
            <w:r w:rsidRPr="00960CA1">
              <w:rPr>
                <w:b/>
                <w:bCs/>
                <w:sz w:val="20"/>
                <w:szCs w:val="20"/>
              </w:rPr>
              <w:t>p.a.</w:t>
            </w:r>
            <w:r w:rsidRPr="00960CA1">
              <w:rPr>
                <w:b/>
                <w:bCs/>
                <w:spacing w:val="-8"/>
                <w:sz w:val="20"/>
                <w:szCs w:val="20"/>
              </w:rPr>
              <w:t xml:space="preserve"> </w:t>
            </w:r>
            <w:r w:rsidRPr="00960CA1">
              <w:rPr>
                <w:b/>
                <w:bCs/>
                <w:sz w:val="20"/>
                <w:szCs w:val="20"/>
              </w:rPr>
              <w:t>increase)</w:t>
            </w:r>
          </w:p>
        </w:tc>
      </w:tr>
      <w:tr w:rsidR="000D1EF7" w:rsidRPr="00960CA1" w14:paraId="4C6874DC" w14:textId="77777777" w:rsidTr="000D1EF7">
        <w:trPr>
          <w:trHeight w:hRule="exact" w:val="341"/>
        </w:trPr>
        <w:tc>
          <w:tcPr>
            <w:tcW w:w="2801" w:type="dxa"/>
            <w:tcBorders>
              <w:top w:val="single" w:sz="4" w:space="0" w:color="000000"/>
              <w:left w:val="single" w:sz="4" w:space="0" w:color="000000"/>
              <w:bottom w:val="single" w:sz="4" w:space="0" w:color="000000"/>
              <w:right w:val="single" w:sz="4" w:space="0" w:color="000000"/>
            </w:tcBorders>
          </w:tcPr>
          <w:p w14:paraId="20738D19"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0BF8B6BA" w14:textId="77777777" w:rsidR="000D1EF7" w:rsidRPr="00960CA1" w:rsidRDefault="000D1EF7" w:rsidP="000D1EF7"/>
        </w:tc>
        <w:tc>
          <w:tcPr>
            <w:tcW w:w="98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5F86AB5A" w14:textId="7689927E" w:rsidR="000D1EF7" w:rsidRPr="00960CA1" w:rsidRDefault="000D1EF7" w:rsidP="000D1EF7">
            <w:pPr>
              <w:pStyle w:val="TableParagraph"/>
              <w:tabs>
                <w:tab w:val="left" w:pos="1518"/>
                <w:tab w:val="left" w:pos="9911"/>
              </w:tabs>
              <w:kinsoku w:val="0"/>
              <w:overflowPunct w:val="0"/>
              <w:spacing w:before="50"/>
              <w:ind w:left="-6" w:right="-46"/>
            </w:pPr>
            <w:r w:rsidRPr="00960CA1">
              <w:rPr>
                <w:b/>
                <w:bCs/>
                <w:w w:val="99"/>
                <w:sz w:val="20"/>
                <w:szCs w:val="20"/>
              </w:rPr>
              <w:t xml:space="preserve"> </w:t>
            </w:r>
            <w:r w:rsidRPr="00960CA1">
              <w:rPr>
                <w:b/>
                <w:bCs/>
                <w:sz w:val="20"/>
                <w:szCs w:val="20"/>
              </w:rPr>
              <w:tab/>
            </w:r>
            <w:r w:rsidRPr="00960CA1">
              <w:rPr>
                <w:b/>
                <w:bCs/>
                <w:spacing w:val="-1"/>
                <w:sz w:val="20"/>
                <w:szCs w:val="20"/>
              </w:rPr>
              <w:t>The</w:t>
            </w:r>
            <w:r w:rsidRPr="00960CA1">
              <w:rPr>
                <w:b/>
                <w:bCs/>
                <w:spacing w:val="-6"/>
                <w:sz w:val="20"/>
                <w:szCs w:val="20"/>
              </w:rPr>
              <w:t xml:space="preserve"> </w:t>
            </w:r>
            <w:r w:rsidRPr="00960CA1">
              <w:rPr>
                <w:b/>
                <w:bCs/>
                <w:sz w:val="20"/>
                <w:szCs w:val="20"/>
              </w:rPr>
              <w:t>applicable</w:t>
            </w:r>
            <w:r w:rsidRPr="00960CA1">
              <w:rPr>
                <w:b/>
                <w:bCs/>
                <w:spacing w:val="-5"/>
                <w:sz w:val="20"/>
                <w:szCs w:val="20"/>
              </w:rPr>
              <w:t xml:space="preserve"> </w:t>
            </w:r>
            <w:r w:rsidRPr="00960CA1">
              <w:rPr>
                <w:b/>
                <w:bCs/>
                <w:sz w:val="20"/>
                <w:szCs w:val="20"/>
              </w:rPr>
              <w:t>rate</w:t>
            </w:r>
            <w:r w:rsidRPr="00960CA1">
              <w:rPr>
                <w:b/>
                <w:bCs/>
                <w:spacing w:val="-5"/>
                <w:sz w:val="20"/>
                <w:szCs w:val="20"/>
              </w:rPr>
              <w:t xml:space="preserve"> </w:t>
            </w:r>
            <w:r w:rsidRPr="00960CA1">
              <w:rPr>
                <w:b/>
                <w:bCs/>
                <w:sz w:val="20"/>
                <w:szCs w:val="20"/>
              </w:rPr>
              <w:t>is</w:t>
            </w:r>
            <w:r w:rsidRPr="00960CA1">
              <w:rPr>
                <w:b/>
                <w:bCs/>
                <w:spacing w:val="-7"/>
                <w:sz w:val="20"/>
                <w:szCs w:val="20"/>
              </w:rPr>
              <w:t xml:space="preserve"> </w:t>
            </w:r>
            <w:r w:rsidRPr="00960CA1">
              <w:rPr>
                <w:b/>
                <w:bCs/>
                <w:sz w:val="20"/>
                <w:szCs w:val="20"/>
              </w:rPr>
              <w:t>whichever</w:t>
            </w:r>
            <w:r w:rsidRPr="00960CA1">
              <w:rPr>
                <w:b/>
                <w:bCs/>
                <w:spacing w:val="-4"/>
                <w:sz w:val="20"/>
                <w:szCs w:val="20"/>
              </w:rPr>
              <w:t xml:space="preserve"> </w:t>
            </w:r>
            <w:r w:rsidRPr="00960CA1">
              <w:rPr>
                <w:b/>
                <w:bCs/>
                <w:sz w:val="20"/>
                <w:szCs w:val="20"/>
              </w:rPr>
              <w:t>is</w:t>
            </w:r>
            <w:r w:rsidRPr="00960CA1">
              <w:rPr>
                <w:b/>
                <w:bCs/>
                <w:spacing w:val="-6"/>
                <w:sz w:val="20"/>
                <w:szCs w:val="20"/>
              </w:rPr>
              <w:t xml:space="preserve"> </w:t>
            </w:r>
            <w:r w:rsidRPr="00960CA1">
              <w:rPr>
                <w:b/>
                <w:bCs/>
                <w:sz w:val="20"/>
                <w:szCs w:val="20"/>
              </w:rPr>
              <w:t>higher.</w:t>
            </w:r>
            <w:r w:rsidRPr="00960CA1">
              <w:rPr>
                <w:b/>
                <w:bCs/>
                <w:spacing w:val="41"/>
                <w:sz w:val="20"/>
                <w:szCs w:val="20"/>
              </w:rPr>
              <w:t xml:space="preserve"> </w:t>
            </w:r>
            <w:r w:rsidRPr="00960CA1">
              <w:rPr>
                <w:b/>
                <w:bCs/>
                <w:sz w:val="20"/>
                <w:szCs w:val="20"/>
              </w:rPr>
              <w:t>See</w:t>
            </w:r>
            <w:r w:rsidRPr="00960CA1">
              <w:rPr>
                <w:b/>
                <w:bCs/>
                <w:spacing w:val="-6"/>
                <w:sz w:val="20"/>
                <w:szCs w:val="20"/>
              </w:rPr>
              <w:t xml:space="preserve"> </w:t>
            </w:r>
            <w:r w:rsidRPr="00960CA1">
              <w:rPr>
                <w:b/>
                <w:bCs/>
                <w:sz w:val="20"/>
                <w:szCs w:val="20"/>
              </w:rPr>
              <w:t>Clause</w:t>
            </w:r>
            <w:r w:rsidRPr="00960CA1">
              <w:rPr>
                <w:b/>
                <w:bCs/>
                <w:spacing w:val="-5"/>
                <w:sz w:val="20"/>
                <w:szCs w:val="20"/>
              </w:rPr>
              <w:t xml:space="preserve"> </w:t>
            </w:r>
            <w:r w:rsidR="001D447F" w:rsidRPr="00960CA1">
              <w:rPr>
                <w:b/>
                <w:bCs/>
                <w:sz w:val="20"/>
                <w:szCs w:val="20"/>
              </w:rPr>
              <w:t>2.11</w:t>
            </w:r>
            <w:r w:rsidRPr="00960CA1">
              <w:rPr>
                <w:b/>
                <w:bCs/>
                <w:sz w:val="20"/>
                <w:szCs w:val="20"/>
              </w:rPr>
              <w:t>(6)</w:t>
            </w:r>
            <w:r w:rsidRPr="00960CA1">
              <w:rPr>
                <w:b/>
                <w:bCs/>
                <w:spacing w:val="-7"/>
                <w:sz w:val="20"/>
                <w:szCs w:val="20"/>
              </w:rPr>
              <w:t xml:space="preserve"> </w:t>
            </w:r>
            <w:r w:rsidRPr="00960CA1">
              <w:rPr>
                <w:b/>
                <w:bCs/>
                <w:sz w:val="20"/>
                <w:szCs w:val="20"/>
              </w:rPr>
              <w:t>of</w:t>
            </w:r>
            <w:r w:rsidRPr="00960CA1">
              <w:rPr>
                <w:b/>
                <w:bCs/>
                <w:spacing w:val="-7"/>
                <w:sz w:val="20"/>
                <w:szCs w:val="20"/>
              </w:rPr>
              <w:t xml:space="preserve"> </w:t>
            </w:r>
            <w:r w:rsidRPr="00960CA1">
              <w:rPr>
                <w:b/>
                <w:bCs/>
                <w:sz w:val="20"/>
                <w:szCs w:val="20"/>
              </w:rPr>
              <w:t>this</w:t>
            </w:r>
            <w:r w:rsidRPr="00960CA1">
              <w:rPr>
                <w:b/>
                <w:bCs/>
                <w:spacing w:val="-6"/>
                <w:sz w:val="20"/>
                <w:szCs w:val="20"/>
              </w:rPr>
              <w:t xml:space="preserve"> </w:t>
            </w:r>
            <w:r w:rsidRPr="00960CA1">
              <w:rPr>
                <w:b/>
                <w:bCs/>
                <w:sz w:val="20"/>
                <w:szCs w:val="20"/>
              </w:rPr>
              <w:t>Agreement</w:t>
            </w:r>
            <w:r w:rsidRPr="00960CA1">
              <w:rPr>
                <w:b/>
                <w:bCs/>
                <w:w w:val="99"/>
                <w:sz w:val="20"/>
                <w:szCs w:val="20"/>
              </w:rPr>
              <w:t xml:space="preserve"> </w:t>
            </w:r>
            <w:r w:rsidRPr="00960CA1">
              <w:rPr>
                <w:b/>
                <w:bCs/>
                <w:sz w:val="20"/>
                <w:szCs w:val="20"/>
              </w:rPr>
              <w:tab/>
            </w:r>
          </w:p>
        </w:tc>
      </w:tr>
      <w:tr w:rsidR="000D1EF7" w:rsidRPr="00960CA1" w14:paraId="70E9E68C" w14:textId="77777777" w:rsidTr="000D1EF7">
        <w:trPr>
          <w:trHeight w:hRule="exact" w:val="241"/>
        </w:trPr>
        <w:tc>
          <w:tcPr>
            <w:tcW w:w="2801" w:type="dxa"/>
            <w:tcBorders>
              <w:top w:val="single" w:sz="4" w:space="0" w:color="000000"/>
              <w:left w:val="single" w:sz="4" w:space="0" w:color="000000"/>
              <w:bottom w:val="single" w:sz="4" w:space="0" w:color="000000"/>
              <w:right w:val="single" w:sz="4" w:space="0" w:color="000000"/>
            </w:tcBorders>
          </w:tcPr>
          <w:p w14:paraId="5E57FB9B" w14:textId="77777777" w:rsidR="000D1EF7" w:rsidRPr="00960CA1" w:rsidRDefault="000D1EF7" w:rsidP="000D1EF7">
            <w:pPr>
              <w:pStyle w:val="TableParagraph"/>
              <w:kinsoku w:val="0"/>
              <w:overflowPunct w:val="0"/>
              <w:spacing w:line="229" w:lineRule="exact"/>
              <w:ind w:left="104"/>
            </w:pPr>
            <w:r w:rsidRPr="00960CA1">
              <w:rPr>
                <w:sz w:val="20"/>
                <w:szCs w:val="20"/>
              </w:rPr>
              <w:t>L1</w:t>
            </w:r>
          </w:p>
        </w:tc>
        <w:tc>
          <w:tcPr>
            <w:tcW w:w="1921" w:type="dxa"/>
            <w:tcBorders>
              <w:top w:val="single" w:sz="4" w:space="0" w:color="000000"/>
              <w:left w:val="single" w:sz="4" w:space="0" w:color="000000"/>
              <w:bottom w:val="single" w:sz="4" w:space="0" w:color="000000"/>
              <w:right w:val="single" w:sz="4" w:space="0" w:color="000000"/>
            </w:tcBorders>
          </w:tcPr>
          <w:p w14:paraId="705C416C" w14:textId="77777777" w:rsidR="000D1EF7" w:rsidRPr="00960CA1" w:rsidRDefault="000D1EF7" w:rsidP="000D1EF7">
            <w:pPr>
              <w:pStyle w:val="TableParagraph"/>
              <w:kinsoku w:val="0"/>
              <w:overflowPunct w:val="0"/>
              <w:spacing w:line="229" w:lineRule="exact"/>
              <w:jc w:val="center"/>
            </w:pPr>
            <w:r w:rsidRPr="00960CA1">
              <w:rPr>
                <w:sz w:val="20"/>
                <w:szCs w:val="20"/>
              </w:rPr>
              <w:t>1</w:t>
            </w:r>
          </w:p>
        </w:tc>
        <w:tc>
          <w:tcPr>
            <w:tcW w:w="4294" w:type="dxa"/>
            <w:tcBorders>
              <w:top w:val="single" w:sz="4" w:space="0" w:color="000000"/>
              <w:left w:val="single" w:sz="4" w:space="0" w:color="000000"/>
              <w:bottom w:val="single" w:sz="4" w:space="0" w:color="000000"/>
              <w:right w:val="single" w:sz="4" w:space="0" w:color="000000"/>
            </w:tcBorders>
          </w:tcPr>
          <w:p w14:paraId="1E46BD74" w14:textId="77777777" w:rsidR="000D1EF7" w:rsidRPr="00960CA1" w:rsidRDefault="000D1EF7" w:rsidP="00BC00AE">
            <w:pPr>
              <w:pStyle w:val="TableParagraph"/>
              <w:kinsoku w:val="0"/>
              <w:overflowPunct w:val="0"/>
              <w:spacing w:line="229" w:lineRule="exact"/>
              <w:ind w:right="100"/>
              <w:jc w:val="center"/>
            </w:pPr>
            <w:r w:rsidRPr="00960CA1">
              <w:rPr>
                <w:w w:val="95"/>
                <w:sz w:val="20"/>
                <w:szCs w:val="20"/>
              </w:rPr>
              <w:t>$1,492.00</w:t>
            </w:r>
          </w:p>
        </w:tc>
        <w:tc>
          <w:tcPr>
            <w:tcW w:w="5583" w:type="dxa"/>
            <w:tcBorders>
              <w:top w:val="single" w:sz="4" w:space="0" w:color="000000"/>
              <w:left w:val="single" w:sz="4" w:space="0" w:color="000000"/>
              <w:bottom w:val="single" w:sz="4" w:space="0" w:color="000000"/>
              <w:right w:val="single" w:sz="4" w:space="0" w:color="000000"/>
            </w:tcBorders>
          </w:tcPr>
          <w:p w14:paraId="1ADED04D" w14:textId="77777777" w:rsidR="000D1EF7" w:rsidRPr="00960CA1" w:rsidRDefault="000D1EF7" w:rsidP="00BC00AE">
            <w:pPr>
              <w:pStyle w:val="TableParagraph"/>
              <w:kinsoku w:val="0"/>
              <w:overflowPunct w:val="0"/>
              <w:spacing w:line="229" w:lineRule="exact"/>
              <w:ind w:right="100"/>
              <w:jc w:val="center"/>
            </w:pPr>
            <w:r w:rsidRPr="00960CA1">
              <w:rPr>
                <w:b/>
                <w:bCs/>
                <w:w w:val="95"/>
                <w:sz w:val="20"/>
                <w:szCs w:val="20"/>
              </w:rPr>
              <w:t>$1,509.50</w:t>
            </w:r>
          </w:p>
        </w:tc>
      </w:tr>
      <w:tr w:rsidR="000D1EF7" w:rsidRPr="00960CA1" w14:paraId="30F77A55"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583E7B20"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7006549C" w14:textId="77777777" w:rsidR="000D1EF7" w:rsidRPr="00960CA1" w:rsidRDefault="000D1EF7" w:rsidP="000D1EF7">
            <w:pPr>
              <w:pStyle w:val="TableParagraph"/>
              <w:kinsoku w:val="0"/>
              <w:overflowPunct w:val="0"/>
              <w:spacing w:line="228" w:lineRule="exact"/>
              <w:jc w:val="center"/>
            </w:pPr>
            <w:r w:rsidRPr="00960CA1">
              <w:rPr>
                <w:sz w:val="20"/>
                <w:szCs w:val="20"/>
              </w:rPr>
              <w:t>2</w:t>
            </w:r>
          </w:p>
        </w:tc>
        <w:tc>
          <w:tcPr>
            <w:tcW w:w="4294" w:type="dxa"/>
            <w:tcBorders>
              <w:top w:val="single" w:sz="4" w:space="0" w:color="000000"/>
              <w:left w:val="single" w:sz="4" w:space="0" w:color="000000"/>
              <w:bottom w:val="single" w:sz="4" w:space="0" w:color="000000"/>
              <w:right w:val="single" w:sz="4" w:space="0" w:color="000000"/>
            </w:tcBorders>
          </w:tcPr>
          <w:p w14:paraId="3DE8EAA5"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$1,629.00</w:t>
            </w:r>
          </w:p>
        </w:tc>
        <w:tc>
          <w:tcPr>
            <w:tcW w:w="5583" w:type="dxa"/>
            <w:tcBorders>
              <w:top w:val="single" w:sz="4" w:space="0" w:color="000000"/>
              <w:left w:val="single" w:sz="4" w:space="0" w:color="000000"/>
              <w:bottom w:val="single" w:sz="4" w:space="0" w:color="000000"/>
              <w:right w:val="single" w:sz="4" w:space="0" w:color="000000"/>
            </w:tcBorders>
          </w:tcPr>
          <w:p w14:paraId="2B7E8D17"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$1,637.70</w:t>
            </w:r>
          </w:p>
        </w:tc>
      </w:tr>
      <w:tr w:rsidR="000D1EF7" w:rsidRPr="00960CA1" w14:paraId="30631703"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211CD397"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69EE10FC" w14:textId="77777777" w:rsidR="000D1EF7" w:rsidRPr="00960CA1" w:rsidRDefault="000D1EF7" w:rsidP="000D1EF7">
            <w:pPr>
              <w:pStyle w:val="TableParagraph"/>
              <w:kinsoku w:val="0"/>
              <w:overflowPunct w:val="0"/>
              <w:spacing w:line="228" w:lineRule="exact"/>
              <w:jc w:val="center"/>
            </w:pPr>
            <w:r w:rsidRPr="00960CA1">
              <w:rPr>
                <w:sz w:val="20"/>
                <w:szCs w:val="20"/>
              </w:rPr>
              <w:t>3</w:t>
            </w:r>
          </w:p>
        </w:tc>
        <w:tc>
          <w:tcPr>
            <w:tcW w:w="4294" w:type="dxa"/>
            <w:tcBorders>
              <w:top w:val="single" w:sz="4" w:space="0" w:color="000000"/>
              <w:left w:val="single" w:sz="4" w:space="0" w:color="000000"/>
              <w:bottom w:val="single" w:sz="4" w:space="0" w:color="000000"/>
              <w:right w:val="single" w:sz="4" w:space="0" w:color="000000"/>
            </w:tcBorders>
          </w:tcPr>
          <w:p w14:paraId="6D0E782C"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$1,767.00</w:t>
            </w:r>
          </w:p>
        </w:tc>
        <w:tc>
          <w:tcPr>
            <w:tcW w:w="5583" w:type="dxa"/>
            <w:tcBorders>
              <w:top w:val="single" w:sz="4" w:space="0" w:color="000000"/>
              <w:left w:val="single" w:sz="4" w:space="0" w:color="000000"/>
              <w:bottom w:val="single" w:sz="4" w:space="0" w:color="000000"/>
              <w:right w:val="single" w:sz="4" w:space="0" w:color="000000"/>
            </w:tcBorders>
          </w:tcPr>
          <w:p w14:paraId="5F252E03"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$1,765.70</w:t>
            </w:r>
          </w:p>
        </w:tc>
      </w:tr>
      <w:tr w:rsidR="000D1EF7" w:rsidRPr="00960CA1" w14:paraId="15FE7E45"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64769379"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34046A71" w14:textId="77777777" w:rsidR="000D1EF7" w:rsidRPr="00960CA1" w:rsidRDefault="000D1EF7" w:rsidP="000D1EF7">
            <w:pPr>
              <w:pStyle w:val="TableParagraph"/>
              <w:kinsoku w:val="0"/>
              <w:overflowPunct w:val="0"/>
              <w:spacing w:line="228" w:lineRule="exact"/>
              <w:jc w:val="center"/>
            </w:pPr>
            <w:r w:rsidRPr="00960CA1">
              <w:rPr>
                <w:sz w:val="20"/>
                <w:szCs w:val="20"/>
              </w:rPr>
              <w:t>4</w:t>
            </w:r>
          </w:p>
        </w:tc>
        <w:tc>
          <w:tcPr>
            <w:tcW w:w="4294" w:type="dxa"/>
            <w:tcBorders>
              <w:top w:val="single" w:sz="4" w:space="0" w:color="000000"/>
              <w:left w:val="single" w:sz="4" w:space="0" w:color="000000"/>
              <w:bottom w:val="single" w:sz="4" w:space="0" w:color="000000"/>
              <w:right w:val="single" w:sz="4" w:space="0" w:color="000000"/>
            </w:tcBorders>
          </w:tcPr>
          <w:p w14:paraId="28743097"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$1,963.00</w:t>
            </w:r>
          </w:p>
        </w:tc>
        <w:tc>
          <w:tcPr>
            <w:tcW w:w="5583" w:type="dxa"/>
            <w:tcBorders>
              <w:top w:val="single" w:sz="4" w:space="0" w:color="000000"/>
              <w:left w:val="single" w:sz="4" w:space="0" w:color="000000"/>
              <w:bottom w:val="single" w:sz="4" w:space="0" w:color="000000"/>
              <w:right w:val="single" w:sz="4" w:space="0" w:color="000000"/>
            </w:tcBorders>
          </w:tcPr>
          <w:p w14:paraId="0C78EBE6"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$1,893.70</w:t>
            </w:r>
          </w:p>
        </w:tc>
      </w:tr>
      <w:tr w:rsidR="000D1EF7" w:rsidRPr="00960CA1" w14:paraId="1A18961A"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5F3EDAE1"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095FE453" w14:textId="77777777" w:rsidR="000D1EF7" w:rsidRPr="00960CA1" w:rsidRDefault="000D1EF7" w:rsidP="000D1EF7">
            <w:pPr>
              <w:pStyle w:val="TableParagraph"/>
              <w:kinsoku w:val="0"/>
              <w:overflowPunct w:val="0"/>
              <w:spacing w:line="228" w:lineRule="exact"/>
              <w:jc w:val="center"/>
            </w:pPr>
            <w:r w:rsidRPr="00960CA1">
              <w:rPr>
                <w:sz w:val="20"/>
                <w:szCs w:val="20"/>
              </w:rPr>
              <w:t>5</w:t>
            </w:r>
          </w:p>
        </w:tc>
        <w:tc>
          <w:tcPr>
            <w:tcW w:w="4294" w:type="dxa"/>
            <w:tcBorders>
              <w:top w:val="single" w:sz="4" w:space="0" w:color="000000"/>
              <w:left w:val="single" w:sz="4" w:space="0" w:color="000000"/>
              <w:bottom w:val="single" w:sz="4" w:space="0" w:color="000000"/>
              <w:right w:val="single" w:sz="4" w:space="0" w:color="000000"/>
            </w:tcBorders>
          </w:tcPr>
          <w:p w14:paraId="3EC6FDEC"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$2,045.00</w:t>
            </w:r>
          </w:p>
        </w:tc>
        <w:tc>
          <w:tcPr>
            <w:tcW w:w="5583" w:type="dxa"/>
            <w:tcBorders>
              <w:top w:val="single" w:sz="4" w:space="0" w:color="000000"/>
              <w:left w:val="single" w:sz="4" w:space="0" w:color="000000"/>
              <w:bottom w:val="single" w:sz="4" w:space="0" w:color="000000"/>
              <w:right w:val="single" w:sz="4" w:space="0" w:color="000000"/>
            </w:tcBorders>
          </w:tcPr>
          <w:p w14:paraId="7308224B"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$1,965.20</w:t>
            </w:r>
          </w:p>
        </w:tc>
      </w:tr>
      <w:tr w:rsidR="000D1EF7" w:rsidRPr="00960CA1" w14:paraId="27F5A178"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3C432ADA"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77CFCB01" w14:textId="77777777" w:rsidR="000D1EF7" w:rsidRPr="00960CA1" w:rsidRDefault="000D1EF7" w:rsidP="000D1EF7">
            <w:pPr>
              <w:pStyle w:val="TableParagraph"/>
              <w:kinsoku w:val="0"/>
              <w:overflowPunct w:val="0"/>
              <w:spacing w:line="228" w:lineRule="exact"/>
              <w:jc w:val="center"/>
            </w:pPr>
            <w:r w:rsidRPr="00960CA1">
              <w:rPr>
                <w:sz w:val="20"/>
                <w:szCs w:val="20"/>
              </w:rPr>
              <w:t>6</w:t>
            </w:r>
          </w:p>
        </w:tc>
        <w:tc>
          <w:tcPr>
            <w:tcW w:w="4294" w:type="dxa"/>
            <w:tcBorders>
              <w:top w:val="single" w:sz="4" w:space="0" w:color="000000"/>
              <w:left w:val="single" w:sz="4" w:space="0" w:color="000000"/>
              <w:bottom w:val="single" w:sz="4" w:space="0" w:color="000000"/>
              <w:right w:val="single" w:sz="4" w:space="0" w:color="000000"/>
            </w:tcBorders>
          </w:tcPr>
          <w:p w14:paraId="79ABCF15"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$2,126.00</w:t>
            </w:r>
          </w:p>
        </w:tc>
        <w:tc>
          <w:tcPr>
            <w:tcW w:w="5583" w:type="dxa"/>
            <w:tcBorders>
              <w:top w:val="single" w:sz="4" w:space="0" w:color="000000"/>
              <w:left w:val="single" w:sz="4" w:space="0" w:color="000000"/>
              <w:bottom w:val="single" w:sz="4" w:space="0" w:color="000000"/>
              <w:right w:val="single" w:sz="4" w:space="0" w:color="000000"/>
            </w:tcBorders>
          </w:tcPr>
          <w:p w14:paraId="4F346438"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$2,040.10</w:t>
            </w:r>
          </w:p>
        </w:tc>
      </w:tr>
      <w:tr w:rsidR="000D1EF7" w:rsidRPr="00960CA1" w14:paraId="2F7E1F6E"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15404C5E"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5EBE6878" w14:textId="77777777" w:rsidR="000D1EF7" w:rsidRPr="00960CA1" w:rsidRDefault="000D1EF7" w:rsidP="000D1EF7">
            <w:pPr>
              <w:pStyle w:val="TableParagraph"/>
              <w:kinsoku w:val="0"/>
              <w:overflowPunct w:val="0"/>
              <w:spacing w:line="228" w:lineRule="exact"/>
              <w:jc w:val="center"/>
            </w:pPr>
            <w:r w:rsidRPr="00960CA1">
              <w:rPr>
                <w:sz w:val="20"/>
                <w:szCs w:val="20"/>
              </w:rPr>
              <w:t>7</w:t>
            </w:r>
          </w:p>
        </w:tc>
        <w:tc>
          <w:tcPr>
            <w:tcW w:w="4294" w:type="dxa"/>
            <w:tcBorders>
              <w:top w:val="single" w:sz="4" w:space="0" w:color="000000"/>
              <w:left w:val="single" w:sz="4" w:space="0" w:color="000000"/>
              <w:bottom w:val="single" w:sz="4" w:space="0" w:color="000000"/>
              <w:right w:val="single" w:sz="4" w:space="0" w:color="000000"/>
            </w:tcBorders>
          </w:tcPr>
          <w:p w14:paraId="49BAB7E2"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$2,217.00</w:t>
            </w:r>
          </w:p>
        </w:tc>
        <w:tc>
          <w:tcPr>
            <w:tcW w:w="5583" w:type="dxa"/>
            <w:tcBorders>
              <w:top w:val="single" w:sz="4" w:space="0" w:color="000000"/>
              <w:left w:val="single" w:sz="4" w:space="0" w:color="000000"/>
              <w:bottom w:val="single" w:sz="4" w:space="0" w:color="000000"/>
              <w:right w:val="single" w:sz="4" w:space="0" w:color="000000"/>
            </w:tcBorders>
          </w:tcPr>
          <w:p w14:paraId="1B2D2F59"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$2,128.90</w:t>
            </w:r>
          </w:p>
        </w:tc>
      </w:tr>
      <w:tr w:rsidR="000D1EF7" w:rsidRPr="00960CA1" w14:paraId="7BF1CA5D"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14889E59" w14:textId="77777777" w:rsidR="000D1EF7" w:rsidRPr="00960CA1" w:rsidRDefault="000D1EF7" w:rsidP="000D1EF7">
            <w:pPr>
              <w:pStyle w:val="TableParagraph"/>
              <w:kinsoku w:val="0"/>
              <w:overflowPunct w:val="0"/>
              <w:spacing w:line="228" w:lineRule="exact"/>
              <w:ind w:left="104"/>
            </w:pPr>
            <w:r w:rsidRPr="00960CA1">
              <w:rPr>
                <w:sz w:val="20"/>
                <w:szCs w:val="20"/>
              </w:rPr>
              <w:t>L2</w:t>
            </w:r>
          </w:p>
        </w:tc>
        <w:tc>
          <w:tcPr>
            <w:tcW w:w="1921" w:type="dxa"/>
            <w:tcBorders>
              <w:top w:val="single" w:sz="4" w:space="0" w:color="000000"/>
              <w:left w:val="single" w:sz="4" w:space="0" w:color="000000"/>
              <w:bottom w:val="single" w:sz="4" w:space="0" w:color="000000"/>
              <w:right w:val="single" w:sz="4" w:space="0" w:color="000000"/>
            </w:tcBorders>
          </w:tcPr>
          <w:p w14:paraId="582F7893" w14:textId="77777777" w:rsidR="000D1EF7" w:rsidRPr="00960CA1" w:rsidRDefault="000D1EF7" w:rsidP="000D1EF7">
            <w:pPr>
              <w:pStyle w:val="TableParagraph"/>
              <w:kinsoku w:val="0"/>
              <w:overflowPunct w:val="0"/>
              <w:spacing w:line="228" w:lineRule="exact"/>
              <w:jc w:val="center"/>
            </w:pPr>
            <w:r w:rsidRPr="00960CA1">
              <w:rPr>
                <w:sz w:val="20"/>
                <w:szCs w:val="20"/>
              </w:rPr>
              <w:t>1</w:t>
            </w:r>
          </w:p>
        </w:tc>
        <w:tc>
          <w:tcPr>
            <w:tcW w:w="4294" w:type="dxa"/>
            <w:tcBorders>
              <w:top w:val="single" w:sz="4" w:space="0" w:color="000000"/>
              <w:left w:val="single" w:sz="4" w:space="0" w:color="000000"/>
              <w:bottom w:val="single" w:sz="4" w:space="0" w:color="000000"/>
              <w:right w:val="single" w:sz="4" w:space="0" w:color="000000"/>
            </w:tcBorders>
          </w:tcPr>
          <w:p w14:paraId="30317ABE"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$2,390.00</w:t>
            </w:r>
          </w:p>
        </w:tc>
        <w:tc>
          <w:tcPr>
            <w:tcW w:w="5583" w:type="dxa"/>
            <w:tcBorders>
              <w:top w:val="single" w:sz="4" w:space="0" w:color="000000"/>
              <w:left w:val="single" w:sz="4" w:space="0" w:color="000000"/>
              <w:bottom w:val="single" w:sz="4" w:space="0" w:color="000000"/>
              <w:right w:val="single" w:sz="4" w:space="0" w:color="000000"/>
            </w:tcBorders>
          </w:tcPr>
          <w:p w14:paraId="753E8E9B"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$2,301.20</w:t>
            </w:r>
          </w:p>
        </w:tc>
      </w:tr>
      <w:tr w:rsidR="000D1EF7" w:rsidRPr="00960CA1" w14:paraId="068FEB88"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05ED4DF2"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7BD3EFA3" w14:textId="77777777" w:rsidR="000D1EF7" w:rsidRPr="00960CA1" w:rsidRDefault="000D1EF7" w:rsidP="000D1EF7">
            <w:pPr>
              <w:pStyle w:val="TableParagraph"/>
              <w:kinsoku w:val="0"/>
              <w:overflowPunct w:val="0"/>
              <w:spacing w:line="228" w:lineRule="exact"/>
              <w:jc w:val="center"/>
            </w:pPr>
            <w:r w:rsidRPr="00960CA1">
              <w:rPr>
                <w:sz w:val="20"/>
                <w:szCs w:val="20"/>
              </w:rPr>
              <w:t>2</w:t>
            </w:r>
          </w:p>
        </w:tc>
        <w:tc>
          <w:tcPr>
            <w:tcW w:w="4294" w:type="dxa"/>
            <w:tcBorders>
              <w:top w:val="single" w:sz="4" w:space="0" w:color="000000"/>
              <w:left w:val="single" w:sz="4" w:space="0" w:color="000000"/>
              <w:bottom w:val="single" w:sz="4" w:space="0" w:color="000000"/>
              <w:right w:val="single" w:sz="4" w:space="0" w:color="000000"/>
            </w:tcBorders>
          </w:tcPr>
          <w:p w14:paraId="0C9D3F4C"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$2,517.00</w:t>
            </w:r>
          </w:p>
        </w:tc>
        <w:tc>
          <w:tcPr>
            <w:tcW w:w="5583" w:type="dxa"/>
            <w:tcBorders>
              <w:top w:val="single" w:sz="4" w:space="0" w:color="000000"/>
              <w:left w:val="single" w:sz="4" w:space="0" w:color="000000"/>
              <w:bottom w:val="single" w:sz="4" w:space="0" w:color="000000"/>
              <w:right w:val="single" w:sz="4" w:space="0" w:color="000000"/>
            </w:tcBorders>
          </w:tcPr>
          <w:p w14:paraId="0791FC7D"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$2,430.30</w:t>
            </w:r>
          </w:p>
        </w:tc>
      </w:tr>
      <w:tr w:rsidR="000D1EF7" w:rsidRPr="00960CA1" w14:paraId="5C4C5956"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5A4B62A6"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19145485" w14:textId="77777777" w:rsidR="000D1EF7" w:rsidRPr="00960CA1" w:rsidRDefault="000D1EF7" w:rsidP="000D1EF7">
            <w:pPr>
              <w:pStyle w:val="TableParagraph"/>
              <w:kinsoku w:val="0"/>
              <w:overflowPunct w:val="0"/>
              <w:spacing w:line="228" w:lineRule="exact"/>
              <w:jc w:val="center"/>
            </w:pPr>
            <w:r w:rsidRPr="00960CA1">
              <w:rPr>
                <w:sz w:val="20"/>
                <w:szCs w:val="20"/>
              </w:rPr>
              <w:t>3</w:t>
            </w:r>
          </w:p>
        </w:tc>
        <w:tc>
          <w:tcPr>
            <w:tcW w:w="4294" w:type="dxa"/>
            <w:tcBorders>
              <w:top w:val="single" w:sz="4" w:space="0" w:color="000000"/>
              <w:left w:val="single" w:sz="4" w:space="0" w:color="000000"/>
              <w:bottom w:val="single" w:sz="4" w:space="0" w:color="000000"/>
              <w:right w:val="single" w:sz="4" w:space="0" w:color="000000"/>
            </w:tcBorders>
          </w:tcPr>
          <w:p w14:paraId="3BFB4078"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$2,645.00</w:t>
            </w:r>
          </w:p>
        </w:tc>
        <w:tc>
          <w:tcPr>
            <w:tcW w:w="5583" w:type="dxa"/>
            <w:tcBorders>
              <w:top w:val="single" w:sz="4" w:space="0" w:color="000000"/>
              <w:left w:val="single" w:sz="4" w:space="0" w:color="000000"/>
              <w:bottom w:val="single" w:sz="4" w:space="0" w:color="000000"/>
              <w:right w:val="single" w:sz="4" w:space="0" w:color="000000"/>
            </w:tcBorders>
          </w:tcPr>
          <w:p w14:paraId="30E50061"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$2,558.90</w:t>
            </w:r>
          </w:p>
        </w:tc>
      </w:tr>
      <w:tr w:rsidR="000D1EF7" w:rsidRPr="00960CA1" w14:paraId="7EC6E593"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780C18BF"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031E55CB" w14:textId="77777777" w:rsidR="000D1EF7" w:rsidRPr="00960CA1" w:rsidRDefault="000D1EF7" w:rsidP="000D1EF7">
            <w:pPr>
              <w:pStyle w:val="TableParagraph"/>
              <w:kinsoku w:val="0"/>
              <w:overflowPunct w:val="0"/>
              <w:spacing w:line="229" w:lineRule="exact"/>
              <w:jc w:val="center"/>
            </w:pPr>
            <w:r w:rsidRPr="00960CA1">
              <w:rPr>
                <w:sz w:val="20"/>
                <w:szCs w:val="20"/>
              </w:rPr>
              <w:t>4</w:t>
            </w:r>
          </w:p>
        </w:tc>
        <w:tc>
          <w:tcPr>
            <w:tcW w:w="4294" w:type="dxa"/>
            <w:tcBorders>
              <w:top w:val="single" w:sz="4" w:space="0" w:color="000000"/>
              <w:left w:val="single" w:sz="4" w:space="0" w:color="000000"/>
              <w:bottom w:val="single" w:sz="4" w:space="0" w:color="000000"/>
              <w:right w:val="single" w:sz="4" w:space="0" w:color="000000"/>
            </w:tcBorders>
          </w:tcPr>
          <w:p w14:paraId="3DCE10B5" w14:textId="77777777" w:rsidR="000D1EF7" w:rsidRPr="00960CA1" w:rsidRDefault="000D1EF7" w:rsidP="00BC00AE">
            <w:pPr>
              <w:pStyle w:val="TableParagraph"/>
              <w:kinsoku w:val="0"/>
              <w:overflowPunct w:val="0"/>
              <w:spacing w:line="229" w:lineRule="exact"/>
              <w:ind w:right="100"/>
              <w:jc w:val="center"/>
            </w:pPr>
            <w:r w:rsidRPr="00960CA1">
              <w:rPr>
                <w:b/>
                <w:bCs/>
                <w:w w:val="95"/>
                <w:sz w:val="20"/>
                <w:szCs w:val="20"/>
              </w:rPr>
              <w:t>$2,775.00</w:t>
            </w:r>
          </w:p>
        </w:tc>
        <w:tc>
          <w:tcPr>
            <w:tcW w:w="5583" w:type="dxa"/>
            <w:tcBorders>
              <w:top w:val="single" w:sz="4" w:space="0" w:color="000000"/>
              <w:left w:val="single" w:sz="4" w:space="0" w:color="000000"/>
              <w:bottom w:val="single" w:sz="4" w:space="0" w:color="000000"/>
              <w:right w:val="single" w:sz="4" w:space="0" w:color="000000"/>
            </w:tcBorders>
          </w:tcPr>
          <w:p w14:paraId="2563BFEE" w14:textId="77777777" w:rsidR="000D1EF7" w:rsidRPr="00960CA1" w:rsidRDefault="000D1EF7" w:rsidP="00BC00AE">
            <w:pPr>
              <w:pStyle w:val="TableParagraph"/>
              <w:kinsoku w:val="0"/>
              <w:overflowPunct w:val="0"/>
              <w:spacing w:line="229" w:lineRule="exact"/>
              <w:ind w:right="100"/>
              <w:jc w:val="center"/>
            </w:pPr>
            <w:r w:rsidRPr="00960CA1">
              <w:rPr>
                <w:w w:val="95"/>
                <w:sz w:val="20"/>
                <w:szCs w:val="20"/>
              </w:rPr>
              <w:t>$2,688.10</w:t>
            </w:r>
          </w:p>
        </w:tc>
      </w:tr>
      <w:tr w:rsidR="000D1EF7" w:rsidRPr="00960CA1" w14:paraId="12CEF0A6"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2F62299F"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63E37DEB" w14:textId="77777777" w:rsidR="000D1EF7" w:rsidRPr="00960CA1" w:rsidRDefault="000D1EF7" w:rsidP="000D1EF7">
            <w:pPr>
              <w:pStyle w:val="TableParagraph"/>
              <w:kinsoku w:val="0"/>
              <w:overflowPunct w:val="0"/>
              <w:spacing w:line="228" w:lineRule="exact"/>
              <w:jc w:val="center"/>
            </w:pPr>
            <w:r w:rsidRPr="00960CA1">
              <w:rPr>
                <w:sz w:val="20"/>
                <w:szCs w:val="20"/>
              </w:rPr>
              <w:t>5</w:t>
            </w:r>
          </w:p>
        </w:tc>
        <w:tc>
          <w:tcPr>
            <w:tcW w:w="4294" w:type="dxa"/>
            <w:tcBorders>
              <w:top w:val="single" w:sz="4" w:space="0" w:color="000000"/>
              <w:left w:val="single" w:sz="4" w:space="0" w:color="000000"/>
              <w:bottom w:val="single" w:sz="4" w:space="0" w:color="000000"/>
              <w:right w:val="single" w:sz="4" w:space="0" w:color="000000"/>
            </w:tcBorders>
          </w:tcPr>
          <w:p w14:paraId="29629350"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$2,905.00</w:t>
            </w:r>
          </w:p>
        </w:tc>
        <w:tc>
          <w:tcPr>
            <w:tcW w:w="5583" w:type="dxa"/>
            <w:tcBorders>
              <w:top w:val="single" w:sz="4" w:space="0" w:color="000000"/>
              <w:left w:val="single" w:sz="4" w:space="0" w:color="000000"/>
              <w:bottom w:val="single" w:sz="4" w:space="0" w:color="000000"/>
              <w:right w:val="single" w:sz="4" w:space="0" w:color="000000"/>
            </w:tcBorders>
          </w:tcPr>
          <w:p w14:paraId="45BA2FF7"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$2,817.50</w:t>
            </w:r>
          </w:p>
        </w:tc>
      </w:tr>
      <w:tr w:rsidR="000D1EF7" w:rsidRPr="00960CA1" w14:paraId="1D3E2714"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27F2C295"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271FA366" w14:textId="77777777" w:rsidR="000D1EF7" w:rsidRPr="00960CA1" w:rsidRDefault="000D1EF7" w:rsidP="000D1EF7">
            <w:pPr>
              <w:pStyle w:val="TableParagraph"/>
              <w:kinsoku w:val="0"/>
              <w:overflowPunct w:val="0"/>
              <w:spacing w:line="228" w:lineRule="exact"/>
              <w:jc w:val="center"/>
            </w:pPr>
            <w:r w:rsidRPr="00960CA1">
              <w:rPr>
                <w:sz w:val="20"/>
                <w:szCs w:val="20"/>
              </w:rPr>
              <w:t>6</w:t>
            </w:r>
          </w:p>
        </w:tc>
        <w:tc>
          <w:tcPr>
            <w:tcW w:w="4294" w:type="dxa"/>
            <w:tcBorders>
              <w:top w:val="single" w:sz="4" w:space="0" w:color="000000"/>
              <w:left w:val="single" w:sz="4" w:space="0" w:color="000000"/>
              <w:bottom w:val="single" w:sz="4" w:space="0" w:color="000000"/>
              <w:right w:val="single" w:sz="4" w:space="0" w:color="000000"/>
            </w:tcBorders>
          </w:tcPr>
          <w:p w14:paraId="03CC4EA9"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$3,033.00</w:t>
            </w:r>
          </w:p>
        </w:tc>
        <w:tc>
          <w:tcPr>
            <w:tcW w:w="5583" w:type="dxa"/>
            <w:tcBorders>
              <w:top w:val="single" w:sz="4" w:space="0" w:color="000000"/>
              <w:left w:val="single" w:sz="4" w:space="0" w:color="000000"/>
              <w:bottom w:val="single" w:sz="4" w:space="0" w:color="000000"/>
              <w:right w:val="single" w:sz="4" w:space="0" w:color="000000"/>
            </w:tcBorders>
          </w:tcPr>
          <w:p w14:paraId="4FF24B43"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$2,945.30</w:t>
            </w:r>
          </w:p>
        </w:tc>
      </w:tr>
      <w:tr w:rsidR="000D1EF7" w:rsidRPr="00960CA1" w14:paraId="4C084F9E"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746DE6A8" w14:textId="77777777" w:rsidR="000D1EF7" w:rsidRPr="00960CA1" w:rsidRDefault="000D1EF7" w:rsidP="000D1EF7">
            <w:pPr>
              <w:pStyle w:val="TableParagraph"/>
              <w:kinsoku w:val="0"/>
              <w:overflowPunct w:val="0"/>
              <w:spacing w:line="228" w:lineRule="exact"/>
              <w:ind w:left="104"/>
            </w:pPr>
            <w:r w:rsidRPr="00960CA1">
              <w:rPr>
                <w:sz w:val="20"/>
                <w:szCs w:val="20"/>
              </w:rPr>
              <w:t>L3</w:t>
            </w:r>
          </w:p>
        </w:tc>
        <w:tc>
          <w:tcPr>
            <w:tcW w:w="1921" w:type="dxa"/>
            <w:tcBorders>
              <w:top w:val="single" w:sz="4" w:space="0" w:color="000000"/>
              <w:left w:val="single" w:sz="4" w:space="0" w:color="000000"/>
              <w:bottom w:val="single" w:sz="4" w:space="0" w:color="000000"/>
              <w:right w:val="single" w:sz="4" w:space="0" w:color="000000"/>
            </w:tcBorders>
          </w:tcPr>
          <w:p w14:paraId="3736A44E" w14:textId="77777777" w:rsidR="000D1EF7" w:rsidRPr="00960CA1" w:rsidRDefault="000D1EF7" w:rsidP="000D1EF7">
            <w:pPr>
              <w:pStyle w:val="TableParagraph"/>
              <w:kinsoku w:val="0"/>
              <w:overflowPunct w:val="0"/>
              <w:spacing w:line="228" w:lineRule="exact"/>
              <w:jc w:val="center"/>
            </w:pPr>
            <w:r w:rsidRPr="00960CA1">
              <w:rPr>
                <w:sz w:val="20"/>
                <w:szCs w:val="20"/>
              </w:rPr>
              <w:t>1</w:t>
            </w:r>
          </w:p>
        </w:tc>
        <w:tc>
          <w:tcPr>
            <w:tcW w:w="4294" w:type="dxa"/>
            <w:tcBorders>
              <w:top w:val="single" w:sz="4" w:space="0" w:color="000000"/>
              <w:left w:val="single" w:sz="4" w:space="0" w:color="000000"/>
              <w:bottom w:val="single" w:sz="4" w:space="0" w:color="000000"/>
              <w:right w:val="single" w:sz="4" w:space="0" w:color="000000"/>
            </w:tcBorders>
          </w:tcPr>
          <w:p w14:paraId="464A261E"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$3,180.00</w:t>
            </w:r>
          </w:p>
        </w:tc>
        <w:tc>
          <w:tcPr>
            <w:tcW w:w="5583" w:type="dxa"/>
            <w:tcBorders>
              <w:top w:val="single" w:sz="4" w:space="0" w:color="000000"/>
              <w:left w:val="single" w:sz="4" w:space="0" w:color="000000"/>
              <w:bottom w:val="single" w:sz="4" w:space="0" w:color="000000"/>
              <w:right w:val="single" w:sz="4" w:space="0" w:color="000000"/>
            </w:tcBorders>
          </w:tcPr>
          <w:p w14:paraId="25A52850"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$3,093.90</w:t>
            </w:r>
          </w:p>
        </w:tc>
      </w:tr>
      <w:tr w:rsidR="000D1EF7" w:rsidRPr="00960CA1" w14:paraId="4B988DD6"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75E32FF8"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27B4398D" w14:textId="77777777" w:rsidR="000D1EF7" w:rsidRPr="00960CA1" w:rsidRDefault="000D1EF7" w:rsidP="000D1EF7">
            <w:pPr>
              <w:pStyle w:val="TableParagraph"/>
              <w:kinsoku w:val="0"/>
              <w:overflowPunct w:val="0"/>
              <w:spacing w:line="228" w:lineRule="exact"/>
              <w:jc w:val="center"/>
            </w:pPr>
            <w:r w:rsidRPr="00960CA1">
              <w:rPr>
                <w:sz w:val="20"/>
                <w:szCs w:val="20"/>
              </w:rPr>
              <w:t>2</w:t>
            </w:r>
          </w:p>
        </w:tc>
        <w:tc>
          <w:tcPr>
            <w:tcW w:w="4294" w:type="dxa"/>
            <w:tcBorders>
              <w:top w:val="single" w:sz="4" w:space="0" w:color="000000"/>
              <w:left w:val="single" w:sz="4" w:space="0" w:color="000000"/>
              <w:bottom w:val="single" w:sz="4" w:space="0" w:color="000000"/>
              <w:right w:val="single" w:sz="4" w:space="0" w:color="000000"/>
            </w:tcBorders>
          </w:tcPr>
          <w:p w14:paraId="4810A4D3"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$3,275.00</w:t>
            </w:r>
          </w:p>
        </w:tc>
        <w:tc>
          <w:tcPr>
            <w:tcW w:w="5583" w:type="dxa"/>
            <w:tcBorders>
              <w:top w:val="single" w:sz="4" w:space="0" w:color="000000"/>
              <w:left w:val="single" w:sz="4" w:space="0" w:color="000000"/>
              <w:bottom w:val="single" w:sz="4" w:space="0" w:color="000000"/>
              <w:right w:val="single" w:sz="4" w:space="0" w:color="000000"/>
            </w:tcBorders>
          </w:tcPr>
          <w:p w14:paraId="418FFAE2"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$3,188.80</w:t>
            </w:r>
          </w:p>
        </w:tc>
      </w:tr>
      <w:tr w:rsidR="000D1EF7" w:rsidRPr="00960CA1" w14:paraId="06743C42"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36862D80"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548C4A69" w14:textId="77777777" w:rsidR="000D1EF7" w:rsidRPr="00960CA1" w:rsidRDefault="000D1EF7" w:rsidP="000D1EF7">
            <w:pPr>
              <w:pStyle w:val="TableParagraph"/>
              <w:kinsoku w:val="0"/>
              <w:overflowPunct w:val="0"/>
              <w:spacing w:line="228" w:lineRule="exact"/>
              <w:jc w:val="center"/>
            </w:pPr>
            <w:r w:rsidRPr="00960CA1">
              <w:rPr>
                <w:sz w:val="20"/>
                <w:szCs w:val="20"/>
              </w:rPr>
              <w:t>3</w:t>
            </w:r>
          </w:p>
        </w:tc>
        <w:tc>
          <w:tcPr>
            <w:tcW w:w="4294" w:type="dxa"/>
            <w:tcBorders>
              <w:top w:val="single" w:sz="4" w:space="0" w:color="000000"/>
              <w:left w:val="single" w:sz="4" w:space="0" w:color="000000"/>
              <w:bottom w:val="single" w:sz="4" w:space="0" w:color="000000"/>
              <w:right w:val="single" w:sz="4" w:space="0" w:color="000000"/>
            </w:tcBorders>
          </w:tcPr>
          <w:p w14:paraId="250F7FDA"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$3,370.00</w:t>
            </w:r>
          </w:p>
        </w:tc>
        <w:tc>
          <w:tcPr>
            <w:tcW w:w="5583" w:type="dxa"/>
            <w:tcBorders>
              <w:top w:val="single" w:sz="4" w:space="0" w:color="000000"/>
              <w:left w:val="single" w:sz="4" w:space="0" w:color="000000"/>
              <w:bottom w:val="single" w:sz="4" w:space="0" w:color="000000"/>
              <w:right w:val="single" w:sz="4" w:space="0" w:color="000000"/>
            </w:tcBorders>
          </w:tcPr>
          <w:p w14:paraId="5EA8A2A3"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$3,283.60</w:t>
            </w:r>
          </w:p>
        </w:tc>
      </w:tr>
      <w:tr w:rsidR="000D1EF7" w:rsidRPr="00960CA1" w14:paraId="4DAC95E0"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343858D0"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70B3FD2D" w14:textId="77777777" w:rsidR="000D1EF7" w:rsidRPr="00960CA1" w:rsidRDefault="000D1EF7" w:rsidP="000D1EF7">
            <w:pPr>
              <w:pStyle w:val="TableParagraph"/>
              <w:kinsoku w:val="0"/>
              <w:overflowPunct w:val="0"/>
              <w:spacing w:line="228" w:lineRule="exact"/>
              <w:jc w:val="center"/>
            </w:pPr>
            <w:r w:rsidRPr="00960CA1">
              <w:rPr>
                <w:sz w:val="20"/>
                <w:szCs w:val="20"/>
              </w:rPr>
              <w:t>4</w:t>
            </w:r>
          </w:p>
        </w:tc>
        <w:tc>
          <w:tcPr>
            <w:tcW w:w="4294" w:type="dxa"/>
            <w:tcBorders>
              <w:top w:val="single" w:sz="4" w:space="0" w:color="000000"/>
              <w:left w:val="single" w:sz="4" w:space="0" w:color="000000"/>
              <w:bottom w:val="single" w:sz="4" w:space="0" w:color="000000"/>
              <w:right w:val="single" w:sz="4" w:space="0" w:color="000000"/>
            </w:tcBorders>
          </w:tcPr>
          <w:p w14:paraId="44048A7A"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$3,465.00</w:t>
            </w:r>
          </w:p>
        </w:tc>
        <w:tc>
          <w:tcPr>
            <w:tcW w:w="5583" w:type="dxa"/>
            <w:tcBorders>
              <w:top w:val="single" w:sz="4" w:space="0" w:color="000000"/>
              <w:left w:val="single" w:sz="4" w:space="0" w:color="000000"/>
              <w:bottom w:val="single" w:sz="4" w:space="0" w:color="000000"/>
              <w:right w:val="single" w:sz="4" w:space="0" w:color="000000"/>
            </w:tcBorders>
          </w:tcPr>
          <w:p w14:paraId="7D415025"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$3,378.80</w:t>
            </w:r>
          </w:p>
        </w:tc>
      </w:tr>
      <w:tr w:rsidR="000D1EF7" w:rsidRPr="00960CA1" w14:paraId="5AAA7B5A"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70FE84B8" w14:textId="77777777" w:rsidR="000D1EF7" w:rsidRPr="00960CA1" w:rsidRDefault="000D1EF7" w:rsidP="000D1EF7">
            <w:pPr>
              <w:pStyle w:val="TableParagraph"/>
              <w:kinsoku w:val="0"/>
              <w:overflowPunct w:val="0"/>
              <w:spacing w:line="228" w:lineRule="exact"/>
              <w:ind w:left="104"/>
            </w:pPr>
            <w:r w:rsidRPr="00960CA1">
              <w:rPr>
                <w:sz w:val="20"/>
                <w:szCs w:val="20"/>
              </w:rPr>
              <w:t>L4</w:t>
            </w:r>
          </w:p>
        </w:tc>
        <w:tc>
          <w:tcPr>
            <w:tcW w:w="1921" w:type="dxa"/>
            <w:tcBorders>
              <w:top w:val="single" w:sz="4" w:space="0" w:color="000000"/>
              <w:left w:val="single" w:sz="4" w:space="0" w:color="000000"/>
              <w:bottom w:val="single" w:sz="4" w:space="0" w:color="000000"/>
              <w:right w:val="single" w:sz="4" w:space="0" w:color="000000"/>
            </w:tcBorders>
          </w:tcPr>
          <w:p w14:paraId="6F367895" w14:textId="77777777" w:rsidR="000D1EF7" w:rsidRPr="00960CA1" w:rsidRDefault="000D1EF7" w:rsidP="000D1EF7">
            <w:pPr>
              <w:pStyle w:val="TableParagraph"/>
              <w:kinsoku w:val="0"/>
              <w:overflowPunct w:val="0"/>
              <w:spacing w:line="228" w:lineRule="exact"/>
              <w:jc w:val="center"/>
            </w:pPr>
            <w:r w:rsidRPr="00960CA1">
              <w:rPr>
                <w:sz w:val="20"/>
                <w:szCs w:val="20"/>
              </w:rPr>
              <w:t>1</w:t>
            </w:r>
          </w:p>
        </w:tc>
        <w:tc>
          <w:tcPr>
            <w:tcW w:w="4294" w:type="dxa"/>
            <w:tcBorders>
              <w:top w:val="single" w:sz="4" w:space="0" w:color="000000"/>
              <w:left w:val="single" w:sz="4" w:space="0" w:color="000000"/>
              <w:bottom w:val="single" w:sz="4" w:space="0" w:color="000000"/>
              <w:right w:val="single" w:sz="4" w:space="0" w:color="000000"/>
            </w:tcBorders>
          </w:tcPr>
          <w:p w14:paraId="17BCE225"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$3,681.00</w:t>
            </w:r>
          </w:p>
        </w:tc>
        <w:tc>
          <w:tcPr>
            <w:tcW w:w="5583" w:type="dxa"/>
            <w:tcBorders>
              <w:top w:val="single" w:sz="4" w:space="0" w:color="000000"/>
              <w:left w:val="single" w:sz="4" w:space="0" w:color="000000"/>
              <w:bottom w:val="single" w:sz="4" w:space="0" w:color="000000"/>
              <w:right w:val="single" w:sz="4" w:space="0" w:color="000000"/>
            </w:tcBorders>
          </w:tcPr>
          <w:p w14:paraId="443C5C37"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$3,597.00</w:t>
            </w:r>
          </w:p>
        </w:tc>
      </w:tr>
      <w:tr w:rsidR="000D1EF7" w:rsidRPr="00960CA1" w14:paraId="7B9EADFD"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594B0F93"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2FA1591D" w14:textId="77777777" w:rsidR="000D1EF7" w:rsidRPr="00960CA1" w:rsidRDefault="000D1EF7" w:rsidP="000D1EF7">
            <w:pPr>
              <w:pStyle w:val="TableParagraph"/>
              <w:kinsoku w:val="0"/>
              <w:overflowPunct w:val="0"/>
              <w:spacing w:line="228" w:lineRule="exact"/>
              <w:jc w:val="center"/>
            </w:pPr>
            <w:r w:rsidRPr="00960CA1">
              <w:rPr>
                <w:sz w:val="20"/>
                <w:szCs w:val="20"/>
              </w:rPr>
              <w:t>2</w:t>
            </w:r>
          </w:p>
        </w:tc>
        <w:tc>
          <w:tcPr>
            <w:tcW w:w="4294" w:type="dxa"/>
            <w:tcBorders>
              <w:top w:val="single" w:sz="4" w:space="0" w:color="000000"/>
              <w:left w:val="single" w:sz="4" w:space="0" w:color="000000"/>
              <w:bottom w:val="single" w:sz="4" w:space="0" w:color="000000"/>
              <w:right w:val="single" w:sz="4" w:space="0" w:color="000000"/>
            </w:tcBorders>
          </w:tcPr>
          <w:p w14:paraId="5BE477CA"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$3,774.00</w:t>
            </w:r>
          </w:p>
        </w:tc>
        <w:tc>
          <w:tcPr>
            <w:tcW w:w="5583" w:type="dxa"/>
            <w:tcBorders>
              <w:top w:val="single" w:sz="4" w:space="0" w:color="000000"/>
              <w:left w:val="single" w:sz="4" w:space="0" w:color="000000"/>
              <w:bottom w:val="single" w:sz="4" w:space="0" w:color="000000"/>
              <w:right w:val="single" w:sz="4" w:space="0" w:color="000000"/>
            </w:tcBorders>
          </w:tcPr>
          <w:p w14:paraId="66D45A72"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$3,690.00</w:t>
            </w:r>
          </w:p>
        </w:tc>
      </w:tr>
      <w:tr w:rsidR="000D1EF7" w:rsidRPr="00960CA1" w14:paraId="7CB96846" w14:textId="77777777" w:rsidTr="000D1EF7">
        <w:trPr>
          <w:trHeight w:hRule="exact" w:val="241"/>
        </w:trPr>
        <w:tc>
          <w:tcPr>
            <w:tcW w:w="2801" w:type="dxa"/>
            <w:tcBorders>
              <w:top w:val="single" w:sz="4" w:space="0" w:color="000000"/>
              <w:left w:val="single" w:sz="4" w:space="0" w:color="000000"/>
              <w:bottom w:val="single" w:sz="4" w:space="0" w:color="000000"/>
              <w:right w:val="single" w:sz="4" w:space="0" w:color="000000"/>
            </w:tcBorders>
          </w:tcPr>
          <w:p w14:paraId="1185B64E"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51AF7752" w14:textId="77777777" w:rsidR="000D1EF7" w:rsidRPr="00960CA1" w:rsidRDefault="000D1EF7" w:rsidP="000D1EF7">
            <w:pPr>
              <w:pStyle w:val="TableParagraph"/>
              <w:kinsoku w:val="0"/>
              <w:overflowPunct w:val="0"/>
              <w:spacing w:line="229" w:lineRule="exact"/>
              <w:jc w:val="center"/>
            </w:pPr>
            <w:r w:rsidRPr="00960CA1">
              <w:rPr>
                <w:sz w:val="20"/>
                <w:szCs w:val="20"/>
              </w:rPr>
              <w:t>3</w:t>
            </w:r>
          </w:p>
        </w:tc>
        <w:tc>
          <w:tcPr>
            <w:tcW w:w="4294" w:type="dxa"/>
            <w:tcBorders>
              <w:top w:val="single" w:sz="4" w:space="0" w:color="000000"/>
              <w:left w:val="single" w:sz="4" w:space="0" w:color="000000"/>
              <w:bottom w:val="single" w:sz="4" w:space="0" w:color="000000"/>
              <w:right w:val="single" w:sz="4" w:space="0" w:color="000000"/>
            </w:tcBorders>
          </w:tcPr>
          <w:p w14:paraId="53816C57" w14:textId="77777777" w:rsidR="000D1EF7" w:rsidRPr="00960CA1" w:rsidRDefault="000D1EF7" w:rsidP="00BC00AE">
            <w:pPr>
              <w:pStyle w:val="TableParagraph"/>
              <w:kinsoku w:val="0"/>
              <w:overflowPunct w:val="0"/>
              <w:spacing w:line="229" w:lineRule="exact"/>
              <w:ind w:right="100"/>
              <w:jc w:val="center"/>
            </w:pPr>
            <w:r w:rsidRPr="00960CA1">
              <w:rPr>
                <w:b/>
                <w:bCs/>
                <w:w w:val="95"/>
                <w:sz w:val="20"/>
                <w:szCs w:val="20"/>
              </w:rPr>
              <w:t>$3,867.00</w:t>
            </w:r>
          </w:p>
        </w:tc>
        <w:tc>
          <w:tcPr>
            <w:tcW w:w="5583" w:type="dxa"/>
            <w:tcBorders>
              <w:top w:val="single" w:sz="4" w:space="0" w:color="000000"/>
              <w:left w:val="single" w:sz="4" w:space="0" w:color="000000"/>
              <w:bottom w:val="single" w:sz="4" w:space="0" w:color="000000"/>
              <w:right w:val="single" w:sz="4" w:space="0" w:color="000000"/>
            </w:tcBorders>
          </w:tcPr>
          <w:p w14:paraId="2726207F" w14:textId="77777777" w:rsidR="000D1EF7" w:rsidRPr="00960CA1" w:rsidRDefault="000D1EF7" w:rsidP="00BC00AE">
            <w:pPr>
              <w:pStyle w:val="TableParagraph"/>
              <w:kinsoku w:val="0"/>
              <w:overflowPunct w:val="0"/>
              <w:spacing w:line="229" w:lineRule="exact"/>
              <w:ind w:right="100"/>
              <w:jc w:val="center"/>
            </w:pPr>
            <w:r w:rsidRPr="00960CA1">
              <w:rPr>
                <w:w w:val="95"/>
                <w:sz w:val="20"/>
                <w:szCs w:val="20"/>
              </w:rPr>
              <w:t>$3,782.50</w:t>
            </w:r>
          </w:p>
        </w:tc>
      </w:tr>
      <w:tr w:rsidR="000D1EF7" w:rsidRPr="00960CA1" w14:paraId="5307F6A2"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6FE231D9"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539F4BBD" w14:textId="77777777" w:rsidR="000D1EF7" w:rsidRPr="00960CA1" w:rsidRDefault="000D1EF7" w:rsidP="000D1EF7">
            <w:pPr>
              <w:pStyle w:val="TableParagraph"/>
              <w:kinsoku w:val="0"/>
              <w:overflowPunct w:val="0"/>
              <w:spacing w:line="228" w:lineRule="exact"/>
              <w:jc w:val="center"/>
            </w:pPr>
            <w:r w:rsidRPr="00960CA1">
              <w:rPr>
                <w:sz w:val="20"/>
                <w:szCs w:val="20"/>
              </w:rPr>
              <w:t>4</w:t>
            </w:r>
          </w:p>
        </w:tc>
        <w:tc>
          <w:tcPr>
            <w:tcW w:w="4294" w:type="dxa"/>
            <w:tcBorders>
              <w:top w:val="single" w:sz="4" w:space="0" w:color="000000"/>
              <w:left w:val="single" w:sz="4" w:space="0" w:color="000000"/>
              <w:bottom w:val="single" w:sz="4" w:space="0" w:color="000000"/>
              <w:right w:val="single" w:sz="4" w:space="0" w:color="000000"/>
            </w:tcBorders>
          </w:tcPr>
          <w:p w14:paraId="21297FE2"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$3,959.00</w:t>
            </w:r>
          </w:p>
        </w:tc>
        <w:tc>
          <w:tcPr>
            <w:tcW w:w="5583" w:type="dxa"/>
            <w:tcBorders>
              <w:top w:val="single" w:sz="4" w:space="0" w:color="000000"/>
              <w:left w:val="single" w:sz="4" w:space="0" w:color="000000"/>
              <w:bottom w:val="single" w:sz="4" w:space="0" w:color="000000"/>
              <w:right w:val="single" w:sz="4" w:space="0" w:color="000000"/>
            </w:tcBorders>
          </w:tcPr>
          <w:p w14:paraId="501BBBFF"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$3,875.20</w:t>
            </w:r>
          </w:p>
        </w:tc>
      </w:tr>
      <w:tr w:rsidR="000D1EF7" w:rsidRPr="00960CA1" w14:paraId="4970A408"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738D8C40" w14:textId="77777777" w:rsidR="000D1EF7" w:rsidRPr="00960CA1" w:rsidRDefault="000D1EF7" w:rsidP="000D1EF7">
            <w:pPr>
              <w:pStyle w:val="TableParagraph"/>
              <w:kinsoku w:val="0"/>
              <w:overflowPunct w:val="0"/>
              <w:spacing w:line="228" w:lineRule="exact"/>
              <w:ind w:left="104"/>
            </w:pPr>
            <w:r w:rsidRPr="00960CA1">
              <w:rPr>
                <w:sz w:val="20"/>
                <w:szCs w:val="20"/>
              </w:rPr>
              <w:t>L5</w:t>
            </w:r>
          </w:p>
        </w:tc>
        <w:tc>
          <w:tcPr>
            <w:tcW w:w="1921" w:type="dxa"/>
            <w:tcBorders>
              <w:top w:val="single" w:sz="4" w:space="0" w:color="000000"/>
              <w:left w:val="single" w:sz="4" w:space="0" w:color="000000"/>
              <w:bottom w:val="single" w:sz="4" w:space="0" w:color="000000"/>
              <w:right w:val="single" w:sz="4" w:space="0" w:color="000000"/>
            </w:tcBorders>
          </w:tcPr>
          <w:p w14:paraId="184A6691" w14:textId="77777777" w:rsidR="000D1EF7" w:rsidRPr="00960CA1" w:rsidRDefault="000D1EF7" w:rsidP="000D1EF7">
            <w:pPr>
              <w:pStyle w:val="TableParagraph"/>
              <w:kinsoku w:val="0"/>
              <w:overflowPunct w:val="0"/>
              <w:spacing w:line="228" w:lineRule="exact"/>
              <w:jc w:val="center"/>
            </w:pPr>
            <w:r w:rsidRPr="00960CA1">
              <w:rPr>
                <w:sz w:val="20"/>
                <w:szCs w:val="20"/>
              </w:rPr>
              <w:t>1</w:t>
            </w:r>
          </w:p>
        </w:tc>
        <w:tc>
          <w:tcPr>
            <w:tcW w:w="4294" w:type="dxa"/>
            <w:tcBorders>
              <w:top w:val="single" w:sz="4" w:space="0" w:color="000000"/>
              <w:left w:val="single" w:sz="4" w:space="0" w:color="000000"/>
              <w:bottom w:val="single" w:sz="4" w:space="0" w:color="000000"/>
              <w:right w:val="single" w:sz="4" w:space="0" w:color="000000"/>
            </w:tcBorders>
          </w:tcPr>
          <w:p w14:paraId="794D9121"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$4,135.00</w:t>
            </w:r>
          </w:p>
        </w:tc>
        <w:tc>
          <w:tcPr>
            <w:tcW w:w="5583" w:type="dxa"/>
            <w:tcBorders>
              <w:top w:val="single" w:sz="4" w:space="0" w:color="000000"/>
              <w:left w:val="single" w:sz="4" w:space="0" w:color="000000"/>
              <w:bottom w:val="single" w:sz="4" w:space="0" w:color="000000"/>
              <w:right w:val="single" w:sz="4" w:space="0" w:color="000000"/>
            </w:tcBorders>
          </w:tcPr>
          <w:p w14:paraId="2FC591A1"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$4,052.70</w:t>
            </w:r>
          </w:p>
        </w:tc>
      </w:tr>
      <w:tr w:rsidR="000D1EF7" w:rsidRPr="00960CA1" w14:paraId="34C64A09"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015198E2"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3262BEA4" w14:textId="77777777" w:rsidR="000D1EF7" w:rsidRPr="00960CA1" w:rsidRDefault="000D1EF7" w:rsidP="000D1EF7">
            <w:pPr>
              <w:pStyle w:val="TableParagraph"/>
              <w:kinsoku w:val="0"/>
              <w:overflowPunct w:val="0"/>
              <w:spacing w:line="228" w:lineRule="exact"/>
              <w:jc w:val="center"/>
            </w:pPr>
            <w:r w:rsidRPr="00960CA1">
              <w:rPr>
                <w:sz w:val="20"/>
                <w:szCs w:val="20"/>
              </w:rPr>
              <w:t>2</w:t>
            </w:r>
          </w:p>
        </w:tc>
        <w:tc>
          <w:tcPr>
            <w:tcW w:w="4294" w:type="dxa"/>
            <w:tcBorders>
              <w:top w:val="single" w:sz="4" w:space="0" w:color="000000"/>
              <w:left w:val="single" w:sz="4" w:space="0" w:color="000000"/>
              <w:bottom w:val="single" w:sz="4" w:space="0" w:color="000000"/>
              <w:right w:val="single" w:sz="4" w:space="0" w:color="000000"/>
            </w:tcBorders>
          </w:tcPr>
          <w:p w14:paraId="11385753"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$4,234.00</w:t>
            </w:r>
          </w:p>
        </w:tc>
        <w:tc>
          <w:tcPr>
            <w:tcW w:w="5583" w:type="dxa"/>
            <w:tcBorders>
              <w:top w:val="single" w:sz="4" w:space="0" w:color="000000"/>
              <w:left w:val="single" w:sz="4" w:space="0" w:color="000000"/>
              <w:bottom w:val="single" w:sz="4" w:space="0" w:color="000000"/>
              <w:right w:val="single" w:sz="4" w:space="0" w:color="000000"/>
            </w:tcBorders>
          </w:tcPr>
          <w:p w14:paraId="397ABD8B"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$4,150.60</w:t>
            </w:r>
          </w:p>
        </w:tc>
      </w:tr>
      <w:tr w:rsidR="000D1EF7" w:rsidRPr="00960CA1" w14:paraId="5D5A280B"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361316D5"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155FC1DF" w14:textId="77777777" w:rsidR="000D1EF7" w:rsidRPr="00960CA1" w:rsidRDefault="000D1EF7" w:rsidP="000D1EF7">
            <w:pPr>
              <w:pStyle w:val="TableParagraph"/>
              <w:kinsoku w:val="0"/>
              <w:overflowPunct w:val="0"/>
              <w:spacing w:line="228" w:lineRule="exact"/>
              <w:jc w:val="center"/>
            </w:pPr>
            <w:r w:rsidRPr="00960CA1">
              <w:rPr>
                <w:sz w:val="20"/>
                <w:szCs w:val="20"/>
              </w:rPr>
              <w:t>3</w:t>
            </w:r>
          </w:p>
        </w:tc>
        <w:tc>
          <w:tcPr>
            <w:tcW w:w="4294" w:type="dxa"/>
            <w:tcBorders>
              <w:top w:val="single" w:sz="4" w:space="0" w:color="000000"/>
              <w:left w:val="single" w:sz="4" w:space="0" w:color="000000"/>
              <w:bottom w:val="single" w:sz="4" w:space="0" w:color="000000"/>
              <w:right w:val="single" w:sz="4" w:space="0" w:color="000000"/>
            </w:tcBorders>
          </w:tcPr>
          <w:p w14:paraId="159D4F59"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$4,331.00</w:t>
            </w:r>
          </w:p>
        </w:tc>
        <w:tc>
          <w:tcPr>
            <w:tcW w:w="5583" w:type="dxa"/>
            <w:tcBorders>
              <w:top w:val="single" w:sz="4" w:space="0" w:color="000000"/>
              <w:left w:val="single" w:sz="4" w:space="0" w:color="000000"/>
              <w:bottom w:val="single" w:sz="4" w:space="0" w:color="000000"/>
              <w:right w:val="single" w:sz="4" w:space="0" w:color="000000"/>
            </w:tcBorders>
          </w:tcPr>
          <w:p w14:paraId="4EF9B9CF"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$4,248.40</w:t>
            </w:r>
          </w:p>
        </w:tc>
      </w:tr>
      <w:tr w:rsidR="000D1EF7" w:rsidRPr="00960CA1" w14:paraId="1BEBA26F"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66BF12C6"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4B401B88" w14:textId="77777777" w:rsidR="000D1EF7" w:rsidRPr="00960CA1" w:rsidRDefault="000D1EF7" w:rsidP="000D1EF7">
            <w:pPr>
              <w:pStyle w:val="TableParagraph"/>
              <w:kinsoku w:val="0"/>
              <w:overflowPunct w:val="0"/>
              <w:spacing w:line="228" w:lineRule="exact"/>
              <w:jc w:val="center"/>
            </w:pPr>
            <w:r w:rsidRPr="00960CA1">
              <w:rPr>
                <w:sz w:val="20"/>
                <w:szCs w:val="20"/>
              </w:rPr>
              <w:t>4</w:t>
            </w:r>
          </w:p>
        </w:tc>
        <w:tc>
          <w:tcPr>
            <w:tcW w:w="4294" w:type="dxa"/>
            <w:tcBorders>
              <w:top w:val="single" w:sz="4" w:space="0" w:color="000000"/>
              <w:left w:val="single" w:sz="4" w:space="0" w:color="000000"/>
              <w:bottom w:val="single" w:sz="4" w:space="0" w:color="000000"/>
              <w:right w:val="single" w:sz="4" w:space="0" w:color="000000"/>
            </w:tcBorders>
          </w:tcPr>
          <w:p w14:paraId="756D15EE"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$4,428.00</w:t>
            </w:r>
          </w:p>
        </w:tc>
        <w:tc>
          <w:tcPr>
            <w:tcW w:w="5583" w:type="dxa"/>
            <w:tcBorders>
              <w:top w:val="single" w:sz="4" w:space="0" w:color="000000"/>
              <w:left w:val="single" w:sz="4" w:space="0" w:color="000000"/>
              <w:bottom w:val="single" w:sz="4" w:space="0" w:color="000000"/>
              <w:right w:val="single" w:sz="4" w:space="0" w:color="000000"/>
            </w:tcBorders>
          </w:tcPr>
          <w:p w14:paraId="74EF5061"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$4,345.80</w:t>
            </w:r>
          </w:p>
        </w:tc>
      </w:tr>
      <w:tr w:rsidR="000D1EF7" w:rsidRPr="00960CA1" w14:paraId="2D8632C3"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39C34647" w14:textId="77777777" w:rsidR="000D1EF7" w:rsidRPr="00960CA1" w:rsidRDefault="000D1EF7" w:rsidP="000D1EF7">
            <w:pPr>
              <w:pStyle w:val="TableParagraph"/>
              <w:kinsoku w:val="0"/>
              <w:overflowPunct w:val="0"/>
              <w:spacing w:line="228" w:lineRule="exact"/>
              <w:ind w:left="104"/>
            </w:pPr>
            <w:r w:rsidRPr="00960CA1">
              <w:rPr>
                <w:sz w:val="20"/>
                <w:szCs w:val="20"/>
              </w:rPr>
              <w:t>L6</w:t>
            </w:r>
          </w:p>
        </w:tc>
        <w:tc>
          <w:tcPr>
            <w:tcW w:w="1921" w:type="dxa"/>
            <w:tcBorders>
              <w:top w:val="single" w:sz="4" w:space="0" w:color="000000"/>
              <w:left w:val="single" w:sz="4" w:space="0" w:color="000000"/>
              <w:bottom w:val="single" w:sz="4" w:space="0" w:color="000000"/>
              <w:right w:val="single" w:sz="4" w:space="0" w:color="000000"/>
            </w:tcBorders>
          </w:tcPr>
          <w:p w14:paraId="136BF65A" w14:textId="77777777" w:rsidR="000D1EF7" w:rsidRPr="00960CA1" w:rsidRDefault="000D1EF7" w:rsidP="000D1EF7">
            <w:pPr>
              <w:pStyle w:val="TableParagraph"/>
              <w:kinsoku w:val="0"/>
              <w:overflowPunct w:val="0"/>
              <w:spacing w:line="228" w:lineRule="exact"/>
              <w:jc w:val="center"/>
            </w:pPr>
            <w:r w:rsidRPr="00960CA1">
              <w:rPr>
                <w:sz w:val="20"/>
                <w:szCs w:val="20"/>
              </w:rPr>
              <w:t>1</w:t>
            </w:r>
          </w:p>
        </w:tc>
        <w:tc>
          <w:tcPr>
            <w:tcW w:w="4294" w:type="dxa"/>
            <w:tcBorders>
              <w:top w:val="single" w:sz="4" w:space="0" w:color="000000"/>
              <w:left w:val="single" w:sz="4" w:space="0" w:color="000000"/>
              <w:bottom w:val="single" w:sz="4" w:space="0" w:color="000000"/>
              <w:right w:val="single" w:sz="4" w:space="0" w:color="000000"/>
            </w:tcBorders>
          </w:tcPr>
          <w:p w14:paraId="2FD68508"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$4,572.00</w:t>
            </w:r>
          </w:p>
        </w:tc>
        <w:tc>
          <w:tcPr>
            <w:tcW w:w="5583" w:type="dxa"/>
            <w:tcBorders>
              <w:top w:val="single" w:sz="4" w:space="0" w:color="000000"/>
              <w:left w:val="single" w:sz="4" w:space="0" w:color="000000"/>
              <w:bottom w:val="single" w:sz="4" w:space="0" w:color="000000"/>
              <w:right w:val="single" w:sz="4" w:space="0" w:color="000000"/>
            </w:tcBorders>
          </w:tcPr>
          <w:p w14:paraId="53BA4F6F"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$4,490.20</w:t>
            </w:r>
          </w:p>
        </w:tc>
      </w:tr>
      <w:tr w:rsidR="000D1EF7" w:rsidRPr="00960CA1" w14:paraId="58F10265"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105629BA"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548B719A" w14:textId="77777777" w:rsidR="000D1EF7" w:rsidRPr="00960CA1" w:rsidRDefault="000D1EF7" w:rsidP="000D1EF7">
            <w:pPr>
              <w:pStyle w:val="TableParagraph"/>
              <w:kinsoku w:val="0"/>
              <w:overflowPunct w:val="0"/>
              <w:spacing w:line="228" w:lineRule="exact"/>
              <w:jc w:val="center"/>
            </w:pPr>
            <w:r w:rsidRPr="00960CA1">
              <w:rPr>
                <w:sz w:val="20"/>
                <w:szCs w:val="20"/>
              </w:rPr>
              <w:t>2</w:t>
            </w:r>
          </w:p>
        </w:tc>
        <w:tc>
          <w:tcPr>
            <w:tcW w:w="4294" w:type="dxa"/>
            <w:tcBorders>
              <w:top w:val="single" w:sz="4" w:space="0" w:color="000000"/>
              <w:left w:val="single" w:sz="4" w:space="0" w:color="000000"/>
              <w:bottom w:val="single" w:sz="4" w:space="0" w:color="000000"/>
              <w:right w:val="single" w:sz="4" w:space="0" w:color="000000"/>
            </w:tcBorders>
          </w:tcPr>
          <w:p w14:paraId="04920128"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$4,660.00</w:t>
            </w:r>
          </w:p>
        </w:tc>
        <w:tc>
          <w:tcPr>
            <w:tcW w:w="5583" w:type="dxa"/>
            <w:tcBorders>
              <w:top w:val="single" w:sz="4" w:space="0" w:color="000000"/>
              <w:left w:val="single" w:sz="4" w:space="0" w:color="000000"/>
              <w:bottom w:val="single" w:sz="4" w:space="0" w:color="000000"/>
              <w:right w:val="single" w:sz="4" w:space="0" w:color="000000"/>
            </w:tcBorders>
          </w:tcPr>
          <w:p w14:paraId="704317B2"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$4,577.10</w:t>
            </w:r>
          </w:p>
        </w:tc>
      </w:tr>
      <w:tr w:rsidR="000D1EF7" w:rsidRPr="00960CA1" w14:paraId="5543E018"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30F5CAEA"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60762DE6" w14:textId="77777777" w:rsidR="000D1EF7" w:rsidRPr="00960CA1" w:rsidRDefault="000D1EF7" w:rsidP="000D1EF7">
            <w:pPr>
              <w:pStyle w:val="TableParagraph"/>
              <w:kinsoku w:val="0"/>
              <w:overflowPunct w:val="0"/>
              <w:spacing w:line="228" w:lineRule="exact"/>
              <w:jc w:val="center"/>
            </w:pPr>
            <w:r w:rsidRPr="00960CA1">
              <w:rPr>
                <w:sz w:val="20"/>
                <w:szCs w:val="20"/>
              </w:rPr>
              <w:t>3</w:t>
            </w:r>
          </w:p>
        </w:tc>
        <w:tc>
          <w:tcPr>
            <w:tcW w:w="4294" w:type="dxa"/>
            <w:tcBorders>
              <w:top w:val="single" w:sz="4" w:space="0" w:color="000000"/>
              <w:left w:val="single" w:sz="4" w:space="0" w:color="000000"/>
              <w:bottom w:val="single" w:sz="4" w:space="0" w:color="000000"/>
              <w:right w:val="single" w:sz="4" w:space="0" w:color="000000"/>
            </w:tcBorders>
          </w:tcPr>
          <w:p w14:paraId="30CBC7EB"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$4,745.00</w:t>
            </w:r>
          </w:p>
        </w:tc>
        <w:tc>
          <w:tcPr>
            <w:tcW w:w="5583" w:type="dxa"/>
            <w:tcBorders>
              <w:top w:val="single" w:sz="4" w:space="0" w:color="000000"/>
              <w:left w:val="single" w:sz="4" w:space="0" w:color="000000"/>
              <w:bottom w:val="single" w:sz="4" w:space="0" w:color="000000"/>
              <w:right w:val="single" w:sz="4" w:space="0" w:color="000000"/>
            </w:tcBorders>
          </w:tcPr>
          <w:p w14:paraId="14C14369"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$4,662.50</w:t>
            </w:r>
          </w:p>
        </w:tc>
      </w:tr>
      <w:tr w:rsidR="000D1EF7" w:rsidRPr="00960CA1" w14:paraId="19DA7679" w14:textId="77777777" w:rsidTr="000D1EF7">
        <w:trPr>
          <w:trHeight w:hRule="exact" w:val="240"/>
        </w:trPr>
        <w:tc>
          <w:tcPr>
            <w:tcW w:w="2801" w:type="dxa"/>
            <w:tcBorders>
              <w:top w:val="single" w:sz="4" w:space="0" w:color="000000"/>
              <w:left w:val="single" w:sz="4" w:space="0" w:color="000000"/>
              <w:bottom w:val="single" w:sz="4" w:space="0" w:color="000000"/>
              <w:right w:val="single" w:sz="4" w:space="0" w:color="000000"/>
            </w:tcBorders>
          </w:tcPr>
          <w:p w14:paraId="27F8E777" w14:textId="77777777" w:rsidR="000D1EF7" w:rsidRPr="00960CA1" w:rsidRDefault="000D1EF7" w:rsidP="000D1EF7"/>
        </w:tc>
        <w:tc>
          <w:tcPr>
            <w:tcW w:w="1921" w:type="dxa"/>
            <w:tcBorders>
              <w:top w:val="single" w:sz="4" w:space="0" w:color="000000"/>
              <w:left w:val="single" w:sz="4" w:space="0" w:color="000000"/>
              <w:bottom w:val="single" w:sz="4" w:space="0" w:color="000000"/>
              <w:right w:val="single" w:sz="4" w:space="0" w:color="000000"/>
            </w:tcBorders>
          </w:tcPr>
          <w:p w14:paraId="12D4858B" w14:textId="77777777" w:rsidR="000D1EF7" w:rsidRPr="00960CA1" w:rsidRDefault="000D1EF7" w:rsidP="000D1EF7">
            <w:pPr>
              <w:pStyle w:val="TableParagraph"/>
              <w:kinsoku w:val="0"/>
              <w:overflowPunct w:val="0"/>
              <w:spacing w:line="229" w:lineRule="exact"/>
              <w:jc w:val="center"/>
            </w:pPr>
            <w:r w:rsidRPr="00960CA1">
              <w:rPr>
                <w:sz w:val="20"/>
                <w:szCs w:val="20"/>
              </w:rPr>
              <w:t>4</w:t>
            </w:r>
          </w:p>
        </w:tc>
        <w:tc>
          <w:tcPr>
            <w:tcW w:w="4294" w:type="dxa"/>
            <w:tcBorders>
              <w:top w:val="single" w:sz="4" w:space="0" w:color="000000"/>
              <w:left w:val="single" w:sz="4" w:space="0" w:color="000000"/>
              <w:bottom w:val="single" w:sz="4" w:space="0" w:color="000000"/>
              <w:right w:val="single" w:sz="4" w:space="0" w:color="000000"/>
            </w:tcBorders>
          </w:tcPr>
          <w:p w14:paraId="7E13D9A5" w14:textId="77777777" w:rsidR="000D1EF7" w:rsidRPr="00960CA1" w:rsidRDefault="000D1EF7" w:rsidP="00BC00AE">
            <w:pPr>
              <w:pStyle w:val="TableParagraph"/>
              <w:kinsoku w:val="0"/>
              <w:overflowPunct w:val="0"/>
              <w:spacing w:line="229" w:lineRule="exact"/>
              <w:ind w:right="100"/>
              <w:jc w:val="center"/>
            </w:pPr>
            <w:r w:rsidRPr="00960CA1">
              <w:rPr>
                <w:b/>
                <w:bCs/>
                <w:w w:val="95"/>
                <w:sz w:val="20"/>
                <w:szCs w:val="20"/>
              </w:rPr>
              <w:t>$4,831.00</w:t>
            </w:r>
          </w:p>
        </w:tc>
        <w:tc>
          <w:tcPr>
            <w:tcW w:w="5583" w:type="dxa"/>
            <w:tcBorders>
              <w:top w:val="single" w:sz="4" w:space="0" w:color="000000"/>
              <w:left w:val="single" w:sz="4" w:space="0" w:color="000000"/>
              <w:bottom w:val="single" w:sz="4" w:space="0" w:color="000000"/>
              <w:right w:val="single" w:sz="4" w:space="0" w:color="000000"/>
            </w:tcBorders>
          </w:tcPr>
          <w:p w14:paraId="5A9178F7" w14:textId="77777777" w:rsidR="000D1EF7" w:rsidRPr="00960CA1" w:rsidRDefault="000D1EF7" w:rsidP="00BC00AE">
            <w:pPr>
              <w:pStyle w:val="TableParagraph"/>
              <w:kinsoku w:val="0"/>
              <w:overflowPunct w:val="0"/>
              <w:spacing w:line="229" w:lineRule="exact"/>
              <w:ind w:right="100"/>
              <w:jc w:val="center"/>
            </w:pPr>
            <w:r w:rsidRPr="00960CA1">
              <w:rPr>
                <w:w w:val="95"/>
                <w:sz w:val="20"/>
                <w:szCs w:val="20"/>
              </w:rPr>
              <w:t>$4,749.10</w:t>
            </w:r>
          </w:p>
        </w:tc>
      </w:tr>
      <w:tr w:rsidR="000D1EF7" w:rsidRPr="00960CA1" w14:paraId="28629D32" w14:textId="77777777" w:rsidTr="000D1EF7">
        <w:trPr>
          <w:trHeight w:hRule="exact" w:val="470"/>
        </w:trPr>
        <w:tc>
          <w:tcPr>
            <w:tcW w:w="14599" w:type="dxa"/>
            <w:gridSpan w:val="4"/>
            <w:tcBorders>
              <w:top w:val="single" w:sz="4" w:space="0" w:color="000000"/>
              <w:left w:val="single" w:sz="4" w:space="0" w:color="000000"/>
              <w:bottom w:val="single" w:sz="4" w:space="0" w:color="000000"/>
              <w:right w:val="single" w:sz="4" w:space="0" w:color="000000"/>
            </w:tcBorders>
          </w:tcPr>
          <w:p w14:paraId="6CFFB228" w14:textId="3EEDE88E" w:rsidR="000D1EF7" w:rsidRPr="00960CA1" w:rsidRDefault="000D1EF7" w:rsidP="000D1EF7">
            <w:pPr>
              <w:pStyle w:val="TableParagraph"/>
              <w:kinsoku w:val="0"/>
              <w:overflowPunct w:val="0"/>
              <w:ind w:left="4411" w:right="204" w:hanging="4213"/>
            </w:pPr>
            <w:r w:rsidRPr="00960CA1">
              <w:rPr>
                <w:spacing w:val="-1"/>
                <w:sz w:val="20"/>
                <w:szCs w:val="20"/>
              </w:rPr>
              <w:t>Clause</w:t>
            </w:r>
            <w:r w:rsidRPr="00960CA1">
              <w:rPr>
                <w:spacing w:val="-6"/>
                <w:sz w:val="20"/>
                <w:szCs w:val="20"/>
              </w:rPr>
              <w:t xml:space="preserve"> </w:t>
            </w:r>
            <w:r w:rsidR="001D447F" w:rsidRPr="00960CA1">
              <w:rPr>
                <w:sz w:val="20"/>
                <w:szCs w:val="20"/>
              </w:rPr>
              <w:t>2.11</w:t>
            </w:r>
            <w:r w:rsidRPr="00960CA1">
              <w:rPr>
                <w:sz w:val="20"/>
                <w:szCs w:val="20"/>
              </w:rPr>
              <w:t>(6)</w:t>
            </w:r>
            <w:r w:rsidRPr="00960CA1">
              <w:rPr>
                <w:spacing w:val="-5"/>
                <w:sz w:val="20"/>
                <w:szCs w:val="20"/>
              </w:rPr>
              <w:t xml:space="preserve"> </w:t>
            </w:r>
            <w:r w:rsidRPr="00960CA1">
              <w:rPr>
                <w:spacing w:val="-1"/>
                <w:sz w:val="20"/>
                <w:szCs w:val="20"/>
              </w:rPr>
              <w:t>and</w:t>
            </w:r>
            <w:r w:rsidRPr="00960CA1">
              <w:rPr>
                <w:spacing w:val="-4"/>
                <w:sz w:val="20"/>
                <w:szCs w:val="20"/>
              </w:rPr>
              <w:t xml:space="preserve"> </w:t>
            </w:r>
            <w:r w:rsidRPr="00960CA1">
              <w:rPr>
                <w:spacing w:val="-1"/>
                <w:sz w:val="20"/>
                <w:szCs w:val="20"/>
              </w:rPr>
              <w:t>the</w:t>
            </w:r>
            <w:r w:rsidRPr="00960CA1">
              <w:rPr>
                <w:spacing w:val="-5"/>
                <w:sz w:val="20"/>
                <w:szCs w:val="20"/>
              </w:rPr>
              <w:t xml:space="preserve"> </w:t>
            </w:r>
            <w:r w:rsidRPr="00960CA1">
              <w:rPr>
                <w:sz w:val="20"/>
                <w:szCs w:val="20"/>
              </w:rPr>
              <w:t>wages</w:t>
            </w:r>
            <w:r w:rsidRPr="00960CA1">
              <w:rPr>
                <w:spacing w:val="-8"/>
                <w:sz w:val="20"/>
                <w:szCs w:val="20"/>
              </w:rPr>
              <w:t xml:space="preserve"> </w:t>
            </w:r>
            <w:r w:rsidRPr="00960CA1">
              <w:rPr>
                <w:sz w:val="20"/>
                <w:szCs w:val="20"/>
              </w:rPr>
              <w:t>determination</w:t>
            </w:r>
            <w:r w:rsidRPr="00960CA1">
              <w:rPr>
                <w:spacing w:val="-5"/>
                <w:sz w:val="20"/>
                <w:szCs w:val="20"/>
              </w:rPr>
              <w:t xml:space="preserve"> </w:t>
            </w:r>
            <w:r w:rsidRPr="00960CA1">
              <w:rPr>
                <w:spacing w:val="-1"/>
                <w:sz w:val="20"/>
                <w:szCs w:val="20"/>
              </w:rPr>
              <w:t>mechanism</w:t>
            </w:r>
            <w:r w:rsidRPr="00960CA1">
              <w:rPr>
                <w:spacing w:val="-4"/>
                <w:sz w:val="20"/>
                <w:szCs w:val="20"/>
              </w:rPr>
              <w:t xml:space="preserve"> </w:t>
            </w:r>
            <w:r w:rsidRPr="00960CA1">
              <w:rPr>
                <w:sz w:val="20"/>
                <w:szCs w:val="20"/>
              </w:rPr>
              <w:t>at</w:t>
            </w:r>
            <w:r w:rsidRPr="00960CA1">
              <w:rPr>
                <w:spacing w:val="-5"/>
                <w:sz w:val="20"/>
                <w:szCs w:val="20"/>
              </w:rPr>
              <w:t xml:space="preserve"> </w:t>
            </w:r>
            <w:r w:rsidRPr="00960CA1">
              <w:rPr>
                <w:spacing w:val="-1"/>
                <w:sz w:val="20"/>
                <w:szCs w:val="20"/>
              </w:rPr>
              <w:t>clause</w:t>
            </w:r>
            <w:r w:rsidRPr="00960CA1">
              <w:rPr>
                <w:spacing w:val="-6"/>
                <w:sz w:val="20"/>
                <w:szCs w:val="20"/>
              </w:rPr>
              <w:t xml:space="preserve"> </w:t>
            </w:r>
            <w:r w:rsidR="001D447F" w:rsidRPr="00960CA1">
              <w:rPr>
                <w:sz w:val="20"/>
                <w:szCs w:val="20"/>
              </w:rPr>
              <w:t>2.11</w:t>
            </w:r>
            <w:r w:rsidRPr="00960CA1">
              <w:rPr>
                <w:sz w:val="20"/>
                <w:szCs w:val="20"/>
              </w:rPr>
              <w:t>(7)-(16)</w:t>
            </w:r>
            <w:r w:rsidRPr="00960CA1">
              <w:rPr>
                <w:spacing w:val="-7"/>
                <w:sz w:val="20"/>
                <w:szCs w:val="20"/>
              </w:rPr>
              <w:t xml:space="preserve"> </w:t>
            </w:r>
            <w:r w:rsidRPr="00960CA1">
              <w:rPr>
                <w:sz w:val="20"/>
                <w:szCs w:val="20"/>
              </w:rPr>
              <w:t>of</w:t>
            </w:r>
            <w:r w:rsidRPr="00960CA1">
              <w:rPr>
                <w:spacing w:val="-5"/>
                <w:sz w:val="20"/>
                <w:szCs w:val="20"/>
              </w:rPr>
              <w:t xml:space="preserve"> </w:t>
            </w:r>
            <w:r w:rsidRPr="00960CA1">
              <w:rPr>
                <w:sz w:val="20"/>
                <w:szCs w:val="20"/>
              </w:rPr>
              <w:t>this</w:t>
            </w:r>
            <w:r w:rsidRPr="00960CA1">
              <w:rPr>
                <w:spacing w:val="-6"/>
                <w:sz w:val="20"/>
                <w:szCs w:val="20"/>
              </w:rPr>
              <w:t xml:space="preserve"> </w:t>
            </w:r>
            <w:r w:rsidRPr="00960CA1">
              <w:rPr>
                <w:sz w:val="20"/>
                <w:szCs w:val="20"/>
              </w:rPr>
              <w:t>Agreement</w:t>
            </w:r>
            <w:r w:rsidRPr="00960CA1">
              <w:rPr>
                <w:spacing w:val="-6"/>
                <w:sz w:val="20"/>
                <w:szCs w:val="20"/>
              </w:rPr>
              <w:t xml:space="preserve"> </w:t>
            </w:r>
            <w:r w:rsidRPr="00960CA1">
              <w:rPr>
                <w:sz w:val="20"/>
                <w:szCs w:val="20"/>
              </w:rPr>
              <w:t>mean</w:t>
            </w:r>
            <w:r w:rsidRPr="00960CA1">
              <w:rPr>
                <w:spacing w:val="-4"/>
                <w:sz w:val="20"/>
                <w:szCs w:val="20"/>
              </w:rPr>
              <w:t xml:space="preserve"> </w:t>
            </w:r>
            <w:r w:rsidRPr="00960CA1">
              <w:rPr>
                <w:sz w:val="20"/>
                <w:szCs w:val="20"/>
              </w:rPr>
              <w:t>that</w:t>
            </w:r>
            <w:r w:rsidRPr="00960CA1">
              <w:rPr>
                <w:spacing w:val="-7"/>
                <w:sz w:val="20"/>
                <w:szCs w:val="20"/>
              </w:rPr>
              <w:t xml:space="preserve"> </w:t>
            </w:r>
            <w:r w:rsidRPr="00960CA1">
              <w:rPr>
                <w:sz w:val="20"/>
                <w:szCs w:val="20"/>
              </w:rPr>
              <w:t>rates</w:t>
            </w:r>
            <w:r w:rsidRPr="00960CA1">
              <w:rPr>
                <w:spacing w:val="-6"/>
                <w:sz w:val="20"/>
                <w:szCs w:val="20"/>
              </w:rPr>
              <w:t xml:space="preserve"> </w:t>
            </w:r>
            <w:r w:rsidRPr="00960CA1">
              <w:rPr>
                <w:sz w:val="20"/>
                <w:szCs w:val="20"/>
              </w:rPr>
              <w:t>payable</w:t>
            </w:r>
            <w:r w:rsidRPr="00960CA1">
              <w:rPr>
                <w:spacing w:val="-8"/>
                <w:sz w:val="20"/>
                <w:szCs w:val="20"/>
              </w:rPr>
              <w:t xml:space="preserve"> </w:t>
            </w:r>
            <w:r w:rsidRPr="00960CA1">
              <w:rPr>
                <w:sz w:val="20"/>
                <w:szCs w:val="20"/>
              </w:rPr>
              <w:t>may</w:t>
            </w:r>
            <w:r w:rsidRPr="00960CA1">
              <w:rPr>
                <w:spacing w:val="-4"/>
                <w:sz w:val="20"/>
                <w:szCs w:val="20"/>
              </w:rPr>
              <w:t xml:space="preserve"> </w:t>
            </w:r>
            <w:r w:rsidRPr="00960CA1">
              <w:rPr>
                <w:sz w:val="20"/>
                <w:szCs w:val="20"/>
              </w:rPr>
              <w:t>change.</w:t>
            </w:r>
            <w:r w:rsidRPr="00960CA1">
              <w:rPr>
                <w:spacing w:val="41"/>
                <w:sz w:val="20"/>
                <w:szCs w:val="20"/>
              </w:rPr>
              <w:t xml:space="preserve"> </w:t>
            </w:r>
            <w:r w:rsidRPr="00960CA1">
              <w:rPr>
                <w:spacing w:val="-1"/>
                <w:sz w:val="20"/>
                <w:szCs w:val="20"/>
              </w:rPr>
              <w:t>Future</w:t>
            </w:r>
            <w:r w:rsidRPr="00960CA1">
              <w:rPr>
                <w:spacing w:val="-6"/>
                <w:sz w:val="20"/>
                <w:szCs w:val="20"/>
              </w:rPr>
              <w:t xml:space="preserve"> </w:t>
            </w:r>
            <w:r w:rsidRPr="00960CA1">
              <w:rPr>
                <w:sz w:val="20"/>
                <w:szCs w:val="20"/>
              </w:rPr>
              <w:t>rates</w:t>
            </w:r>
            <w:r w:rsidRPr="00960CA1">
              <w:rPr>
                <w:spacing w:val="-6"/>
                <w:sz w:val="20"/>
                <w:szCs w:val="20"/>
              </w:rPr>
              <w:t xml:space="preserve"> </w:t>
            </w:r>
            <w:r w:rsidRPr="00960CA1">
              <w:rPr>
                <w:spacing w:val="-1"/>
                <w:sz w:val="20"/>
                <w:szCs w:val="20"/>
              </w:rPr>
              <w:t>for</w:t>
            </w:r>
            <w:r w:rsidRPr="00960CA1">
              <w:rPr>
                <w:spacing w:val="-7"/>
                <w:sz w:val="20"/>
                <w:szCs w:val="20"/>
              </w:rPr>
              <w:t xml:space="preserve"> </w:t>
            </w:r>
            <w:r w:rsidRPr="00960CA1">
              <w:rPr>
                <w:sz w:val="20"/>
                <w:szCs w:val="20"/>
              </w:rPr>
              <w:t>1/09/2020,</w:t>
            </w:r>
            <w:r w:rsidRPr="00960CA1">
              <w:rPr>
                <w:spacing w:val="-7"/>
                <w:sz w:val="20"/>
                <w:szCs w:val="20"/>
              </w:rPr>
              <w:t xml:space="preserve"> </w:t>
            </w:r>
            <w:r w:rsidRPr="00960CA1">
              <w:rPr>
                <w:sz w:val="20"/>
                <w:szCs w:val="20"/>
              </w:rPr>
              <w:t>1/09/2021</w:t>
            </w:r>
            <w:r w:rsidRPr="00960CA1">
              <w:rPr>
                <w:spacing w:val="-6"/>
                <w:sz w:val="20"/>
                <w:szCs w:val="20"/>
              </w:rPr>
              <w:t xml:space="preserve"> </w:t>
            </w:r>
            <w:r w:rsidRPr="00960CA1">
              <w:rPr>
                <w:sz w:val="20"/>
                <w:szCs w:val="20"/>
              </w:rPr>
              <w:t>and</w:t>
            </w:r>
            <w:r w:rsidRPr="00960CA1">
              <w:rPr>
                <w:spacing w:val="112"/>
                <w:w w:val="99"/>
                <w:sz w:val="20"/>
                <w:szCs w:val="20"/>
              </w:rPr>
              <w:t xml:space="preserve"> </w:t>
            </w:r>
            <w:r w:rsidRPr="00960CA1">
              <w:rPr>
                <w:sz w:val="20"/>
                <w:szCs w:val="20"/>
              </w:rPr>
              <w:t>1/09/2022</w:t>
            </w:r>
            <w:r w:rsidRPr="00960CA1">
              <w:rPr>
                <w:spacing w:val="-4"/>
                <w:sz w:val="20"/>
                <w:szCs w:val="20"/>
              </w:rPr>
              <w:t xml:space="preserve"> </w:t>
            </w:r>
            <w:r w:rsidRPr="00960CA1">
              <w:rPr>
                <w:spacing w:val="-1"/>
                <w:sz w:val="20"/>
                <w:szCs w:val="20"/>
              </w:rPr>
              <w:t>or</w:t>
            </w:r>
            <w:r w:rsidRPr="00960CA1">
              <w:rPr>
                <w:spacing w:val="-5"/>
                <w:sz w:val="20"/>
                <w:szCs w:val="20"/>
              </w:rPr>
              <w:t xml:space="preserve"> </w:t>
            </w:r>
            <w:r w:rsidRPr="00960CA1">
              <w:rPr>
                <w:spacing w:val="-1"/>
                <w:sz w:val="20"/>
                <w:szCs w:val="20"/>
              </w:rPr>
              <w:t>any</w:t>
            </w:r>
            <w:r w:rsidRPr="00960CA1">
              <w:rPr>
                <w:spacing w:val="-4"/>
                <w:sz w:val="20"/>
                <w:szCs w:val="20"/>
              </w:rPr>
              <w:t xml:space="preserve"> </w:t>
            </w:r>
            <w:r w:rsidRPr="00960CA1">
              <w:rPr>
                <w:sz w:val="20"/>
                <w:szCs w:val="20"/>
              </w:rPr>
              <w:t>changed</w:t>
            </w:r>
            <w:r w:rsidRPr="00960CA1">
              <w:rPr>
                <w:spacing w:val="-6"/>
                <w:sz w:val="20"/>
                <w:szCs w:val="20"/>
              </w:rPr>
              <w:t xml:space="preserve"> </w:t>
            </w:r>
            <w:r w:rsidRPr="00960CA1">
              <w:rPr>
                <w:sz w:val="20"/>
                <w:szCs w:val="20"/>
              </w:rPr>
              <w:t>rates</w:t>
            </w:r>
            <w:r w:rsidRPr="00960CA1">
              <w:rPr>
                <w:spacing w:val="-5"/>
                <w:sz w:val="20"/>
                <w:szCs w:val="20"/>
              </w:rPr>
              <w:t xml:space="preserve"> </w:t>
            </w:r>
            <w:r w:rsidRPr="00960CA1">
              <w:rPr>
                <w:sz w:val="20"/>
                <w:szCs w:val="20"/>
              </w:rPr>
              <w:t>will</w:t>
            </w:r>
            <w:r w:rsidRPr="00960CA1">
              <w:rPr>
                <w:spacing w:val="-6"/>
                <w:sz w:val="20"/>
                <w:szCs w:val="20"/>
              </w:rPr>
              <w:t xml:space="preserve"> </w:t>
            </w:r>
            <w:r w:rsidRPr="00960CA1">
              <w:rPr>
                <w:sz w:val="20"/>
                <w:szCs w:val="20"/>
              </w:rPr>
              <w:t>be</w:t>
            </w:r>
            <w:r w:rsidRPr="00960CA1">
              <w:rPr>
                <w:spacing w:val="-5"/>
                <w:sz w:val="20"/>
                <w:szCs w:val="20"/>
              </w:rPr>
              <w:t xml:space="preserve"> </w:t>
            </w:r>
            <w:r w:rsidRPr="00960CA1">
              <w:rPr>
                <w:sz w:val="20"/>
                <w:szCs w:val="20"/>
              </w:rPr>
              <w:t>updated</w:t>
            </w:r>
            <w:r w:rsidRPr="00960CA1">
              <w:rPr>
                <w:spacing w:val="-3"/>
                <w:sz w:val="20"/>
                <w:szCs w:val="20"/>
              </w:rPr>
              <w:t xml:space="preserve"> </w:t>
            </w:r>
            <w:r w:rsidRPr="00960CA1">
              <w:rPr>
                <w:sz w:val="20"/>
                <w:szCs w:val="20"/>
              </w:rPr>
              <w:t>at</w:t>
            </w:r>
            <w:r w:rsidRPr="00960CA1">
              <w:rPr>
                <w:spacing w:val="-5"/>
                <w:sz w:val="20"/>
                <w:szCs w:val="20"/>
              </w:rPr>
              <w:t xml:space="preserve"> </w:t>
            </w:r>
            <w:r w:rsidRPr="00960CA1">
              <w:rPr>
                <w:sz w:val="20"/>
                <w:szCs w:val="20"/>
              </w:rPr>
              <w:t>the</w:t>
            </w:r>
            <w:r w:rsidRPr="00960CA1">
              <w:rPr>
                <w:spacing w:val="-5"/>
                <w:sz w:val="20"/>
                <w:szCs w:val="20"/>
              </w:rPr>
              <w:t xml:space="preserve"> </w:t>
            </w:r>
            <w:proofErr w:type="spellStart"/>
            <w:r w:rsidRPr="00960CA1">
              <w:rPr>
                <w:spacing w:val="-1"/>
                <w:sz w:val="20"/>
                <w:szCs w:val="20"/>
              </w:rPr>
              <w:t>ForGov</w:t>
            </w:r>
            <w:proofErr w:type="spellEnd"/>
            <w:r w:rsidRPr="00960CA1">
              <w:rPr>
                <w:spacing w:val="-4"/>
                <w:sz w:val="20"/>
                <w:szCs w:val="20"/>
              </w:rPr>
              <w:t xml:space="preserve"> </w:t>
            </w:r>
            <w:r w:rsidRPr="00960CA1">
              <w:rPr>
                <w:sz w:val="20"/>
                <w:szCs w:val="20"/>
              </w:rPr>
              <w:t>webpage.</w:t>
            </w:r>
          </w:p>
        </w:tc>
      </w:tr>
    </w:tbl>
    <w:p w14:paraId="6A3559F5" w14:textId="77777777" w:rsidR="000D1EF7" w:rsidRPr="00960CA1" w:rsidRDefault="000D1EF7" w:rsidP="000D1EF7">
      <w:pPr>
        <w:sectPr w:rsidR="000D1EF7" w:rsidRPr="00960CA1" w:rsidSect="001D447F">
          <w:pgSz w:w="16840" w:h="11910" w:orient="landscape"/>
          <w:pgMar w:top="958" w:right="1678" w:bottom="499" w:left="1678" w:header="0" w:footer="286" w:gutter="0"/>
          <w:cols w:space="720" w:equalWidth="0">
            <w:col w:w="14142"/>
          </w:cols>
          <w:noEndnote/>
        </w:sectPr>
      </w:pPr>
    </w:p>
    <w:p w14:paraId="1BC90132" w14:textId="77777777" w:rsidR="000D1EF7" w:rsidRPr="00960CA1" w:rsidRDefault="000D1EF7" w:rsidP="000D1EF7">
      <w:pPr>
        <w:pStyle w:val="BodyText"/>
        <w:kinsoku w:val="0"/>
        <w:overflowPunct w:val="0"/>
        <w:spacing w:before="5"/>
        <w:rPr>
          <w:sz w:val="26"/>
          <w:szCs w:val="26"/>
        </w:rPr>
      </w:pPr>
    </w:p>
    <w:tbl>
      <w:tblPr>
        <w:tblW w:w="0" w:type="auto"/>
        <w:tblInd w:w="117" w:type="dxa"/>
        <w:tblLayout w:type="fixed"/>
        <w:tblCellMar>
          <w:left w:w="0" w:type="dxa"/>
          <w:right w:w="0" w:type="dxa"/>
        </w:tblCellMar>
        <w:tblLook w:val="0000" w:firstRow="0" w:lastRow="0" w:firstColumn="0" w:lastColumn="0" w:noHBand="0" w:noVBand="0"/>
      </w:tblPr>
      <w:tblGrid>
        <w:gridCol w:w="2808"/>
        <w:gridCol w:w="1926"/>
        <w:gridCol w:w="4303"/>
        <w:gridCol w:w="5562"/>
      </w:tblGrid>
      <w:tr w:rsidR="000D1EF7" w:rsidRPr="00960CA1" w14:paraId="66CE758F" w14:textId="77777777" w:rsidTr="000D1EF7">
        <w:trPr>
          <w:trHeight w:hRule="exact" w:val="288"/>
        </w:trPr>
        <w:tc>
          <w:tcPr>
            <w:tcW w:w="14599" w:type="dxa"/>
            <w:gridSpan w:val="4"/>
            <w:tcBorders>
              <w:top w:val="single" w:sz="4" w:space="0" w:color="000000"/>
              <w:left w:val="single" w:sz="4" w:space="0" w:color="000000"/>
              <w:bottom w:val="single" w:sz="4" w:space="0" w:color="000000"/>
              <w:right w:val="single" w:sz="4" w:space="0" w:color="000000"/>
            </w:tcBorders>
            <w:shd w:val="clear" w:color="auto" w:fill="DBDBDB"/>
          </w:tcPr>
          <w:p w14:paraId="093F91F1" w14:textId="77777777" w:rsidR="000D1EF7" w:rsidRPr="00960CA1" w:rsidRDefault="000D1EF7" w:rsidP="000D1EF7">
            <w:pPr>
              <w:pStyle w:val="TableParagraph"/>
              <w:tabs>
                <w:tab w:val="left" w:pos="3971"/>
                <w:tab w:val="left" w:pos="14633"/>
              </w:tabs>
              <w:kinsoku w:val="0"/>
              <w:overflowPunct w:val="0"/>
              <w:spacing w:before="23"/>
              <w:ind w:left="1" w:right="-46"/>
            </w:pPr>
            <w:r w:rsidRPr="00960CA1">
              <w:rPr>
                <w:b/>
                <w:bCs/>
                <w:w w:val="99"/>
                <w:sz w:val="20"/>
                <w:szCs w:val="20"/>
              </w:rPr>
              <w:t xml:space="preserve"> </w:t>
            </w:r>
            <w:r w:rsidRPr="00960CA1">
              <w:rPr>
                <w:b/>
                <w:bCs/>
                <w:sz w:val="20"/>
                <w:szCs w:val="20"/>
              </w:rPr>
              <w:tab/>
            </w:r>
            <w:r w:rsidRPr="00960CA1">
              <w:rPr>
                <w:b/>
                <w:bCs/>
                <w:spacing w:val="-1"/>
                <w:sz w:val="20"/>
                <w:szCs w:val="20"/>
              </w:rPr>
              <w:t>Queensland</w:t>
            </w:r>
            <w:r w:rsidRPr="00960CA1">
              <w:rPr>
                <w:b/>
                <w:bCs/>
                <w:spacing w:val="-8"/>
                <w:sz w:val="20"/>
                <w:szCs w:val="20"/>
              </w:rPr>
              <w:t xml:space="preserve"> </w:t>
            </w:r>
            <w:r w:rsidRPr="00960CA1">
              <w:rPr>
                <w:b/>
                <w:bCs/>
                <w:sz w:val="20"/>
                <w:szCs w:val="20"/>
              </w:rPr>
              <w:t>Public</w:t>
            </w:r>
            <w:r w:rsidRPr="00960CA1">
              <w:rPr>
                <w:b/>
                <w:bCs/>
                <w:spacing w:val="-7"/>
                <w:sz w:val="20"/>
                <w:szCs w:val="20"/>
              </w:rPr>
              <w:t xml:space="preserve"> </w:t>
            </w:r>
            <w:r w:rsidRPr="00960CA1">
              <w:rPr>
                <w:b/>
                <w:bCs/>
                <w:sz w:val="20"/>
                <w:szCs w:val="20"/>
              </w:rPr>
              <w:t>Service</w:t>
            </w:r>
            <w:r w:rsidRPr="00960CA1">
              <w:rPr>
                <w:b/>
                <w:bCs/>
                <w:spacing w:val="-3"/>
                <w:sz w:val="20"/>
                <w:szCs w:val="20"/>
              </w:rPr>
              <w:t xml:space="preserve"> </w:t>
            </w:r>
            <w:r w:rsidRPr="00960CA1">
              <w:rPr>
                <w:b/>
                <w:bCs/>
                <w:sz w:val="20"/>
                <w:szCs w:val="20"/>
              </w:rPr>
              <w:t>Officers</w:t>
            </w:r>
            <w:r w:rsidRPr="00960CA1">
              <w:rPr>
                <w:b/>
                <w:bCs/>
                <w:spacing w:val="-8"/>
                <w:sz w:val="20"/>
                <w:szCs w:val="20"/>
              </w:rPr>
              <w:t xml:space="preserve"> </w:t>
            </w:r>
            <w:r w:rsidRPr="00960CA1">
              <w:rPr>
                <w:b/>
                <w:bCs/>
                <w:sz w:val="20"/>
                <w:szCs w:val="20"/>
              </w:rPr>
              <w:t>and</w:t>
            </w:r>
            <w:r w:rsidRPr="00960CA1">
              <w:rPr>
                <w:b/>
                <w:bCs/>
                <w:spacing w:val="-7"/>
                <w:sz w:val="20"/>
                <w:szCs w:val="20"/>
              </w:rPr>
              <w:t xml:space="preserve"> </w:t>
            </w:r>
            <w:r w:rsidRPr="00960CA1">
              <w:rPr>
                <w:b/>
                <w:bCs/>
                <w:sz w:val="20"/>
                <w:szCs w:val="20"/>
              </w:rPr>
              <w:t>Other</w:t>
            </w:r>
            <w:r w:rsidRPr="00960CA1">
              <w:rPr>
                <w:b/>
                <w:bCs/>
                <w:spacing w:val="-7"/>
                <w:sz w:val="20"/>
                <w:szCs w:val="20"/>
              </w:rPr>
              <w:t xml:space="preserve"> </w:t>
            </w:r>
            <w:r w:rsidRPr="00960CA1">
              <w:rPr>
                <w:b/>
                <w:bCs/>
                <w:sz w:val="20"/>
                <w:szCs w:val="20"/>
              </w:rPr>
              <w:t>Employees</w:t>
            </w:r>
            <w:r w:rsidRPr="00960CA1">
              <w:rPr>
                <w:b/>
                <w:bCs/>
                <w:spacing w:val="-7"/>
                <w:sz w:val="20"/>
                <w:szCs w:val="20"/>
              </w:rPr>
              <w:t xml:space="preserve"> </w:t>
            </w:r>
            <w:r w:rsidRPr="00960CA1">
              <w:rPr>
                <w:b/>
                <w:bCs/>
                <w:sz w:val="20"/>
                <w:szCs w:val="20"/>
              </w:rPr>
              <w:t>Award</w:t>
            </w:r>
            <w:r w:rsidRPr="00960CA1">
              <w:rPr>
                <w:b/>
                <w:bCs/>
                <w:spacing w:val="-3"/>
                <w:sz w:val="20"/>
                <w:szCs w:val="20"/>
              </w:rPr>
              <w:t xml:space="preserve"> </w:t>
            </w:r>
            <w:r w:rsidRPr="00960CA1">
              <w:rPr>
                <w:b/>
                <w:bCs/>
                <w:sz w:val="20"/>
                <w:szCs w:val="20"/>
              </w:rPr>
              <w:t>–</w:t>
            </w:r>
            <w:r w:rsidRPr="00960CA1">
              <w:rPr>
                <w:b/>
                <w:bCs/>
                <w:spacing w:val="-5"/>
                <w:sz w:val="20"/>
                <w:szCs w:val="20"/>
              </w:rPr>
              <w:t xml:space="preserve"> </w:t>
            </w:r>
            <w:r w:rsidRPr="00960CA1">
              <w:rPr>
                <w:b/>
                <w:bCs/>
                <w:sz w:val="20"/>
                <w:szCs w:val="20"/>
              </w:rPr>
              <w:t>State</w:t>
            </w:r>
            <w:r w:rsidRPr="00960CA1">
              <w:rPr>
                <w:b/>
                <w:bCs/>
                <w:spacing w:val="-7"/>
                <w:sz w:val="20"/>
                <w:szCs w:val="20"/>
              </w:rPr>
              <w:t xml:space="preserve"> </w:t>
            </w:r>
            <w:r w:rsidRPr="00960CA1">
              <w:rPr>
                <w:b/>
                <w:bCs/>
                <w:sz w:val="20"/>
                <w:szCs w:val="20"/>
              </w:rPr>
              <w:t>2015</w:t>
            </w:r>
            <w:r w:rsidRPr="00960CA1">
              <w:rPr>
                <w:b/>
                <w:bCs/>
                <w:w w:val="99"/>
                <w:sz w:val="20"/>
                <w:szCs w:val="20"/>
              </w:rPr>
              <w:t xml:space="preserve"> </w:t>
            </w:r>
            <w:r w:rsidRPr="00960CA1">
              <w:rPr>
                <w:b/>
                <w:bCs/>
                <w:sz w:val="20"/>
                <w:szCs w:val="20"/>
              </w:rPr>
              <w:tab/>
            </w:r>
          </w:p>
        </w:tc>
      </w:tr>
      <w:tr w:rsidR="000D1EF7" w:rsidRPr="00960CA1" w14:paraId="7E24EDB9" w14:textId="77777777" w:rsidTr="000D1EF7">
        <w:trPr>
          <w:trHeight w:hRule="exact" w:val="240"/>
        </w:trPr>
        <w:tc>
          <w:tcPr>
            <w:tcW w:w="14599" w:type="dxa"/>
            <w:gridSpan w:val="4"/>
            <w:tcBorders>
              <w:top w:val="single" w:sz="4" w:space="0" w:color="000000"/>
              <w:left w:val="single" w:sz="4" w:space="0" w:color="000000"/>
              <w:bottom w:val="single" w:sz="4" w:space="0" w:color="000000"/>
              <w:right w:val="single" w:sz="4" w:space="0" w:color="000000"/>
            </w:tcBorders>
            <w:shd w:val="clear" w:color="auto" w:fill="ECECEC"/>
          </w:tcPr>
          <w:p w14:paraId="1980D2D5" w14:textId="77777777" w:rsidR="000D1EF7" w:rsidRPr="00960CA1" w:rsidRDefault="000D1EF7" w:rsidP="000D1EF7">
            <w:pPr>
              <w:pStyle w:val="TableParagraph"/>
              <w:kinsoku w:val="0"/>
              <w:overflowPunct w:val="0"/>
              <w:spacing w:line="228" w:lineRule="exact"/>
              <w:ind w:left="2"/>
              <w:jc w:val="center"/>
            </w:pPr>
            <w:r w:rsidRPr="00960CA1">
              <w:rPr>
                <w:b/>
                <w:bCs/>
                <w:sz w:val="20"/>
                <w:szCs w:val="20"/>
              </w:rPr>
              <w:t>TECHNICAL</w:t>
            </w:r>
            <w:r w:rsidRPr="00960CA1">
              <w:rPr>
                <w:b/>
                <w:bCs/>
                <w:spacing w:val="-22"/>
                <w:sz w:val="20"/>
                <w:szCs w:val="20"/>
              </w:rPr>
              <w:t xml:space="preserve"> </w:t>
            </w:r>
            <w:r w:rsidRPr="00960CA1">
              <w:rPr>
                <w:b/>
                <w:bCs/>
                <w:sz w:val="20"/>
                <w:szCs w:val="20"/>
              </w:rPr>
              <w:t>STREAM</w:t>
            </w:r>
          </w:p>
        </w:tc>
      </w:tr>
      <w:tr w:rsidR="000D1EF7" w:rsidRPr="00960CA1" w14:paraId="6EB40747" w14:textId="77777777" w:rsidTr="000D1EF7">
        <w:trPr>
          <w:trHeight w:hRule="exact" w:val="240"/>
        </w:trPr>
        <w:tc>
          <w:tcPr>
            <w:tcW w:w="2808" w:type="dxa"/>
            <w:vMerge w:val="restart"/>
            <w:tcBorders>
              <w:top w:val="single" w:sz="4" w:space="0" w:color="000000"/>
              <w:left w:val="single" w:sz="4" w:space="0" w:color="000000"/>
              <w:bottom w:val="single" w:sz="4" w:space="0" w:color="000000"/>
              <w:right w:val="single" w:sz="4" w:space="0" w:color="000000"/>
            </w:tcBorders>
          </w:tcPr>
          <w:p w14:paraId="69C0C2D2" w14:textId="77777777" w:rsidR="000D1EF7" w:rsidRPr="00960CA1" w:rsidRDefault="000D1EF7" w:rsidP="000D1EF7">
            <w:pPr>
              <w:pStyle w:val="TableParagraph"/>
              <w:kinsoku w:val="0"/>
              <w:overflowPunct w:val="0"/>
              <w:rPr>
                <w:sz w:val="20"/>
                <w:szCs w:val="20"/>
              </w:rPr>
            </w:pPr>
          </w:p>
          <w:p w14:paraId="22FEF2CB" w14:textId="77777777" w:rsidR="000D1EF7" w:rsidRPr="00960CA1" w:rsidRDefault="000D1EF7" w:rsidP="000D1EF7">
            <w:pPr>
              <w:pStyle w:val="TableParagraph"/>
              <w:kinsoku w:val="0"/>
              <w:overflowPunct w:val="0"/>
              <w:spacing w:before="117"/>
              <w:ind w:left="563"/>
            </w:pPr>
            <w:r w:rsidRPr="00960CA1">
              <w:rPr>
                <w:b/>
                <w:bCs/>
                <w:sz w:val="20"/>
                <w:szCs w:val="20"/>
              </w:rPr>
              <w:t>Classification</w:t>
            </w:r>
            <w:r w:rsidRPr="00960CA1">
              <w:rPr>
                <w:b/>
                <w:bCs/>
                <w:spacing w:val="-18"/>
                <w:sz w:val="20"/>
                <w:szCs w:val="20"/>
              </w:rPr>
              <w:t xml:space="preserve"> </w:t>
            </w:r>
            <w:r w:rsidRPr="00960CA1">
              <w:rPr>
                <w:b/>
                <w:bCs/>
                <w:sz w:val="20"/>
                <w:szCs w:val="20"/>
              </w:rPr>
              <w:t>Level</w:t>
            </w:r>
          </w:p>
        </w:tc>
        <w:tc>
          <w:tcPr>
            <w:tcW w:w="1926" w:type="dxa"/>
            <w:vMerge w:val="restart"/>
            <w:tcBorders>
              <w:top w:val="single" w:sz="4" w:space="0" w:color="000000"/>
              <w:left w:val="single" w:sz="4" w:space="0" w:color="000000"/>
              <w:bottom w:val="single" w:sz="4" w:space="0" w:color="000000"/>
              <w:right w:val="single" w:sz="4" w:space="0" w:color="000000"/>
            </w:tcBorders>
          </w:tcPr>
          <w:p w14:paraId="29B51CEE" w14:textId="77777777" w:rsidR="000D1EF7" w:rsidRPr="00960CA1" w:rsidRDefault="000D1EF7" w:rsidP="000D1EF7">
            <w:pPr>
              <w:pStyle w:val="TableParagraph"/>
              <w:kinsoku w:val="0"/>
              <w:overflowPunct w:val="0"/>
              <w:rPr>
                <w:sz w:val="20"/>
                <w:szCs w:val="20"/>
              </w:rPr>
            </w:pPr>
          </w:p>
          <w:p w14:paraId="24239F5E" w14:textId="77777777" w:rsidR="000D1EF7" w:rsidRPr="00960CA1" w:rsidRDefault="000D1EF7" w:rsidP="000D1EF7">
            <w:pPr>
              <w:pStyle w:val="TableParagraph"/>
              <w:kinsoku w:val="0"/>
              <w:overflowPunct w:val="0"/>
              <w:spacing w:before="117"/>
              <w:ind w:left="541"/>
            </w:pPr>
            <w:r w:rsidRPr="00960CA1">
              <w:rPr>
                <w:b/>
                <w:bCs/>
                <w:sz w:val="20"/>
                <w:szCs w:val="20"/>
              </w:rPr>
              <w:t>Pay</w:t>
            </w:r>
            <w:r w:rsidRPr="00960CA1">
              <w:rPr>
                <w:b/>
                <w:bCs/>
                <w:spacing w:val="-7"/>
                <w:sz w:val="20"/>
                <w:szCs w:val="20"/>
              </w:rPr>
              <w:t xml:space="preserve"> </w:t>
            </w:r>
            <w:r w:rsidRPr="00960CA1">
              <w:rPr>
                <w:b/>
                <w:bCs/>
                <w:sz w:val="20"/>
                <w:szCs w:val="20"/>
              </w:rPr>
              <w:t>Point</w:t>
            </w:r>
          </w:p>
        </w:tc>
        <w:tc>
          <w:tcPr>
            <w:tcW w:w="4303" w:type="dxa"/>
            <w:tcBorders>
              <w:top w:val="single" w:sz="4" w:space="0" w:color="000000"/>
              <w:left w:val="single" w:sz="4" w:space="0" w:color="000000"/>
              <w:bottom w:val="single" w:sz="4" w:space="0" w:color="000000"/>
              <w:right w:val="single" w:sz="4" w:space="0" w:color="000000"/>
            </w:tcBorders>
            <w:shd w:val="clear" w:color="auto" w:fill="C8C8C8"/>
          </w:tcPr>
          <w:p w14:paraId="05A5A8E0" w14:textId="77777777" w:rsidR="000D1EF7" w:rsidRPr="00960CA1" w:rsidRDefault="000D1EF7" w:rsidP="000D1EF7">
            <w:pPr>
              <w:pStyle w:val="TableParagraph"/>
              <w:kinsoku w:val="0"/>
              <w:overflowPunct w:val="0"/>
              <w:spacing w:line="228" w:lineRule="exact"/>
              <w:ind w:left="1330"/>
            </w:pPr>
            <w:r w:rsidRPr="00960CA1">
              <w:rPr>
                <w:b/>
                <w:bCs/>
                <w:sz w:val="20"/>
                <w:szCs w:val="20"/>
              </w:rPr>
              <w:t>Award</w:t>
            </w:r>
            <w:r w:rsidRPr="00960CA1">
              <w:rPr>
                <w:b/>
                <w:bCs/>
                <w:spacing w:val="-5"/>
                <w:sz w:val="20"/>
                <w:szCs w:val="20"/>
              </w:rPr>
              <w:t xml:space="preserve"> </w:t>
            </w:r>
            <w:r w:rsidRPr="00960CA1">
              <w:rPr>
                <w:b/>
                <w:bCs/>
                <w:sz w:val="20"/>
                <w:szCs w:val="20"/>
              </w:rPr>
              <w:t>Rate</w:t>
            </w:r>
            <w:r w:rsidRPr="00960CA1">
              <w:rPr>
                <w:b/>
                <w:bCs/>
                <w:spacing w:val="-5"/>
                <w:sz w:val="20"/>
                <w:szCs w:val="20"/>
              </w:rPr>
              <w:t xml:space="preserve"> </w:t>
            </w:r>
            <w:r w:rsidRPr="00960CA1">
              <w:rPr>
                <w:b/>
                <w:bCs/>
                <w:sz w:val="20"/>
                <w:szCs w:val="20"/>
              </w:rPr>
              <w:t>of</w:t>
            </w:r>
            <w:r w:rsidRPr="00960CA1">
              <w:rPr>
                <w:b/>
                <w:bCs/>
                <w:spacing w:val="-5"/>
                <w:sz w:val="20"/>
                <w:szCs w:val="20"/>
              </w:rPr>
              <w:t xml:space="preserve"> </w:t>
            </w:r>
            <w:r w:rsidRPr="00960CA1">
              <w:rPr>
                <w:b/>
                <w:bCs/>
                <w:spacing w:val="-1"/>
                <w:sz w:val="20"/>
                <w:szCs w:val="20"/>
              </w:rPr>
              <w:t>Pay</w:t>
            </w:r>
          </w:p>
        </w:tc>
        <w:tc>
          <w:tcPr>
            <w:tcW w:w="5562" w:type="dxa"/>
            <w:tcBorders>
              <w:top w:val="single" w:sz="4" w:space="0" w:color="000000"/>
              <w:left w:val="single" w:sz="4" w:space="0" w:color="000000"/>
              <w:bottom w:val="single" w:sz="4" w:space="0" w:color="000000"/>
              <w:right w:val="single" w:sz="4" w:space="0" w:color="000000"/>
            </w:tcBorders>
            <w:shd w:val="clear" w:color="auto" w:fill="C8C8C8"/>
          </w:tcPr>
          <w:p w14:paraId="3F4C570B" w14:textId="60BEC22F" w:rsidR="000D1EF7" w:rsidRPr="00960CA1" w:rsidRDefault="000D1EF7" w:rsidP="000D1EF7">
            <w:pPr>
              <w:pStyle w:val="TableParagraph"/>
              <w:kinsoku w:val="0"/>
              <w:overflowPunct w:val="0"/>
              <w:spacing w:line="228" w:lineRule="exact"/>
              <w:ind w:left="219"/>
            </w:pPr>
            <w:r w:rsidRPr="00960CA1">
              <w:rPr>
                <w:b/>
                <w:bCs/>
                <w:sz w:val="20"/>
                <w:szCs w:val="20"/>
              </w:rPr>
              <w:t>Child Safety and Youth Justice Certified</w:t>
            </w:r>
            <w:r w:rsidRPr="00960CA1">
              <w:rPr>
                <w:b/>
                <w:bCs/>
                <w:spacing w:val="-8"/>
                <w:sz w:val="20"/>
                <w:szCs w:val="20"/>
              </w:rPr>
              <w:t xml:space="preserve"> </w:t>
            </w:r>
            <w:r w:rsidRPr="00960CA1">
              <w:rPr>
                <w:b/>
                <w:bCs/>
                <w:sz w:val="20"/>
                <w:szCs w:val="20"/>
              </w:rPr>
              <w:t>Agreement</w:t>
            </w:r>
            <w:r w:rsidRPr="00960CA1">
              <w:rPr>
                <w:b/>
                <w:bCs/>
                <w:spacing w:val="-7"/>
                <w:sz w:val="20"/>
                <w:szCs w:val="20"/>
              </w:rPr>
              <w:t xml:space="preserve"> </w:t>
            </w:r>
            <w:r w:rsidRPr="00960CA1">
              <w:rPr>
                <w:b/>
                <w:bCs/>
                <w:sz w:val="20"/>
                <w:szCs w:val="20"/>
              </w:rPr>
              <w:t>Rate</w:t>
            </w:r>
            <w:r w:rsidRPr="00960CA1">
              <w:rPr>
                <w:b/>
                <w:bCs/>
                <w:spacing w:val="-8"/>
                <w:sz w:val="20"/>
                <w:szCs w:val="20"/>
              </w:rPr>
              <w:t xml:space="preserve"> </w:t>
            </w:r>
            <w:r w:rsidRPr="00960CA1">
              <w:rPr>
                <w:b/>
                <w:bCs/>
                <w:sz w:val="20"/>
                <w:szCs w:val="20"/>
              </w:rPr>
              <w:t>of</w:t>
            </w:r>
            <w:r w:rsidRPr="00960CA1">
              <w:rPr>
                <w:b/>
                <w:bCs/>
                <w:spacing w:val="-9"/>
                <w:sz w:val="20"/>
                <w:szCs w:val="20"/>
              </w:rPr>
              <w:t xml:space="preserve"> </w:t>
            </w:r>
            <w:r w:rsidRPr="00960CA1">
              <w:rPr>
                <w:b/>
                <w:bCs/>
                <w:sz w:val="20"/>
                <w:szCs w:val="20"/>
              </w:rPr>
              <w:t>Pay</w:t>
            </w:r>
          </w:p>
        </w:tc>
      </w:tr>
      <w:tr w:rsidR="000D1EF7" w:rsidRPr="00960CA1" w14:paraId="644C0ED1" w14:textId="77777777" w:rsidTr="000D1EF7">
        <w:trPr>
          <w:trHeight w:hRule="exact" w:val="698"/>
        </w:trPr>
        <w:tc>
          <w:tcPr>
            <w:tcW w:w="2808" w:type="dxa"/>
            <w:vMerge/>
            <w:tcBorders>
              <w:top w:val="single" w:sz="4" w:space="0" w:color="000000"/>
              <w:left w:val="single" w:sz="4" w:space="0" w:color="000000"/>
              <w:bottom w:val="single" w:sz="4" w:space="0" w:color="000000"/>
              <w:right w:val="single" w:sz="4" w:space="0" w:color="000000"/>
            </w:tcBorders>
          </w:tcPr>
          <w:p w14:paraId="0B88172C" w14:textId="77777777" w:rsidR="000D1EF7" w:rsidRPr="00960CA1" w:rsidRDefault="000D1EF7" w:rsidP="000D1EF7">
            <w:pPr>
              <w:pStyle w:val="TableParagraph"/>
              <w:kinsoku w:val="0"/>
              <w:overflowPunct w:val="0"/>
              <w:spacing w:line="228" w:lineRule="exact"/>
              <w:ind w:left="219"/>
            </w:pPr>
          </w:p>
        </w:tc>
        <w:tc>
          <w:tcPr>
            <w:tcW w:w="1926" w:type="dxa"/>
            <w:vMerge/>
            <w:tcBorders>
              <w:top w:val="single" w:sz="4" w:space="0" w:color="000000"/>
              <w:left w:val="single" w:sz="4" w:space="0" w:color="000000"/>
              <w:bottom w:val="single" w:sz="4" w:space="0" w:color="000000"/>
              <w:right w:val="single" w:sz="4" w:space="0" w:color="000000"/>
            </w:tcBorders>
          </w:tcPr>
          <w:p w14:paraId="7EEDA781" w14:textId="77777777" w:rsidR="000D1EF7" w:rsidRPr="00960CA1" w:rsidRDefault="000D1EF7" w:rsidP="000D1EF7">
            <w:pPr>
              <w:pStyle w:val="TableParagraph"/>
              <w:kinsoku w:val="0"/>
              <w:overflowPunct w:val="0"/>
              <w:spacing w:line="228" w:lineRule="exact"/>
              <w:ind w:left="219"/>
            </w:pPr>
          </w:p>
        </w:tc>
        <w:tc>
          <w:tcPr>
            <w:tcW w:w="4303" w:type="dxa"/>
            <w:tcBorders>
              <w:top w:val="single" w:sz="4" w:space="0" w:color="000000"/>
              <w:left w:val="single" w:sz="4" w:space="0" w:color="000000"/>
              <w:bottom w:val="single" w:sz="4" w:space="0" w:color="000000"/>
              <w:right w:val="single" w:sz="4" w:space="0" w:color="000000"/>
            </w:tcBorders>
          </w:tcPr>
          <w:p w14:paraId="7E400CBA" w14:textId="77777777" w:rsidR="000D1EF7" w:rsidRPr="00960CA1" w:rsidRDefault="000D1EF7" w:rsidP="000D1EF7">
            <w:pPr>
              <w:pStyle w:val="TableParagraph"/>
              <w:kinsoku w:val="0"/>
              <w:overflowPunct w:val="0"/>
              <w:spacing w:before="114"/>
              <w:ind w:left="1558" w:right="1387" w:hanging="173"/>
            </w:pPr>
            <w:r w:rsidRPr="00960CA1">
              <w:rPr>
                <w:b/>
                <w:bCs/>
                <w:sz w:val="20"/>
                <w:szCs w:val="20"/>
              </w:rPr>
              <w:t>Salary</w:t>
            </w:r>
            <w:r w:rsidRPr="00960CA1">
              <w:rPr>
                <w:b/>
                <w:bCs/>
                <w:spacing w:val="-14"/>
                <w:sz w:val="20"/>
                <w:szCs w:val="20"/>
              </w:rPr>
              <w:t xml:space="preserve"> </w:t>
            </w:r>
            <w:r w:rsidRPr="00960CA1">
              <w:rPr>
                <w:b/>
                <w:bCs/>
                <w:sz w:val="20"/>
                <w:szCs w:val="20"/>
              </w:rPr>
              <w:t>01/09/2019</w:t>
            </w:r>
            <w:r w:rsidRPr="00960CA1">
              <w:rPr>
                <w:b/>
                <w:bCs/>
                <w:w w:val="99"/>
                <w:sz w:val="20"/>
                <w:szCs w:val="20"/>
              </w:rPr>
              <w:t xml:space="preserve"> </w:t>
            </w:r>
            <w:r w:rsidRPr="00960CA1">
              <w:rPr>
                <w:b/>
                <w:bCs/>
                <w:sz w:val="20"/>
                <w:szCs w:val="20"/>
              </w:rPr>
              <w:t>Per</w:t>
            </w:r>
            <w:r w:rsidRPr="00960CA1">
              <w:rPr>
                <w:b/>
                <w:bCs/>
                <w:spacing w:val="-12"/>
                <w:sz w:val="20"/>
                <w:szCs w:val="20"/>
              </w:rPr>
              <w:t xml:space="preserve"> </w:t>
            </w:r>
            <w:r w:rsidRPr="00960CA1">
              <w:rPr>
                <w:b/>
                <w:bCs/>
                <w:sz w:val="20"/>
                <w:szCs w:val="20"/>
              </w:rPr>
              <w:t>Fortnight</w:t>
            </w:r>
          </w:p>
        </w:tc>
        <w:tc>
          <w:tcPr>
            <w:tcW w:w="5562" w:type="dxa"/>
            <w:tcBorders>
              <w:top w:val="single" w:sz="4" w:space="0" w:color="000000"/>
              <w:left w:val="single" w:sz="4" w:space="0" w:color="000000"/>
              <w:bottom w:val="single" w:sz="4" w:space="0" w:color="000000"/>
              <w:right w:val="single" w:sz="4" w:space="0" w:color="000000"/>
            </w:tcBorders>
          </w:tcPr>
          <w:p w14:paraId="7A3527FD" w14:textId="77777777" w:rsidR="000D1EF7" w:rsidRPr="00960CA1" w:rsidRDefault="000D1EF7" w:rsidP="000D1EF7">
            <w:pPr>
              <w:pStyle w:val="TableParagraph"/>
              <w:kinsoku w:val="0"/>
              <w:overflowPunct w:val="0"/>
              <w:ind w:left="1929" w:right="1925"/>
              <w:jc w:val="center"/>
            </w:pPr>
            <w:r w:rsidRPr="00960CA1">
              <w:rPr>
                <w:b/>
                <w:bCs/>
                <w:sz w:val="20"/>
                <w:szCs w:val="20"/>
              </w:rPr>
              <w:t>Salary</w:t>
            </w:r>
            <w:r w:rsidRPr="00960CA1">
              <w:rPr>
                <w:b/>
                <w:bCs/>
                <w:spacing w:val="-13"/>
                <w:sz w:val="20"/>
                <w:szCs w:val="20"/>
              </w:rPr>
              <w:t xml:space="preserve"> </w:t>
            </w:r>
            <w:r w:rsidRPr="00960CA1">
              <w:rPr>
                <w:b/>
                <w:bCs/>
                <w:sz w:val="20"/>
                <w:szCs w:val="20"/>
              </w:rPr>
              <w:t>01/09/2019</w:t>
            </w:r>
            <w:r w:rsidRPr="00960CA1">
              <w:rPr>
                <w:b/>
                <w:bCs/>
                <w:w w:val="99"/>
                <w:sz w:val="20"/>
                <w:szCs w:val="20"/>
              </w:rPr>
              <w:t xml:space="preserve"> </w:t>
            </w:r>
            <w:r w:rsidRPr="00960CA1">
              <w:rPr>
                <w:b/>
                <w:bCs/>
                <w:sz w:val="20"/>
                <w:szCs w:val="20"/>
              </w:rPr>
              <w:t>Per</w:t>
            </w:r>
            <w:r w:rsidRPr="00960CA1">
              <w:rPr>
                <w:b/>
                <w:bCs/>
                <w:spacing w:val="-12"/>
                <w:sz w:val="20"/>
                <w:szCs w:val="20"/>
              </w:rPr>
              <w:t xml:space="preserve"> </w:t>
            </w:r>
            <w:r w:rsidRPr="00960CA1">
              <w:rPr>
                <w:b/>
                <w:bCs/>
                <w:sz w:val="20"/>
                <w:szCs w:val="20"/>
              </w:rPr>
              <w:t>Fortnight</w:t>
            </w:r>
            <w:r w:rsidRPr="00960CA1">
              <w:rPr>
                <w:b/>
                <w:bCs/>
                <w:spacing w:val="22"/>
                <w:w w:val="99"/>
                <w:sz w:val="20"/>
                <w:szCs w:val="20"/>
              </w:rPr>
              <w:t xml:space="preserve"> </w:t>
            </w:r>
            <w:r w:rsidRPr="00960CA1">
              <w:rPr>
                <w:b/>
                <w:bCs/>
                <w:sz w:val="20"/>
                <w:szCs w:val="20"/>
              </w:rPr>
              <w:t>(2.5%</w:t>
            </w:r>
            <w:r w:rsidRPr="00960CA1">
              <w:rPr>
                <w:b/>
                <w:bCs/>
                <w:spacing w:val="-8"/>
                <w:sz w:val="20"/>
                <w:szCs w:val="20"/>
              </w:rPr>
              <w:t xml:space="preserve"> </w:t>
            </w:r>
            <w:r w:rsidRPr="00960CA1">
              <w:rPr>
                <w:b/>
                <w:bCs/>
                <w:sz w:val="20"/>
                <w:szCs w:val="20"/>
              </w:rPr>
              <w:t>p.a.</w:t>
            </w:r>
            <w:r w:rsidRPr="00960CA1">
              <w:rPr>
                <w:b/>
                <w:bCs/>
                <w:spacing w:val="-8"/>
                <w:sz w:val="20"/>
                <w:szCs w:val="20"/>
              </w:rPr>
              <w:t xml:space="preserve"> </w:t>
            </w:r>
            <w:r w:rsidRPr="00960CA1">
              <w:rPr>
                <w:b/>
                <w:bCs/>
                <w:sz w:val="20"/>
                <w:szCs w:val="20"/>
              </w:rPr>
              <w:t>increase)</w:t>
            </w:r>
          </w:p>
        </w:tc>
      </w:tr>
      <w:tr w:rsidR="000D1EF7" w:rsidRPr="00960CA1" w14:paraId="5F95DB94" w14:textId="77777777" w:rsidTr="000D1EF7">
        <w:trPr>
          <w:trHeight w:hRule="exact" w:val="250"/>
        </w:trPr>
        <w:tc>
          <w:tcPr>
            <w:tcW w:w="2808" w:type="dxa"/>
            <w:tcBorders>
              <w:top w:val="single" w:sz="4" w:space="0" w:color="000000"/>
              <w:left w:val="single" w:sz="4" w:space="0" w:color="000000"/>
              <w:bottom w:val="single" w:sz="4" w:space="0" w:color="000000"/>
              <w:right w:val="single" w:sz="4" w:space="0" w:color="000000"/>
            </w:tcBorders>
          </w:tcPr>
          <w:p w14:paraId="54E15625" w14:textId="77777777" w:rsidR="000D1EF7" w:rsidRPr="00960CA1" w:rsidRDefault="000D1EF7" w:rsidP="000D1EF7"/>
        </w:tc>
        <w:tc>
          <w:tcPr>
            <w:tcW w:w="1926" w:type="dxa"/>
            <w:tcBorders>
              <w:top w:val="single" w:sz="4" w:space="0" w:color="000000"/>
              <w:left w:val="single" w:sz="4" w:space="0" w:color="000000"/>
              <w:bottom w:val="single" w:sz="4" w:space="0" w:color="000000"/>
              <w:right w:val="single" w:sz="4" w:space="0" w:color="000000"/>
            </w:tcBorders>
          </w:tcPr>
          <w:p w14:paraId="63B2AAB2" w14:textId="77777777" w:rsidR="000D1EF7" w:rsidRPr="00960CA1" w:rsidRDefault="000D1EF7" w:rsidP="000D1EF7"/>
        </w:tc>
        <w:tc>
          <w:tcPr>
            <w:tcW w:w="9865" w:type="dxa"/>
            <w:gridSpan w:val="2"/>
            <w:tcBorders>
              <w:top w:val="single" w:sz="4" w:space="0" w:color="000000"/>
              <w:left w:val="single" w:sz="4" w:space="0" w:color="000000"/>
              <w:bottom w:val="single" w:sz="4" w:space="0" w:color="000000"/>
              <w:right w:val="single" w:sz="4" w:space="0" w:color="000000"/>
            </w:tcBorders>
            <w:shd w:val="clear" w:color="auto" w:fill="D9D9D9"/>
          </w:tcPr>
          <w:p w14:paraId="584B6606" w14:textId="2BA4B5F8" w:rsidR="000D1EF7" w:rsidRPr="00960CA1" w:rsidRDefault="000D1EF7" w:rsidP="000D1EF7">
            <w:pPr>
              <w:pStyle w:val="TableParagraph"/>
              <w:kinsoku w:val="0"/>
              <w:overflowPunct w:val="0"/>
              <w:spacing w:before="4"/>
              <w:ind w:left="1513"/>
            </w:pPr>
            <w:r w:rsidRPr="00960CA1">
              <w:rPr>
                <w:b/>
                <w:bCs/>
                <w:spacing w:val="-1"/>
                <w:sz w:val="20"/>
                <w:szCs w:val="20"/>
              </w:rPr>
              <w:t>The</w:t>
            </w:r>
            <w:r w:rsidRPr="00960CA1">
              <w:rPr>
                <w:b/>
                <w:bCs/>
                <w:spacing w:val="-5"/>
                <w:sz w:val="20"/>
                <w:szCs w:val="20"/>
              </w:rPr>
              <w:t xml:space="preserve"> </w:t>
            </w:r>
            <w:r w:rsidRPr="00960CA1">
              <w:rPr>
                <w:b/>
                <w:bCs/>
                <w:sz w:val="20"/>
                <w:szCs w:val="20"/>
              </w:rPr>
              <w:t>applicable</w:t>
            </w:r>
            <w:r w:rsidRPr="00960CA1">
              <w:rPr>
                <w:b/>
                <w:bCs/>
                <w:spacing w:val="-5"/>
                <w:sz w:val="20"/>
                <w:szCs w:val="20"/>
              </w:rPr>
              <w:t xml:space="preserve"> </w:t>
            </w:r>
            <w:r w:rsidRPr="00960CA1">
              <w:rPr>
                <w:b/>
                <w:bCs/>
                <w:sz w:val="20"/>
                <w:szCs w:val="20"/>
              </w:rPr>
              <w:t>rate</w:t>
            </w:r>
            <w:r w:rsidRPr="00960CA1">
              <w:rPr>
                <w:b/>
                <w:bCs/>
                <w:spacing w:val="-5"/>
                <w:sz w:val="20"/>
                <w:szCs w:val="20"/>
              </w:rPr>
              <w:t xml:space="preserve"> </w:t>
            </w:r>
            <w:r w:rsidRPr="00960CA1">
              <w:rPr>
                <w:b/>
                <w:bCs/>
                <w:sz w:val="20"/>
                <w:szCs w:val="20"/>
              </w:rPr>
              <w:t>is</w:t>
            </w:r>
            <w:r w:rsidRPr="00960CA1">
              <w:rPr>
                <w:b/>
                <w:bCs/>
                <w:spacing w:val="-6"/>
                <w:sz w:val="20"/>
                <w:szCs w:val="20"/>
              </w:rPr>
              <w:t xml:space="preserve"> </w:t>
            </w:r>
            <w:r w:rsidRPr="00960CA1">
              <w:rPr>
                <w:b/>
                <w:bCs/>
                <w:sz w:val="20"/>
                <w:szCs w:val="20"/>
              </w:rPr>
              <w:t>whichever</w:t>
            </w:r>
            <w:r w:rsidRPr="00960CA1">
              <w:rPr>
                <w:b/>
                <w:bCs/>
                <w:spacing w:val="-4"/>
                <w:sz w:val="20"/>
                <w:szCs w:val="20"/>
              </w:rPr>
              <w:t xml:space="preserve"> </w:t>
            </w:r>
            <w:r w:rsidRPr="00960CA1">
              <w:rPr>
                <w:b/>
                <w:bCs/>
                <w:sz w:val="20"/>
                <w:szCs w:val="20"/>
              </w:rPr>
              <w:t>is</w:t>
            </w:r>
            <w:r w:rsidRPr="00960CA1">
              <w:rPr>
                <w:b/>
                <w:bCs/>
                <w:spacing w:val="-6"/>
                <w:sz w:val="20"/>
                <w:szCs w:val="20"/>
              </w:rPr>
              <w:t xml:space="preserve"> </w:t>
            </w:r>
            <w:r w:rsidRPr="00960CA1">
              <w:rPr>
                <w:b/>
                <w:bCs/>
                <w:sz w:val="20"/>
                <w:szCs w:val="20"/>
              </w:rPr>
              <w:t>higher.</w:t>
            </w:r>
            <w:r w:rsidRPr="00960CA1">
              <w:rPr>
                <w:b/>
                <w:bCs/>
                <w:spacing w:val="41"/>
                <w:sz w:val="20"/>
                <w:szCs w:val="20"/>
              </w:rPr>
              <w:t xml:space="preserve"> </w:t>
            </w:r>
            <w:r w:rsidRPr="00960CA1">
              <w:rPr>
                <w:b/>
                <w:bCs/>
                <w:sz w:val="20"/>
                <w:szCs w:val="20"/>
              </w:rPr>
              <w:t>See</w:t>
            </w:r>
            <w:r w:rsidRPr="00960CA1">
              <w:rPr>
                <w:b/>
                <w:bCs/>
                <w:spacing w:val="-5"/>
                <w:sz w:val="20"/>
                <w:szCs w:val="20"/>
              </w:rPr>
              <w:t xml:space="preserve"> </w:t>
            </w:r>
            <w:r w:rsidRPr="00960CA1">
              <w:rPr>
                <w:b/>
                <w:bCs/>
                <w:sz w:val="20"/>
                <w:szCs w:val="20"/>
              </w:rPr>
              <w:t>Clause</w:t>
            </w:r>
            <w:r w:rsidRPr="00960CA1">
              <w:rPr>
                <w:b/>
                <w:bCs/>
                <w:spacing w:val="-4"/>
                <w:sz w:val="20"/>
                <w:szCs w:val="20"/>
              </w:rPr>
              <w:t xml:space="preserve"> </w:t>
            </w:r>
            <w:r w:rsidR="001D447F" w:rsidRPr="00960CA1">
              <w:rPr>
                <w:b/>
                <w:bCs/>
                <w:sz w:val="20"/>
                <w:szCs w:val="20"/>
              </w:rPr>
              <w:t>2.11</w:t>
            </w:r>
            <w:r w:rsidRPr="00960CA1">
              <w:rPr>
                <w:b/>
                <w:bCs/>
                <w:sz w:val="20"/>
                <w:szCs w:val="20"/>
              </w:rPr>
              <w:t>(6)</w:t>
            </w:r>
            <w:r w:rsidRPr="00960CA1">
              <w:rPr>
                <w:b/>
                <w:bCs/>
                <w:spacing w:val="-7"/>
                <w:sz w:val="20"/>
                <w:szCs w:val="20"/>
              </w:rPr>
              <w:t xml:space="preserve"> </w:t>
            </w:r>
            <w:r w:rsidRPr="00960CA1">
              <w:rPr>
                <w:b/>
                <w:bCs/>
                <w:sz w:val="20"/>
                <w:szCs w:val="20"/>
              </w:rPr>
              <w:t>of</w:t>
            </w:r>
            <w:r w:rsidRPr="00960CA1">
              <w:rPr>
                <w:b/>
                <w:bCs/>
                <w:spacing w:val="-7"/>
                <w:sz w:val="20"/>
                <w:szCs w:val="20"/>
              </w:rPr>
              <w:t xml:space="preserve"> </w:t>
            </w:r>
            <w:r w:rsidRPr="00960CA1">
              <w:rPr>
                <w:b/>
                <w:bCs/>
                <w:sz w:val="20"/>
                <w:szCs w:val="20"/>
              </w:rPr>
              <w:t>this</w:t>
            </w:r>
            <w:r w:rsidRPr="00960CA1">
              <w:rPr>
                <w:b/>
                <w:bCs/>
                <w:spacing w:val="-5"/>
                <w:sz w:val="20"/>
                <w:szCs w:val="20"/>
              </w:rPr>
              <w:t xml:space="preserve"> </w:t>
            </w:r>
            <w:r w:rsidRPr="00960CA1">
              <w:rPr>
                <w:b/>
                <w:bCs/>
                <w:sz w:val="20"/>
                <w:szCs w:val="20"/>
              </w:rPr>
              <w:t>Agreement</w:t>
            </w:r>
          </w:p>
        </w:tc>
      </w:tr>
      <w:tr w:rsidR="000D1EF7" w:rsidRPr="00960CA1" w14:paraId="5B0AA9B3" w14:textId="77777777" w:rsidTr="000D1EF7">
        <w:trPr>
          <w:trHeight w:hRule="exact" w:val="241"/>
        </w:trPr>
        <w:tc>
          <w:tcPr>
            <w:tcW w:w="2808" w:type="dxa"/>
            <w:tcBorders>
              <w:top w:val="single" w:sz="4" w:space="0" w:color="000000"/>
              <w:left w:val="single" w:sz="4" w:space="0" w:color="000000"/>
              <w:bottom w:val="single" w:sz="4" w:space="0" w:color="000000"/>
              <w:right w:val="single" w:sz="4" w:space="0" w:color="000000"/>
            </w:tcBorders>
          </w:tcPr>
          <w:p w14:paraId="1315B015" w14:textId="77777777" w:rsidR="000D1EF7" w:rsidRPr="00960CA1" w:rsidRDefault="000D1EF7" w:rsidP="000D1EF7">
            <w:pPr>
              <w:pStyle w:val="TableParagraph"/>
              <w:kinsoku w:val="0"/>
              <w:overflowPunct w:val="0"/>
              <w:spacing w:line="229" w:lineRule="exact"/>
              <w:ind w:left="104"/>
            </w:pPr>
            <w:r w:rsidRPr="00960CA1">
              <w:rPr>
                <w:sz w:val="20"/>
                <w:szCs w:val="20"/>
              </w:rPr>
              <w:t>L1</w:t>
            </w:r>
          </w:p>
        </w:tc>
        <w:tc>
          <w:tcPr>
            <w:tcW w:w="1926" w:type="dxa"/>
            <w:tcBorders>
              <w:top w:val="single" w:sz="4" w:space="0" w:color="000000"/>
              <w:left w:val="single" w:sz="4" w:space="0" w:color="000000"/>
              <w:bottom w:val="single" w:sz="4" w:space="0" w:color="000000"/>
              <w:right w:val="single" w:sz="4" w:space="0" w:color="000000"/>
            </w:tcBorders>
          </w:tcPr>
          <w:p w14:paraId="4210DE03" w14:textId="77777777" w:rsidR="000D1EF7" w:rsidRPr="00960CA1" w:rsidRDefault="000D1EF7" w:rsidP="000D1EF7">
            <w:pPr>
              <w:pStyle w:val="TableParagraph"/>
              <w:kinsoku w:val="0"/>
              <w:overflowPunct w:val="0"/>
              <w:spacing w:line="229" w:lineRule="exact"/>
              <w:jc w:val="center"/>
            </w:pPr>
            <w:r w:rsidRPr="00960CA1">
              <w:rPr>
                <w:sz w:val="20"/>
                <w:szCs w:val="20"/>
              </w:rPr>
              <w:t>1</w:t>
            </w:r>
          </w:p>
        </w:tc>
        <w:tc>
          <w:tcPr>
            <w:tcW w:w="4303" w:type="dxa"/>
            <w:tcBorders>
              <w:top w:val="single" w:sz="4" w:space="0" w:color="000000"/>
              <w:left w:val="single" w:sz="4" w:space="0" w:color="000000"/>
              <w:bottom w:val="single" w:sz="4" w:space="0" w:color="000000"/>
              <w:right w:val="single" w:sz="4" w:space="0" w:color="000000"/>
            </w:tcBorders>
          </w:tcPr>
          <w:p w14:paraId="1C21DE67" w14:textId="77777777" w:rsidR="000D1EF7" w:rsidRPr="00960CA1" w:rsidRDefault="000D1EF7" w:rsidP="00BC00AE">
            <w:pPr>
              <w:pStyle w:val="TableParagraph"/>
              <w:kinsoku w:val="0"/>
              <w:overflowPunct w:val="0"/>
              <w:spacing w:line="229" w:lineRule="exact"/>
              <w:ind w:right="100"/>
              <w:jc w:val="center"/>
            </w:pPr>
            <w:r w:rsidRPr="00960CA1">
              <w:rPr>
                <w:w w:val="95"/>
                <w:sz w:val="20"/>
                <w:szCs w:val="20"/>
              </w:rPr>
              <w:t>$1,492.00</w:t>
            </w:r>
          </w:p>
        </w:tc>
        <w:tc>
          <w:tcPr>
            <w:tcW w:w="5562" w:type="dxa"/>
            <w:tcBorders>
              <w:top w:val="single" w:sz="4" w:space="0" w:color="000000"/>
              <w:left w:val="single" w:sz="4" w:space="0" w:color="000000"/>
              <w:bottom w:val="single" w:sz="4" w:space="0" w:color="000000"/>
              <w:right w:val="single" w:sz="4" w:space="0" w:color="000000"/>
            </w:tcBorders>
          </w:tcPr>
          <w:p w14:paraId="5A5DC991" w14:textId="77777777" w:rsidR="000D1EF7" w:rsidRPr="00960CA1" w:rsidRDefault="000D1EF7" w:rsidP="00BC00AE">
            <w:pPr>
              <w:pStyle w:val="TableParagraph"/>
              <w:kinsoku w:val="0"/>
              <w:overflowPunct w:val="0"/>
              <w:spacing w:line="229" w:lineRule="exact"/>
              <w:ind w:right="97"/>
              <w:jc w:val="center"/>
            </w:pPr>
            <w:r w:rsidRPr="00960CA1">
              <w:rPr>
                <w:b/>
                <w:bCs/>
                <w:w w:val="95"/>
                <w:sz w:val="20"/>
                <w:szCs w:val="20"/>
              </w:rPr>
              <w:t>$1,509.50</w:t>
            </w:r>
          </w:p>
        </w:tc>
      </w:tr>
      <w:tr w:rsidR="000D1EF7" w:rsidRPr="00960CA1" w14:paraId="60E977FF"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431D12B1" w14:textId="77777777" w:rsidR="000D1EF7" w:rsidRPr="00960CA1" w:rsidRDefault="000D1EF7" w:rsidP="000D1EF7"/>
        </w:tc>
        <w:tc>
          <w:tcPr>
            <w:tcW w:w="1926" w:type="dxa"/>
            <w:tcBorders>
              <w:top w:val="single" w:sz="4" w:space="0" w:color="000000"/>
              <w:left w:val="single" w:sz="4" w:space="0" w:color="000000"/>
              <w:bottom w:val="single" w:sz="4" w:space="0" w:color="000000"/>
              <w:right w:val="single" w:sz="4" w:space="0" w:color="000000"/>
            </w:tcBorders>
          </w:tcPr>
          <w:p w14:paraId="4D62E1E6" w14:textId="77777777" w:rsidR="000D1EF7" w:rsidRPr="00960CA1" w:rsidRDefault="000D1EF7" w:rsidP="000D1EF7">
            <w:pPr>
              <w:pStyle w:val="TableParagraph"/>
              <w:kinsoku w:val="0"/>
              <w:overflowPunct w:val="0"/>
              <w:spacing w:line="228" w:lineRule="exact"/>
              <w:jc w:val="center"/>
            </w:pPr>
            <w:r w:rsidRPr="00960CA1">
              <w:rPr>
                <w:sz w:val="20"/>
                <w:szCs w:val="20"/>
              </w:rPr>
              <w:t>2</w:t>
            </w:r>
          </w:p>
        </w:tc>
        <w:tc>
          <w:tcPr>
            <w:tcW w:w="4303" w:type="dxa"/>
            <w:tcBorders>
              <w:top w:val="single" w:sz="4" w:space="0" w:color="000000"/>
              <w:left w:val="single" w:sz="4" w:space="0" w:color="000000"/>
              <w:bottom w:val="single" w:sz="4" w:space="0" w:color="000000"/>
              <w:right w:val="single" w:sz="4" w:space="0" w:color="000000"/>
            </w:tcBorders>
          </w:tcPr>
          <w:p w14:paraId="658106F9" w14:textId="77777777" w:rsidR="000D1EF7" w:rsidRPr="00960CA1" w:rsidRDefault="000D1EF7" w:rsidP="00BC00AE">
            <w:pPr>
              <w:pStyle w:val="TableParagraph"/>
              <w:kinsoku w:val="0"/>
              <w:overflowPunct w:val="0"/>
              <w:spacing w:line="228" w:lineRule="exact"/>
              <w:ind w:right="100"/>
              <w:jc w:val="center"/>
            </w:pPr>
            <w:r w:rsidRPr="00960CA1">
              <w:rPr>
                <w:w w:val="95"/>
                <w:sz w:val="20"/>
                <w:szCs w:val="20"/>
              </w:rPr>
              <w:t>$1,629.00</w:t>
            </w:r>
          </w:p>
        </w:tc>
        <w:tc>
          <w:tcPr>
            <w:tcW w:w="5562" w:type="dxa"/>
            <w:tcBorders>
              <w:top w:val="single" w:sz="4" w:space="0" w:color="000000"/>
              <w:left w:val="single" w:sz="4" w:space="0" w:color="000000"/>
              <w:bottom w:val="single" w:sz="4" w:space="0" w:color="000000"/>
              <w:right w:val="single" w:sz="4" w:space="0" w:color="000000"/>
            </w:tcBorders>
          </w:tcPr>
          <w:p w14:paraId="21F5772B" w14:textId="77777777" w:rsidR="000D1EF7" w:rsidRPr="00960CA1" w:rsidRDefault="000D1EF7" w:rsidP="00BC00AE">
            <w:pPr>
              <w:pStyle w:val="TableParagraph"/>
              <w:kinsoku w:val="0"/>
              <w:overflowPunct w:val="0"/>
              <w:spacing w:line="228" w:lineRule="exact"/>
              <w:ind w:right="97"/>
              <w:jc w:val="center"/>
            </w:pPr>
            <w:r w:rsidRPr="00960CA1">
              <w:rPr>
                <w:b/>
                <w:bCs/>
                <w:w w:val="95"/>
                <w:sz w:val="20"/>
                <w:szCs w:val="20"/>
              </w:rPr>
              <w:t>$1,637.70</w:t>
            </w:r>
          </w:p>
        </w:tc>
      </w:tr>
      <w:tr w:rsidR="000D1EF7" w:rsidRPr="00960CA1" w14:paraId="5967A74D"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77AD677F" w14:textId="77777777" w:rsidR="000D1EF7" w:rsidRPr="00960CA1" w:rsidRDefault="000D1EF7" w:rsidP="000D1EF7"/>
        </w:tc>
        <w:tc>
          <w:tcPr>
            <w:tcW w:w="1926" w:type="dxa"/>
            <w:tcBorders>
              <w:top w:val="single" w:sz="4" w:space="0" w:color="000000"/>
              <w:left w:val="single" w:sz="4" w:space="0" w:color="000000"/>
              <w:bottom w:val="single" w:sz="4" w:space="0" w:color="000000"/>
              <w:right w:val="single" w:sz="4" w:space="0" w:color="000000"/>
            </w:tcBorders>
          </w:tcPr>
          <w:p w14:paraId="526868A0" w14:textId="77777777" w:rsidR="000D1EF7" w:rsidRPr="00960CA1" w:rsidRDefault="000D1EF7" w:rsidP="000D1EF7">
            <w:pPr>
              <w:pStyle w:val="TableParagraph"/>
              <w:kinsoku w:val="0"/>
              <w:overflowPunct w:val="0"/>
              <w:spacing w:line="228" w:lineRule="exact"/>
              <w:jc w:val="center"/>
            </w:pPr>
            <w:r w:rsidRPr="00960CA1">
              <w:rPr>
                <w:sz w:val="20"/>
                <w:szCs w:val="20"/>
              </w:rPr>
              <w:t>3</w:t>
            </w:r>
          </w:p>
        </w:tc>
        <w:tc>
          <w:tcPr>
            <w:tcW w:w="4303" w:type="dxa"/>
            <w:tcBorders>
              <w:top w:val="single" w:sz="4" w:space="0" w:color="000000"/>
              <w:left w:val="single" w:sz="4" w:space="0" w:color="000000"/>
              <w:bottom w:val="single" w:sz="4" w:space="0" w:color="000000"/>
              <w:right w:val="single" w:sz="4" w:space="0" w:color="000000"/>
            </w:tcBorders>
          </w:tcPr>
          <w:p w14:paraId="0A8294C6"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$1,767.00</w:t>
            </w:r>
          </w:p>
        </w:tc>
        <w:tc>
          <w:tcPr>
            <w:tcW w:w="5562" w:type="dxa"/>
            <w:tcBorders>
              <w:top w:val="single" w:sz="4" w:space="0" w:color="000000"/>
              <w:left w:val="single" w:sz="4" w:space="0" w:color="000000"/>
              <w:bottom w:val="single" w:sz="4" w:space="0" w:color="000000"/>
              <w:right w:val="single" w:sz="4" w:space="0" w:color="000000"/>
            </w:tcBorders>
          </w:tcPr>
          <w:p w14:paraId="4E9230D1" w14:textId="77777777" w:rsidR="000D1EF7" w:rsidRPr="00960CA1" w:rsidRDefault="000D1EF7" w:rsidP="00BC00AE">
            <w:pPr>
              <w:pStyle w:val="TableParagraph"/>
              <w:kinsoku w:val="0"/>
              <w:overflowPunct w:val="0"/>
              <w:spacing w:line="228" w:lineRule="exact"/>
              <w:ind w:right="97"/>
              <w:jc w:val="center"/>
            </w:pPr>
            <w:r w:rsidRPr="00960CA1">
              <w:rPr>
                <w:w w:val="95"/>
                <w:sz w:val="20"/>
                <w:szCs w:val="20"/>
              </w:rPr>
              <w:t>$1,765.70</w:t>
            </w:r>
          </w:p>
        </w:tc>
      </w:tr>
      <w:tr w:rsidR="000D1EF7" w:rsidRPr="00960CA1" w14:paraId="57ADC2F0"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788A2BF5" w14:textId="77777777" w:rsidR="000D1EF7" w:rsidRPr="00960CA1" w:rsidRDefault="000D1EF7" w:rsidP="000D1EF7"/>
        </w:tc>
        <w:tc>
          <w:tcPr>
            <w:tcW w:w="1926" w:type="dxa"/>
            <w:tcBorders>
              <w:top w:val="single" w:sz="4" w:space="0" w:color="000000"/>
              <w:left w:val="single" w:sz="4" w:space="0" w:color="000000"/>
              <w:bottom w:val="single" w:sz="4" w:space="0" w:color="000000"/>
              <w:right w:val="single" w:sz="4" w:space="0" w:color="000000"/>
            </w:tcBorders>
          </w:tcPr>
          <w:p w14:paraId="67C540ED" w14:textId="77777777" w:rsidR="000D1EF7" w:rsidRPr="00960CA1" w:rsidRDefault="000D1EF7" w:rsidP="000D1EF7">
            <w:pPr>
              <w:pStyle w:val="TableParagraph"/>
              <w:kinsoku w:val="0"/>
              <w:overflowPunct w:val="0"/>
              <w:spacing w:line="228" w:lineRule="exact"/>
              <w:jc w:val="center"/>
            </w:pPr>
            <w:r w:rsidRPr="00960CA1">
              <w:rPr>
                <w:sz w:val="20"/>
                <w:szCs w:val="20"/>
              </w:rPr>
              <w:t>4</w:t>
            </w:r>
          </w:p>
        </w:tc>
        <w:tc>
          <w:tcPr>
            <w:tcW w:w="4303" w:type="dxa"/>
            <w:tcBorders>
              <w:top w:val="single" w:sz="4" w:space="0" w:color="000000"/>
              <w:left w:val="single" w:sz="4" w:space="0" w:color="000000"/>
              <w:bottom w:val="single" w:sz="4" w:space="0" w:color="000000"/>
              <w:right w:val="single" w:sz="4" w:space="0" w:color="000000"/>
            </w:tcBorders>
          </w:tcPr>
          <w:p w14:paraId="1558A5BB"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$1,963.00</w:t>
            </w:r>
          </w:p>
        </w:tc>
        <w:tc>
          <w:tcPr>
            <w:tcW w:w="5562" w:type="dxa"/>
            <w:tcBorders>
              <w:top w:val="single" w:sz="4" w:space="0" w:color="000000"/>
              <w:left w:val="single" w:sz="4" w:space="0" w:color="000000"/>
              <w:bottom w:val="single" w:sz="4" w:space="0" w:color="000000"/>
              <w:right w:val="single" w:sz="4" w:space="0" w:color="000000"/>
            </w:tcBorders>
          </w:tcPr>
          <w:p w14:paraId="04DAC46A" w14:textId="77777777" w:rsidR="000D1EF7" w:rsidRPr="00960CA1" w:rsidRDefault="000D1EF7" w:rsidP="00BC00AE">
            <w:pPr>
              <w:pStyle w:val="TableParagraph"/>
              <w:kinsoku w:val="0"/>
              <w:overflowPunct w:val="0"/>
              <w:spacing w:line="228" w:lineRule="exact"/>
              <w:ind w:right="97"/>
              <w:jc w:val="center"/>
            </w:pPr>
            <w:r w:rsidRPr="00960CA1">
              <w:rPr>
                <w:w w:val="95"/>
                <w:sz w:val="20"/>
                <w:szCs w:val="20"/>
              </w:rPr>
              <w:t>$1,893.70</w:t>
            </w:r>
          </w:p>
        </w:tc>
      </w:tr>
      <w:tr w:rsidR="000D1EF7" w:rsidRPr="00960CA1" w14:paraId="59507218"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401C6660" w14:textId="77777777" w:rsidR="000D1EF7" w:rsidRPr="00960CA1" w:rsidRDefault="000D1EF7" w:rsidP="000D1EF7"/>
        </w:tc>
        <w:tc>
          <w:tcPr>
            <w:tcW w:w="1926" w:type="dxa"/>
            <w:tcBorders>
              <w:top w:val="single" w:sz="4" w:space="0" w:color="000000"/>
              <w:left w:val="single" w:sz="4" w:space="0" w:color="000000"/>
              <w:bottom w:val="single" w:sz="4" w:space="0" w:color="000000"/>
              <w:right w:val="single" w:sz="4" w:space="0" w:color="000000"/>
            </w:tcBorders>
          </w:tcPr>
          <w:p w14:paraId="1C904E03" w14:textId="77777777" w:rsidR="000D1EF7" w:rsidRPr="00960CA1" w:rsidRDefault="000D1EF7" w:rsidP="000D1EF7">
            <w:pPr>
              <w:pStyle w:val="TableParagraph"/>
              <w:kinsoku w:val="0"/>
              <w:overflowPunct w:val="0"/>
              <w:spacing w:line="228" w:lineRule="exact"/>
              <w:jc w:val="center"/>
            </w:pPr>
            <w:r w:rsidRPr="00960CA1">
              <w:rPr>
                <w:sz w:val="20"/>
                <w:szCs w:val="20"/>
              </w:rPr>
              <w:t>5</w:t>
            </w:r>
          </w:p>
        </w:tc>
        <w:tc>
          <w:tcPr>
            <w:tcW w:w="4303" w:type="dxa"/>
            <w:tcBorders>
              <w:top w:val="single" w:sz="4" w:space="0" w:color="000000"/>
              <w:left w:val="single" w:sz="4" w:space="0" w:color="000000"/>
              <w:bottom w:val="single" w:sz="4" w:space="0" w:color="000000"/>
              <w:right w:val="single" w:sz="4" w:space="0" w:color="000000"/>
            </w:tcBorders>
          </w:tcPr>
          <w:p w14:paraId="670D9A76"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$2,045.00</w:t>
            </w:r>
          </w:p>
        </w:tc>
        <w:tc>
          <w:tcPr>
            <w:tcW w:w="5562" w:type="dxa"/>
            <w:tcBorders>
              <w:top w:val="single" w:sz="4" w:space="0" w:color="000000"/>
              <w:left w:val="single" w:sz="4" w:space="0" w:color="000000"/>
              <w:bottom w:val="single" w:sz="4" w:space="0" w:color="000000"/>
              <w:right w:val="single" w:sz="4" w:space="0" w:color="000000"/>
            </w:tcBorders>
          </w:tcPr>
          <w:p w14:paraId="0FEB84C0" w14:textId="77777777" w:rsidR="000D1EF7" w:rsidRPr="00960CA1" w:rsidRDefault="000D1EF7" w:rsidP="00BC00AE">
            <w:pPr>
              <w:pStyle w:val="TableParagraph"/>
              <w:kinsoku w:val="0"/>
              <w:overflowPunct w:val="0"/>
              <w:spacing w:line="228" w:lineRule="exact"/>
              <w:ind w:right="97"/>
              <w:jc w:val="center"/>
            </w:pPr>
            <w:r w:rsidRPr="00960CA1">
              <w:rPr>
                <w:w w:val="95"/>
                <w:sz w:val="20"/>
                <w:szCs w:val="20"/>
              </w:rPr>
              <w:t>$1,965.20</w:t>
            </w:r>
          </w:p>
        </w:tc>
      </w:tr>
      <w:tr w:rsidR="000D1EF7" w:rsidRPr="00960CA1" w14:paraId="52FA5C58"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7E35F355" w14:textId="77777777" w:rsidR="000D1EF7" w:rsidRPr="00960CA1" w:rsidRDefault="000D1EF7" w:rsidP="000D1EF7"/>
        </w:tc>
        <w:tc>
          <w:tcPr>
            <w:tcW w:w="1926" w:type="dxa"/>
            <w:tcBorders>
              <w:top w:val="single" w:sz="4" w:space="0" w:color="000000"/>
              <w:left w:val="single" w:sz="4" w:space="0" w:color="000000"/>
              <w:bottom w:val="single" w:sz="4" w:space="0" w:color="000000"/>
              <w:right w:val="single" w:sz="4" w:space="0" w:color="000000"/>
            </w:tcBorders>
          </w:tcPr>
          <w:p w14:paraId="76C5044E" w14:textId="77777777" w:rsidR="000D1EF7" w:rsidRPr="00960CA1" w:rsidRDefault="000D1EF7" w:rsidP="000D1EF7">
            <w:pPr>
              <w:pStyle w:val="TableParagraph"/>
              <w:kinsoku w:val="0"/>
              <w:overflowPunct w:val="0"/>
              <w:spacing w:line="228" w:lineRule="exact"/>
              <w:jc w:val="center"/>
            </w:pPr>
            <w:r w:rsidRPr="00960CA1">
              <w:rPr>
                <w:sz w:val="20"/>
                <w:szCs w:val="20"/>
              </w:rPr>
              <w:t>6</w:t>
            </w:r>
          </w:p>
        </w:tc>
        <w:tc>
          <w:tcPr>
            <w:tcW w:w="4303" w:type="dxa"/>
            <w:tcBorders>
              <w:top w:val="single" w:sz="4" w:space="0" w:color="000000"/>
              <w:left w:val="single" w:sz="4" w:space="0" w:color="000000"/>
              <w:bottom w:val="single" w:sz="4" w:space="0" w:color="000000"/>
              <w:right w:val="single" w:sz="4" w:space="0" w:color="000000"/>
            </w:tcBorders>
          </w:tcPr>
          <w:p w14:paraId="7F430B0F"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$2,126.00</w:t>
            </w:r>
          </w:p>
        </w:tc>
        <w:tc>
          <w:tcPr>
            <w:tcW w:w="5562" w:type="dxa"/>
            <w:tcBorders>
              <w:top w:val="single" w:sz="4" w:space="0" w:color="000000"/>
              <w:left w:val="single" w:sz="4" w:space="0" w:color="000000"/>
              <w:bottom w:val="single" w:sz="4" w:space="0" w:color="000000"/>
              <w:right w:val="single" w:sz="4" w:space="0" w:color="000000"/>
            </w:tcBorders>
          </w:tcPr>
          <w:p w14:paraId="4A0C3FDA" w14:textId="77777777" w:rsidR="000D1EF7" w:rsidRPr="00960CA1" w:rsidRDefault="000D1EF7" w:rsidP="00BC00AE">
            <w:pPr>
              <w:pStyle w:val="TableParagraph"/>
              <w:kinsoku w:val="0"/>
              <w:overflowPunct w:val="0"/>
              <w:spacing w:line="228" w:lineRule="exact"/>
              <w:ind w:right="97"/>
              <w:jc w:val="center"/>
            </w:pPr>
            <w:r w:rsidRPr="00960CA1">
              <w:rPr>
                <w:w w:val="95"/>
                <w:sz w:val="20"/>
                <w:szCs w:val="20"/>
              </w:rPr>
              <w:t>$2,040.10</w:t>
            </w:r>
          </w:p>
        </w:tc>
      </w:tr>
      <w:tr w:rsidR="000D1EF7" w:rsidRPr="00960CA1" w14:paraId="74621BEE"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69B5871D" w14:textId="77777777" w:rsidR="000D1EF7" w:rsidRPr="00960CA1" w:rsidRDefault="000D1EF7" w:rsidP="000D1EF7"/>
        </w:tc>
        <w:tc>
          <w:tcPr>
            <w:tcW w:w="1926" w:type="dxa"/>
            <w:tcBorders>
              <w:top w:val="single" w:sz="4" w:space="0" w:color="000000"/>
              <w:left w:val="single" w:sz="4" w:space="0" w:color="000000"/>
              <w:bottom w:val="single" w:sz="4" w:space="0" w:color="000000"/>
              <w:right w:val="single" w:sz="4" w:space="0" w:color="000000"/>
            </w:tcBorders>
          </w:tcPr>
          <w:p w14:paraId="740D59FE" w14:textId="77777777" w:rsidR="000D1EF7" w:rsidRPr="00960CA1" w:rsidRDefault="000D1EF7" w:rsidP="000D1EF7">
            <w:pPr>
              <w:pStyle w:val="TableParagraph"/>
              <w:kinsoku w:val="0"/>
              <w:overflowPunct w:val="0"/>
              <w:spacing w:line="228" w:lineRule="exact"/>
              <w:jc w:val="center"/>
            </w:pPr>
            <w:r w:rsidRPr="00960CA1">
              <w:rPr>
                <w:sz w:val="20"/>
                <w:szCs w:val="20"/>
              </w:rPr>
              <w:t>7</w:t>
            </w:r>
          </w:p>
        </w:tc>
        <w:tc>
          <w:tcPr>
            <w:tcW w:w="4303" w:type="dxa"/>
            <w:tcBorders>
              <w:top w:val="single" w:sz="4" w:space="0" w:color="000000"/>
              <w:left w:val="single" w:sz="4" w:space="0" w:color="000000"/>
              <w:bottom w:val="single" w:sz="4" w:space="0" w:color="000000"/>
              <w:right w:val="single" w:sz="4" w:space="0" w:color="000000"/>
            </w:tcBorders>
          </w:tcPr>
          <w:p w14:paraId="3F426C25"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$2,217.00</w:t>
            </w:r>
          </w:p>
        </w:tc>
        <w:tc>
          <w:tcPr>
            <w:tcW w:w="5562" w:type="dxa"/>
            <w:tcBorders>
              <w:top w:val="single" w:sz="4" w:space="0" w:color="000000"/>
              <w:left w:val="single" w:sz="4" w:space="0" w:color="000000"/>
              <w:bottom w:val="single" w:sz="4" w:space="0" w:color="000000"/>
              <w:right w:val="single" w:sz="4" w:space="0" w:color="000000"/>
            </w:tcBorders>
          </w:tcPr>
          <w:p w14:paraId="723B9F7B" w14:textId="77777777" w:rsidR="000D1EF7" w:rsidRPr="00960CA1" w:rsidRDefault="000D1EF7" w:rsidP="00BC00AE">
            <w:pPr>
              <w:pStyle w:val="TableParagraph"/>
              <w:kinsoku w:val="0"/>
              <w:overflowPunct w:val="0"/>
              <w:spacing w:line="228" w:lineRule="exact"/>
              <w:ind w:right="97"/>
              <w:jc w:val="center"/>
            </w:pPr>
            <w:r w:rsidRPr="00960CA1">
              <w:rPr>
                <w:w w:val="95"/>
                <w:sz w:val="20"/>
                <w:szCs w:val="20"/>
              </w:rPr>
              <w:t>$2,128.90</w:t>
            </w:r>
          </w:p>
        </w:tc>
      </w:tr>
      <w:tr w:rsidR="000D1EF7" w:rsidRPr="00960CA1" w14:paraId="65FAAD66"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72D6692D" w14:textId="77777777" w:rsidR="000D1EF7" w:rsidRPr="00960CA1" w:rsidRDefault="000D1EF7" w:rsidP="000D1EF7">
            <w:pPr>
              <w:pStyle w:val="TableParagraph"/>
              <w:kinsoku w:val="0"/>
              <w:overflowPunct w:val="0"/>
              <w:spacing w:line="228" w:lineRule="exact"/>
              <w:ind w:left="104"/>
            </w:pPr>
            <w:r w:rsidRPr="00960CA1">
              <w:rPr>
                <w:sz w:val="20"/>
                <w:szCs w:val="20"/>
              </w:rPr>
              <w:t>L2</w:t>
            </w:r>
          </w:p>
        </w:tc>
        <w:tc>
          <w:tcPr>
            <w:tcW w:w="1926" w:type="dxa"/>
            <w:tcBorders>
              <w:top w:val="single" w:sz="4" w:space="0" w:color="000000"/>
              <w:left w:val="single" w:sz="4" w:space="0" w:color="000000"/>
              <w:bottom w:val="single" w:sz="4" w:space="0" w:color="000000"/>
              <w:right w:val="single" w:sz="4" w:space="0" w:color="000000"/>
            </w:tcBorders>
          </w:tcPr>
          <w:p w14:paraId="268DDCF5" w14:textId="77777777" w:rsidR="000D1EF7" w:rsidRPr="00960CA1" w:rsidRDefault="000D1EF7" w:rsidP="000D1EF7">
            <w:pPr>
              <w:pStyle w:val="TableParagraph"/>
              <w:kinsoku w:val="0"/>
              <w:overflowPunct w:val="0"/>
              <w:spacing w:line="228" w:lineRule="exact"/>
              <w:jc w:val="center"/>
            </w:pPr>
            <w:r w:rsidRPr="00960CA1">
              <w:rPr>
                <w:sz w:val="20"/>
                <w:szCs w:val="20"/>
              </w:rPr>
              <w:t>1</w:t>
            </w:r>
          </w:p>
        </w:tc>
        <w:tc>
          <w:tcPr>
            <w:tcW w:w="4303" w:type="dxa"/>
            <w:tcBorders>
              <w:top w:val="single" w:sz="4" w:space="0" w:color="000000"/>
              <w:left w:val="single" w:sz="4" w:space="0" w:color="000000"/>
              <w:bottom w:val="single" w:sz="4" w:space="0" w:color="000000"/>
              <w:right w:val="single" w:sz="4" w:space="0" w:color="000000"/>
            </w:tcBorders>
          </w:tcPr>
          <w:p w14:paraId="2B62755A"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$2,254.00</w:t>
            </w:r>
          </w:p>
        </w:tc>
        <w:tc>
          <w:tcPr>
            <w:tcW w:w="5562" w:type="dxa"/>
            <w:tcBorders>
              <w:top w:val="single" w:sz="4" w:space="0" w:color="000000"/>
              <w:left w:val="single" w:sz="4" w:space="0" w:color="000000"/>
              <w:bottom w:val="single" w:sz="4" w:space="0" w:color="000000"/>
              <w:right w:val="single" w:sz="4" w:space="0" w:color="000000"/>
            </w:tcBorders>
          </w:tcPr>
          <w:p w14:paraId="7B3CC912" w14:textId="77777777" w:rsidR="000D1EF7" w:rsidRPr="00960CA1" w:rsidRDefault="000D1EF7" w:rsidP="00BC00AE">
            <w:pPr>
              <w:pStyle w:val="TableParagraph"/>
              <w:kinsoku w:val="0"/>
              <w:overflowPunct w:val="0"/>
              <w:spacing w:line="228" w:lineRule="exact"/>
              <w:ind w:right="97"/>
              <w:jc w:val="center"/>
            </w:pPr>
            <w:r w:rsidRPr="00960CA1">
              <w:rPr>
                <w:w w:val="95"/>
                <w:sz w:val="20"/>
                <w:szCs w:val="20"/>
              </w:rPr>
              <w:t>$2,164.70</w:t>
            </w:r>
          </w:p>
        </w:tc>
      </w:tr>
      <w:tr w:rsidR="000D1EF7" w:rsidRPr="00960CA1" w14:paraId="060C5E30"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5CDB179E" w14:textId="77777777" w:rsidR="000D1EF7" w:rsidRPr="00960CA1" w:rsidRDefault="000D1EF7" w:rsidP="000D1EF7"/>
        </w:tc>
        <w:tc>
          <w:tcPr>
            <w:tcW w:w="1926" w:type="dxa"/>
            <w:tcBorders>
              <w:top w:val="single" w:sz="4" w:space="0" w:color="000000"/>
              <w:left w:val="single" w:sz="4" w:space="0" w:color="000000"/>
              <w:bottom w:val="single" w:sz="4" w:space="0" w:color="000000"/>
              <w:right w:val="single" w:sz="4" w:space="0" w:color="000000"/>
            </w:tcBorders>
          </w:tcPr>
          <w:p w14:paraId="5C25E203" w14:textId="77777777" w:rsidR="000D1EF7" w:rsidRPr="00960CA1" w:rsidRDefault="000D1EF7" w:rsidP="000D1EF7">
            <w:pPr>
              <w:pStyle w:val="TableParagraph"/>
              <w:kinsoku w:val="0"/>
              <w:overflowPunct w:val="0"/>
              <w:spacing w:line="228" w:lineRule="exact"/>
              <w:jc w:val="center"/>
            </w:pPr>
            <w:r w:rsidRPr="00960CA1">
              <w:rPr>
                <w:sz w:val="20"/>
                <w:szCs w:val="20"/>
              </w:rPr>
              <w:t>2</w:t>
            </w:r>
          </w:p>
        </w:tc>
        <w:tc>
          <w:tcPr>
            <w:tcW w:w="4303" w:type="dxa"/>
            <w:tcBorders>
              <w:top w:val="single" w:sz="4" w:space="0" w:color="000000"/>
              <w:left w:val="single" w:sz="4" w:space="0" w:color="000000"/>
              <w:bottom w:val="single" w:sz="4" w:space="0" w:color="000000"/>
              <w:right w:val="single" w:sz="4" w:space="0" w:color="000000"/>
            </w:tcBorders>
          </w:tcPr>
          <w:p w14:paraId="345C7039"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$2,333.00</w:t>
            </w:r>
          </w:p>
        </w:tc>
        <w:tc>
          <w:tcPr>
            <w:tcW w:w="5562" w:type="dxa"/>
            <w:tcBorders>
              <w:top w:val="single" w:sz="4" w:space="0" w:color="000000"/>
              <w:left w:val="single" w:sz="4" w:space="0" w:color="000000"/>
              <w:bottom w:val="single" w:sz="4" w:space="0" w:color="000000"/>
              <w:right w:val="single" w:sz="4" w:space="0" w:color="000000"/>
            </w:tcBorders>
          </w:tcPr>
          <w:p w14:paraId="5949FA18" w14:textId="77777777" w:rsidR="000D1EF7" w:rsidRPr="00960CA1" w:rsidRDefault="000D1EF7" w:rsidP="00BC00AE">
            <w:pPr>
              <w:pStyle w:val="TableParagraph"/>
              <w:kinsoku w:val="0"/>
              <w:overflowPunct w:val="0"/>
              <w:spacing w:line="228" w:lineRule="exact"/>
              <w:ind w:right="97"/>
              <w:jc w:val="center"/>
            </w:pPr>
            <w:r w:rsidRPr="00960CA1">
              <w:rPr>
                <w:w w:val="95"/>
                <w:sz w:val="20"/>
                <w:szCs w:val="20"/>
              </w:rPr>
              <w:t>$2,244.80</w:t>
            </w:r>
          </w:p>
        </w:tc>
      </w:tr>
      <w:tr w:rsidR="000D1EF7" w:rsidRPr="00960CA1" w14:paraId="19DFD366"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23860765" w14:textId="77777777" w:rsidR="000D1EF7" w:rsidRPr="00960CA1" w:rsidRDefault="000D1EF7" w:rsidP="000D1EF7"/>
        </w:tc>
        <w:tc>
          <w:tcPr>
            <w:tcW w:w="1926" w:type="dxa"/>
            <w:tcBorders>
              <w:top w:val="single" w:sz="4" w:space="0" w:color="000000"/>
              <w:left w:val="single" w:sz="4" w:space="0" w:color="000000"/>
              <w:bottom w:val="single" w:sz="4" w:space="0" w:color="000000"/>
              <w:right w:val="single" w:sz="4" w:space="0" w:color="000000"/>
            </w:tcBorders>
          </w:tcPr>
          <w:p w14:paraId="67D66AC2" w14:textId="77777777" w:rsidR="000D1EF7" w:rsidRPr="00960CA1" w:rsidRDefault="000D1EF7" w:rsidP="000D1EF7">
            <w:pPr>
              <w:pStyle w:val="TableParagraph"/>
              <w:kinsoku w:val="0"/>
              <w:overflowPunct w:val="0"/>
              <w:spacing w:line="228" w:lineRule="exact"/>
              <w:jc w:val="center"/>
            </w:pPr>
            <w:r w:rsidRPr="00960CA1">
              <w:rPr>
                <w:sz w:val="20"/>
                <w:szCs w:val="20"/>
              </w:rPr>
              <w:t>3</w:t>
            </w:r>
          </w:p>
        </w:tc>
        <w:tc>
          <w:tcPr>
            <w:tcW w:w="4303" w:type="dxa"/>
            <w:tcBorders>
              <w:top w:val="single" w:sz="4" w:space="0" w:color="000000"/>
              <w:left w:val="single" w:sz="4" w:space="0" w:color="000000"/>
              <w:bottom w:val="single" w:sz="4" w:space="0" w:color="000000"/>
              <w:right w:val="single" w:sz="4" w:space="0" w:color="000000"/>
            </w:tcBorders>
          </w:tcPr>
          <w:p w14:paraId="27CA6FBE"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$2,412.00</w:t>
            </w:r>
          </w:p>
        </w:tc>
        <w:tc>
          <w:tcPr>
            <w:tcW w:w="5562" w:type="dxa"/>
            <w:tcBorders>
              <w:top w:val="single" w:sz="4" w:space="0" w:color="000000"/>
              <w:left w:val="single" w:sz="4" w:space="0" w:color="000000"/>
              <w:bottom w:val="single" w:sz="4" w:space="0" w:color="000000"/>
              <w:right w:val="single" w:sz="4" w:space="0" w:color="000000"/>
            </w:tcBorders>
          </w:tcPr>
          <w:p w14:paraId="1C2D88A5" w14:textId="77777777" w:rsidR="000D1EF7" w:rsidRPr="00960CA1" w:rsidRDefault="000D1EF7" w:rsidP="00BC00AE">
            <w:pPr>
              <w:pStyle w:val="TableParagraph"/>
              <w:kinsoku w:val="0"/>
              <w:overflowPunct w:val="0"/>
              <w:spacing w:line="228" w:lineRule="exact"/>
              <w:ind w:right="97"/>
              <w:jc w:val="center"/>
            </w:pPr>
            <w:r w:rsidRPr="00960CA1">
              <w:rPr>
                <w:w w:val="95"/>
                <w:sz w:val="20"/>
                <w:szCs w:val="20"/>
              </w:rPr>
              <w:t>$2,325.70</w:t>
            </w:r>
          </w:p>
        </w:tc>
      </w:tr>
      <w:tr w:rsidR="000D1EF7" w:rsidRPr="00960CA1" w14:paraId="49400E97"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3ABD9F09" w14:textId="77777777" w:rsidR="000D1EF7" w:rsidRPr="00960CA1" w:rsidRDefault="000D1EF7" w:rsidP="000D1EF7"/>
        </w:tc>
        <w:tc>
          <w:tcPr>
            <w:tcW w:w="1926" w:type="dxa"/>
            <w:tcBorders>
              <w:top w:val="single" w:sz="4" w:space="0" w:color="000000"/>
              <w:left w:val="single" w:sz="4" w:space="0" w:color="000000"/>
              <w:bottom w:val="single" w:sz="4" w:space="0" w:color="000000"/>
              <w:right w:val="single" w:sz="4" w:space="0" w:color="000000"/>
            </w:tcBorders>
          </w:tcPr>
          <w:p w14:paraId="178AF1D7" w14:textId="77777777" w:rsidR="000D1EF7" w:rsidRPr="00960CA1" w:rsidRDefault="000D1EF7" w:rsidP="000D1EF7">
            <w:pPr>
              <w:pStyle w:val="TableParagraph"/>
              <w:kinsoku w:val="0"/>
              <w:overflowPunct w:val="0"/>
              <w:spacing w:line="229" w:lineRule="exact"/>
              <w:jc w:val="center"/>
            </w:pPr>
            <w:r w:rsidRPr="00960CA1">
              <w:rPr>
                <w:sz w:val="20"/>
                <w:szCs w:val="20"/>
              </w:rPr>
              <w:t>4</w:t>
            </w:r>
          </w:p>
        </w:tc>
        <w:tc>
          <w:tcPr>
            <w:tcW w:w="4303" w:type="dxa"/>
            <w:tcBorders>
              <w:top w:val="single" w:sz="4" w:space="0" w:color="000000"/>
              <w:left w:val="single" w:sz="4" w:space="0" w:color="000000"/>
              <w:bottom w:val="single" w:sz="4" w:space="0" w:color="000000"/>
              <w:right w:val="single" w:sz="4" w:space="0" w:color="000000"/>
            </w:tcBorders>
          </w:tcPr>
          <w:p w14:paraId="486C8937" w14:textId="77777777" w:rsidR="000D1EF7" w:rsidRPr="00960CA1" w:rsidRDefault="000D1EF7" w:rsidP="00BC00AE">
            <w:pPr>
              <w:pStyle w:val="TableParagraph"/>
              <w:kinsoku w:val="0"/>
              <w:overflowPunct w:val="0"/>
              <w:spacing w:line="229" w:lineRule="exact"/>
              <w:ind w:right="100"/>
              <w:jc w:val="center"/>
            </w:pPr>
            <w:r w:rsidRPr="00960CA1">
              <w:rPr>
                <w:b/>
                <w:bCs/>
                <w:w w:val="95"/>
                <w:sz w:val="20"/>
                <w:szCs w:val="20"/>
              </w:rPr>
              <w:t>$2,495.00</w:t>
            </w:r>
          </w:p>
        </w:tc>
        <w:tc>
          <w:tcPr>
            <w:tcW w:w="5562" w:type="dxa"/>
            <w:tcBorders>
              <w:top w:val="single" w:sz="4" w:space="0" w:color="000000"/>
              <w:left w:val="single" w:sz="4" w:space="0" w:color="000000"/>
              <w:bottom w:val="single" w:sz="4" w:space="0" w:color="000000"/>
              <w:right w:val="single" w:sz="4" w:space="0" w:color="000000"/>
            </w:tcBorders>
          </w:tcPr>
          <w:p w14:paraId="06D8E118" w14:textId="77777777" w:rsidR="000D1EF7" w:rsidRPr="00960CA1" w:rsidRDefault="000D1EF7" w:rsidP="00BC00AE">
            <w:pPr>
              <w:pStyle w:val="TableParagraph"/>
              <w:kinsoku w:val="0"/>
              <w:overflowPunct w:val="0"/>
              <w:spacing w:line="229" w:lineRule="exact"/>
              <w:ind w:right="97"/>
              <w:jc w:val="center"/>
            </w:pPr>
            <w:r w:rsidRPr="00960CA1">
              <w:rPr>
                <w:w w:val="95"/>
                <w:sz w:val="20"/>
                <w:szCs w:val="20"/>
              </w:rPr>
              <w:t>$2,406.90</w:t>
            </w:r>
          </w:p>
        </w:tc>
      </w:tr>
      <w:tr w:rsidR="000D1EF7" w:rsidRPr="00960CA1" w14:paraId="03240190"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397C8B86" w14:textId="77777777" w:rsidR="000D1EF7" w:rsidRPr="00960CA1" w:rsidRDefault="000D1EF7" w:rsidP="000D1EF7"/>
        </w:tc>
        <w:tc>
          <w:tcPr>
            <w:tcW w:w="1926" w:type="dxa"/>
            <w:tcBorders>
              <w:top w:val="single" w:sz="4" w:space="0" w:color="000000"/>
              <w:left w:val="single" w:sz="4" w:space="0" w:color="000000"/>
              <w:bottom w:val="single" w:sz="4" w:space="0" w:color="000000"/>
              <w:right w:val="single" w:sz="4" w:space="0" w:color="000000"/>
            </w:tcBorders>
          </w:tcPr>
          <w:p w14:paraId="7A017742" w14:textId="77777777" w:rsidR="000D1EF7" w:rsidRPr="00960CA1" w:rsidRDefault="000D1EF7" w:rsidP="000D1EF7">
            <w:pPr>
              <w:pStyle w:val="TableParagraph"/>
              <w:kinsoku w:val="0"/>
              <w:overflowPunct w:val="0"/>
              <w:spacing w:line="228" w:lineRule="exact"/>
              <w:jc w:val="center"/>
            </w:pPr>
            <w:r w:rsidRPr="00960CA1">
              <w:rPr>
                <w:sz w:val="20"/>
                <w:szCs w:val="20"/>
              </w:rPr>
              <w:t>5</w:t>
            </w:r>
          </w:p>
        </w:tc>
        <w:tc>
          <w:tcPr>
            <w:tcW w:w="4303" w:type="dxa"/>
            <w:tcBorders>
              <w:top w:val="single" w:sz="4" w:space="0" w:color="000000"/>
              <w:left w:val="single" w:sz="4" w:space="0" w:color="000000"/>
              <w:bottom w:val="single" w:sz="4" w:space="0" w:color="000000"/>
              <w:right w:val="single" w:sz="4" w:space="0" w:color="000000"/>
            </w:tcBorders>
          </w:tcPr>
          <w:p w14:paraId="2549082E"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$2,576.00</w:t>
            </w:r>
          </w:p>
        </w:tc>
        <w:tc>
          <w:tcPr>
            <w:tcW w:w="5562" w:type="dxa"/>
            <w:tcBorders>
              <w:top w:val="single" w:sz="4" w:space="0" w:color="000000"/>
              <w:left w:val="single" w:sz="4" w:space="0" w:color="000000"/>
              <w:bottom w:val="single" w:sz="4" w:space="0" w:color="000000"/>
              <w:right w:val="single" w:sz="4" w:space="0" w:color="000000"/>
            </w:tcBorders>
          </w:tcPr>
          <w:p w14:paraId="7DCB8115" w14:textId="77777777" w:rsidR="000D1EF7" w:rsidRPr="00960CA1" w:rsidRDefault="000D1EF7" w:rsidP="00BC00AE">
            <w:pPr>
              <w:pStyle w:val="TableParagraph"/>
              <w:kinsoku w:val="0"/>
              <w:overflowPunct w:val="0"/>
              <w:spacing w:line="228" w:lineRule="exact"/>
              <w:ind w:right="97"/>
              <w:jc w:val="center"/>
            </w:pPr>
            <w:r w:rsidRPr="00960CA1">
              <w:rPr>
                <w:w w:val="95"/>
                <w:sz w:val="20"/>
                <w:szCs w:val="20"/>
              </w:rPr>
              <w:t>$2,488.20</w:t>
            </w:r>
          </w:p>
        </w:tc>
      </w:tr>
      <w:tr w:rsidR="000D1EF7" w:rsidRPr="00960CA1" w14:paraId="36753A09"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175C9967" w14:textId="77777777" w:rsidR="000D1EF7" w:rsidRPr="00960CA1" w:rsidRDefault="000D1EF7" w:rsidP="000D1EF7"/>
        </w:tc>
        <w:tc>
          <w:tcPr>
            <w:tcW w:w="1926" w:type="dxa"/>
            <w:tcBorders>
              <w:top w:val="single" w:sz="4" w:space="0" w:color="000000"/>
              <w:left w:val="single" w:sz="4" w:space="0" w:color="000000"/>
              <w:bottom w:val="single" w:sz="4" w:space="0" w:color="000000"/>
              <w:right w:val="single" w:sz="4" w:space="0" w:color="000000"/>
            </w:tcBorders>
          </w:tcPr>
          <w:p w14:paraId="5675BEB7" w14:textId="77777777" w:rsidR="000D1EF7" w:rsidRPr="00960CA1" w:rsidRDefault="000D1EF7" w:rsidP="000D1EF7">
            <w:pPr>
              <w:pStyle w:val="TableParagraph"/>
              <w:kinsoku w:val="0"/>
              <w:overflowPunct w:val="0"/>
              <w:spacing w:line="228" w:lineRule="exact"/>
              <w:jc w:val="center"/>
            </w:pPr>
            <w:r w:rsidRPr="00960CA1">
              <w:rPr>
                <w:sz w:val="20"/>
                <w:szCs w:val="20"/>
              </w:rPr>
              <w:t>6</w:t>
            </w:r>
          </w:p>
        </w:tc>
        <w:tc>
          <w:tcPr>
            <w:tcW w:w="4303" w:type="dxa"/>
            <w:tcBorders>
              <w:top w:val="single" w:sz="4" w:space="0" w:color="000000"/>
              <w:left w:val="single" w:sz="4" w:space="0" w:color="000000"/>
              <w:bottom w:val="single" w:sz="4" w:space="0" w:color="000000"/>
              <w:right w:val="single" w:sz="4" w:space="0" w:color="000000"/>
            </w:tcBorders>
          </w:tcPr>
          <w:p w14:paraId="7E224918"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$2,656.00</w:t>
            </w:r>
          </w:p>
        </w:tc>
        <w:tc>
          <w:tcPr>
            <w:tcW w:w="5562" w:type="dxa"/>
            <w:tcBorders>
              <w:top w:val="single" w:sz="4" w:space="0" w:color="000000"/>
              <w:left w:val="single" w:sz="4" w:space="0" w:color="000000"/>
              <w:bottom w:val="single" w:sz="4" w:space="0" w:color="000000"/>
              <w:right w:val="single" w:sz="4" w:space="0" w:color="000000"/>
            </w:tcBorders>
          </w:tcPr>
          <w:p w14:paraId="045B1D07" w14:textId="77777777" w:rsidR="000D1EF7" w:rsidRPr="00960CA1" w:rsidRDefault="000D1EF7" w:rsidP="00BC00AE">
            <w:pPr>
              <w:pStyle w:val="TableParagraph"/>
              <w:kinsoku w:val="0"/>
              <w:overflowPunct w:val="0"/>
              <w:spacing w:line="228" w:lineRule="exact"/>
              <w:ind w:right="97"/>
              <w:jc w:val="center"/>
            </w:pPr>
            <w:r w:rsidRPr="00960CA1">
              <w:rPr>
                <w:w w:val="95"/>
                <w:sz w:val="20"/>
                <w:szCs w:val="20"/>
              </w:rPr>
              <w:t>$2,568.90</w:t>
            </w:r>
          </w:p>
        </w:tc>
      </w:tr>
      <w:tr w:rsidR="000D1EF7" w:rsidRPr="00960CA1" w14:paraId="4011F559"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4A40305A" w14:textId="77777777" w:rsidR="000D1EF7" w:rsidRPr="00960CA1" w:rsidRDefault="000D1EF7" w:rsidP="000D1EF7">
            <w:pPr>
              <w:pStyle w:val="TableParagraph"/>
              <w:kinsoku w:val="0"/>
              <w:overflowPunct w:val="0"/>
              <w:spacing w:line="228" w:lineRule="exact"/>
              <w:ind w:left="104"/>
            </w:pPr>
            <w:r w:rsidRPr="00960CA1">
              <w:rPr>
                <w:sz w:val="20"/>
                <w:szCs w:val="20"/>
              </w:rPr>
              <w:t>L3</w:t>
            </w:r>
          </w:p>
        </w:tc>
        <w:tc>
          <w:tcPr>
            <w:tcW w:w="1926" w:type="dxa"/>
            <w:tcBorders>
              <w:top w:val="single" w:sz="4" w:space="0" w:color="000000"/>
              <w:left w:val="single" w:sz="4" w:space="0" w:color="000000"/>
              <w:bottom w:val="single" w:sz="4" w:space="0" w:color="000000"/>
              <w:right w:val="single" w:sz="4" w:space="0" w:color="000000"/>
            </w:tcBorders>
          </w:tcPr>
          <w:p w14:paraId="1B8BD8AB" w14:textId="77777777" w:rsidR="000D1EF7" w:rsidRPr="00960CA1" w:rsidRDefault="000D1EF7" w:rsidP="000D1EF7">
            <w:pPr>
              <w:pStyle w:val="TableParagraph"/>
              <w:kinsoku w:val="0"/>
              <w:overflowPunct w:val="0"/>
              <w:spacing w:line="228" w:lineRule="exact"/>
              <w:jc w:val="center"/>
            </w:pPr>
            <w:r w:rsidRPr="00960CA1">
              <w:rPr>
                <w:sz w:val="20"/>
                <w:szCs w:val="20"/>
              </w:rPr>
              <w:t>1</w:t>
            </w:r>
          </w:p>
        </w:tc>
        <w:tc>
          <w:tcPr>
            <w:tcW w:w="4303" w:type="dxa"/>
            <w:tcBorders>
              <w:top w:val="single" w:sz="4" w:space="0" w:color="000000"/>
              <w:left w:val="single" w:sz="4" w:space="0" w:color="000000"/>
              <w:bottom w:val="single" w:sz="4" w:space="0" w:color="000000"/>
              <w:right w:val="single" w:sz="4" w:space="0" w:color="000000"/>
            </w:tcBorders>
          </w:tcPr>
          <w:p w14:paraId="5F03E825"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$2,811.00</w:t>
            </w:r>
          </w:p>
        </w:tc>
        <w:tc>
          <w:tcPr>
            <w:tcW w:w="5562" w:type="dxa"/>
            <w:tcBorders>
              <w:top w:val="single" w:sz="4" w:space="0" w:color="000000"/>
              <w:left w:val="single" w:sz="4" w:space="0" w:color="000000"/>
              <w:bottom w:val="single" w:sz="4" w:space="0" w:color="000000"/>
              <w:right w:val="single" w:sz="4" w:space="0" w:color="000000"/>
            </w:tcBorders>
          </w:tcPr>
          <w:p w14:paraId="33EDACFB" w14:textId="77777777" w:rsidR="000D1EF7" w:rsidRPr="00960CA1" w:rsidRDefault="000D1EF7" w:rsidP="00BC00AE">
            <w:pPr>
              <w:pStyle w:val="TableParagraph"/>
              <w:kinsoku w:val="0"/>
              <w:overflowPunct w:val="0"/>
              <w:spacing w:line="228" w:lineRule="exact"/>
              <w:ind w:right="97"/>
              <w:jc w:val="center"/>
            </w:pPr>
            <w:r w:rsidRPr="00960CA1">
              <w:rPr>
                <w:w w:val="95"/>
                <w:sz w:val="20"/>
                <w:szCs w:val="20"/>
              </w:rPr>
              <w:t>$2,723.90</w:t>
            </w:r>
          </w:p>
        </w:tc>
      </w:tr>
      <w:tr w:rsidR="000D1EF7" w:rsidRPr="00960CA1" w14:paraId="54E873A8"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0BFE1AD9" w14:textId="77777777" w:rsidR="000D1EF7" w:rsidRPr="00960CA1" w:rsidRDefault="000D1EF7" w:rsidP="000D1EF7"/>
        </w:tc>
        <w:tc>
          <w:tcPr>
            <w:tcW w:w="1926" w:type="dxa"/>
            <w:tcBorders>
              <w:top w:val="single" w:sz="4" w:space="0" w:color="000000"/>
              <w:left w:val="single" w:sz="4" w:space="0" w:color="000000"/>
              <w:bottom w:val="single" w:sz="4" w:space="0" w:color="000000"/>
              <w:right w:val="single" w:sz="4" w:space="0" w:color="000000"/>
            </w:tcBorders>
          </w:tcPr>
          <w:p w14:paraId="2E589D32" w14:textId="77777777" w:rsidR="000D1EF7" w:rsidRPr="00960CA1" w:rsidRDefault="000D1EF7" w:rsidP="000D1EF7">
            <w:pPr>
              <w:pStyle w:val="TableParagraph"/>
              <w:kinsoku w:val="0"/>
              <w:overflowPunct w:val="0"/>
              <w:spacing w:line="228" w:lineRule="exact"/>
              <w:jc w:val="center"/>
            </w:pPr>
            <w:r w:rsidRPr="00960CA1">
              <w:rPr>
                <w:sz w:val="20"/>
                <w:szCs w:val="20"/>
              </w:rPr>
              <w:t>2</w:t>
            </w:r>
          </w:p>
        </w:tc>
        <w:tc>
          <w:tcPr>
            <w:tcW w:w="4303" w:type="dxa"/>
            <w:tcBorders>
              <w:top w:val="single" w:sz="4" w:space="0" w:color="000000"/>
              <w:left w:val="single" w:sz="4" w:space="0" w:color="000000"/>
              <w:bottom w:val="single" w:sz="4" w:space="0" w:color="000000"/>
              <w:right w:val="single" w:sz="4" w:space="0" w:color="000000"/>
            </w:tcBorders>
          </w:tcPr>
          <w:p w14:paraId="18936101"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$2,884.00</w:t>
            </w:r>
          </w:p>
        </w:tc>
        <w:tc>
          <w:tcPr>
            <w:tcW w:w="5562" w:type="dxa"/>
            <w:tcBorders>
              <w:top w:val="single" w:sz="4" w:space="0" w:color="000000"/>
              <w:left w:val="single" w:sz="4" w:space="0" w:color="000000"/>
              <w:bottom w:val="single" w:sz="4" w:space="0" w:color="000000"/>
              <w:right w:val="single" w:sz="4" w:space="0" w:color="000000"/>
            </w:tcBorders>
          </w:tcPr>
          <w:p w14:paraId="68FD3508" w14:textId="77777777" w:rsidR="000D1EF7" w:rsidRPr="00960CA1" w:rsidRDefault="000D1EF7" w:rsidP="00BC00AE">
            <w:pPr>
              <w:pStyle w:val="TableParagraph"/>
              <w:kinsoku w:val="0"/>
              <w:overflowPunct w:val="0"/>
              <w:spacing w:line="228" w:lineRule="exact"/>
              <w:ind w:right="97"/>
              <w:jc w:val="center"/>
            </w:pPr>
            <w:r w:rsidRPr="00960CA1">
              <w:rPr>
                <w:w w:val="95"/>
                <w:sz w:val="20"/>
                <w:szCs w:val="20"/>
              </w:rPr>
              <w:t>$2,798.30</w:t>
            </w:r>
          </w:p>
        </w:tc>
      </w:tr>
      <w:tr w:rsidR="000D1EF7" w:rsidRPr="00960CA1" w14:paraId="70BCDB60"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74A9E89E" w14:textId="77777777" w:rsidR="000D1EF7" w:rsidRPr="00960CA1" w:rsidRDefault="000D1EF7" w:rsidP="000D1EF7"/>
        </w:tc>
        <w:tc>
          <w:tcPr>
            <w:tcW w:w="1926" w:type="dxa"/>
            <w:tcBorders>
              <w:top w:val="single" w:sz="4" w:space="0" w:color="000000"/>
              <w:left w:val="single" w:sz="4" w:space="0" w:color="000000"/>
              <w:bottom w:val="single" w:sz="4" w:space="0" w:color="000000"/>
              <w:right w:val="single" w:sz="4" w:space="0" w:color="000000"/>
            </w:tcBorders>
          </w:tcPr>
          <w:p w14:paraId="354DE784" w14:textId="77777777" w:rsidR="000D1EF7" w:rsidRPr="00960CA1" w:rsidRDefault="000D1EF7" w:rsidP="000D1EF7">
            <w:pPr>
              <w:pStyle w:val="TableParagraph"/>
              <w:kinsoku w:val="0"/>
              <w:overflowPunct w:val="0"/>
              <w:spacing w:line="228" w:lineRule="exact"/>
              <w:jc w:val="center"/>
            </w:pPr>
            <w:r w:rsidRPr="00960CA1">
              <w:rPr>
                <w:sz w:val="20"/>
                <w:szCs w:val="20"/>
              </w:rPr>
              <w:t>3</w:t>
            </w:r>
          </w:p>
        </w:tc>
        <w:tc>
          <w:tcPr>
            <w:tcW w:w="4303" w:type="dxa"/>
            <w:tcBorders>
              <w:top w:val="single" w:sz="4" w:space="0" w:color="000000"/>
              <w:left w:val="single" w:sz="4" w:space="0" w:color="000000"/>
              <w:bottom w:val="single" w:sz="4" w:space="0" w:color="000000"/>
              <w:right w:val="single" w:sz="4" w:space="0" w:color="000000"/>
            </w:tcBorders>
          </w:tcPr>
          <w:p w14:paraId="08B77F02"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$2,958.00</w:t>
            </w:r>
          </w:p>
        </w:tc>
        <w:tc>
          <w:tcPr>
            <w:tcW w:w="5562" w:type="dxa"/>
            <w:tcBorders>
              <w:top w:val="single" w:sz="4" w:space="0" w:color="000000"/>
              <w:left w:val="single" w:sz="4" w:space="0" w:color="000000"/>
              <w:bottom w:val="single" w:sz="4" w:space="0" w:color="000000"/>
              <w:right w:val="single" w:sz="4" w:space="0" w:color="000000"/>
            </w:tcBorders>
          </w:tcPr>
          <w:p w14:paraId="02903138" w14:textId="77777777" w:rsidR="000D1EF7" w:rsidRPr="00960CA1" w:rsidRDefault="000D1EF7" w:rsidP="00BC00AE">
            <w:pPr>
              <w:pStyle w:val="TableParagraph"/>
              <w:kinsoku w:val="0"/>
              <w:overflowPunct w:val="0"/>
              <w:spacing w:line="228" w:lineRule="exact"/>
              <w:ind w:right="97"/>
              <w:jc w:val="center"/>
            </w:pPr>
            <w:r w:rsidRPr="00960CA1">
              <w:rPr>
                <w:w w:val="95"/>
                <w:sz w:val="20"/>
                <w:szCs w:val="20"/>
              </w:rPr>
              <w:t>$2,871.60</w:t>
            </w:r>
          </w:p>
        </w:tc>
      </w:tr>
      <w:tr w:rsidR="000D1EF7" w:rsidRPr="00960CA1" w14:paraId="227D93BC"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1838EE43" w14:textId="77777777" w:rsidR="000D1EF7" w:rsidRPr="00960CA1" w:rsidRDefault="000D1EF7" w:rsidP="000D1EF7"/>
        </w:tc>
        <w:tc>
          <w:tcPr>
            <w:tcW w:w="1926" w:type="dxa"/>
            <w:tcBorders>
              <w:top w:val="single" w:sz="4" w:space="0" w:color="000000"/>
              <w:left w:val="single" w:sz="4" w:space="0" w:color="000000"/>
              <w:bottom w:val="single" w:sz="4" w:space="0" w:color="000000"/>
              <w:right w:val="single" w:sz="4" w:space="0" w:color="000000"/>
            </w:tcBorders>
          </w:tcPr>
          <w:p w14:paraId="5B19389C" w14:textId="77777777" w:rsidR="000D1EF7" w:rsidRPr="00960CA1" w:rsidRDefault="000D1EF7" w:rsidP="000D1EF7">
            <w:pPr>
              <w:pStyle w:val="TableParagraph"/>
              <w:kinsoku w:val="0"/>
              <w:overflowPunct w:val="0"/>
              <w:spacing w:line="228" w:lineRule="exact"/>
              <w:jc w:val="center"/>
            </w:pPr>
            <w:r w:rsidRPr="00960CA1">
              <w:rPr>
                <w:sz w:val="20"/>
                <w:szCs w:val="20"/>
              </w:rPr>
              <w:t>4</w:t>
            </w:r>
          </w:p>
        </w:tc>
        <w:tc>
          <w:tcPr>
            <w:tcW w:w="4303" w:type="dxa"/>
            <w:tcBorders>
              <w:top w:val="single" w:sz="4" w:space="0" w:color="000000"/>
              <w:left w:val="single" w:sz="4" w:space="0" w:color="000000"/>
              <w:bottom w:val="single" w:sz="4" w:space="0" w:color="000000"/>
              <w:right w:val="single" w:sz="4" w:space="0" w:color="000000"/>
            </w:tcBorders>
          </w:tcPr>
          <w:p w14:paraId="719DA251"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$3,033.00</w:t>
            </w:r>
          </w:p>
        </w:tc>
        <w:tc>
          <w:tcPr>
            <w:tcW w:w="5562" w:type="dxa"/>
            <w:tcBorders>
              <w:top w:val="single" w:sz="4" w:space="0" w:color="000000"/>
              <w:left w:val="single" w:sz="4" w:space="0" w:color="000000"/>
              <w:bottom w:val="single" w:sz="4" w:space="0" w:color="000000"/>
              <w:right w:val="single" w:sz="4" w:space="0" w:color="000000"/>
            </w:tcBorders>
          </w:tcPr>
          <w:p w14:paraId="476901F9" w14:textId="77777777" w:rsidR="000D1EF7" w:rsidRPr="00960CA1" w:rsidRDefault="000D1EF7" w:rsidP="00BC00AE">
            <w:pPr>
              <w:pStyle w:val="TableParagraph"/>
              <w:kinsoku w:val="0"/>
              <w:overflowPunct w:val="0"/>
              <w:spacing w:line="228" w:lineRule="exact"/>
              <w:ind w:right="97"/>
              <w:jc w:val="center"/>
            </w:pPr>
            <w:r w:rsidRPr="00960CA1">
              <w:rPr>
                <w:w w:val="95"/>
                <w:sz w:val="20"/>
                <w:szCs w:val="20"/>
              </w:rPr>
              <w:t>$2,945.30</w:t>
            </w:r>
          </w:p>
        </w:tc>
      </w:tr>
      <w:tr w:rsidR="000D1EF7" w:rsidRPr="00960CA1" w14:paraId="2EE568D6"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46996AD0" w14:textId="77777777" w:rsidR="000D1EF7" w:rsidRPr="00960CA1" w:rsidRDefault="000D1EF7" w:rsidP="000D1EF7">
            <w:pPr>
              <w:pStyle w:val="TableParagraph"/>
              <w:kinsoku w:val="0"/>
              <w:overflowPunct w:val="0"/>
              <w:spacing w:line="228" w:lineRule="exact"/>
              <w:ind w:left="104"/>
            </w:pPr>
            <w:r w:rsidRPr="00960CA1">
              <w:rPr>
                <w:sz w:val="20"/>
                <w:szCs w:val="20"/>
              </w:rPr>
              <w:t>L4</w:t>
            </w:r>
          </w:p>
        </w:tc>
        <w:tc>
          <w:tcPr>
            <w:tcW w:w="1926" w:type="dxa"/>
            <w:tcBorders>
              <w:top w:val="single" w:sz="4" w:space="0" w:color="000000"/>
              <w:left w:val="single" w:sz="4" w:space="0" w:color="000000"/>
              <w:bottom w:val="single" w:sz="4" w:space="0" w:color="000000"/>
              <w:right w:val="single" w:sz="4" w:space="0" w:color="000000"/>
            </w:tcBorders>
          </w:tcPr>
          <w:p w14:paraId="06A38D66" w14:textId="77777777" w:rsidR="000D1EF7" w:rsidRPr="00960CA1" w:rsidRDefault="000D1EF7" w:rsidP="000D1EF7">
            <w:pPr>
              <w:pStyle w:val="TableParagraph"/>
              <w:kinsoku w:val="0"/>
              <w:overflowPunct w:val="0"/>
              <w:spacing w:line="228" w:lineRule="exact"/>
              <w:jc w:val="center"/>
            </w:pPr>
            <w:r w:rsidRPr="00960CA1">
              <w:rPr>
                <w:sz w:val="20"/>
                <w:szCs w:val="20"/>
              </w:rPr>
              <w:t>1</w:t>
            </w:r>
          </w:p>
        </w:tc>
        <w:tc>
          <w:tcPr>
            <w:tcW w:w="4303" w:type="dxa"/>
            <w:tcBorders>
              <w:top w:val="single" w:sz="4" w:space="0" w:color="000000"/>
              <w:left w:val="single" w:sz="4" w:space="0" w:color="000000"/>
              <w:bottom w:val="single" w:sz="4" w:space="0" w:color="000000"/>
              <w:right w:val="single" w:sz="4" w:space="0" w:color="000000"/>
            </w:tcBorders>
          </w:tcPr>
          <w:p w14:paraId="4B7441BE"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$3,180.00</w:t>
            </w:r>
          </w:p>
        </w:tc>
        <w:tc>
          <w:tcPr>
            <w:tcW w:w="5562" w:type="dxa"/>
            <w:tcBorders>
              <w:top w:val="single" w:sz="4" w:space="0" w:color="000000"/>
              <w:left w:val="single" w:sz="4" w:space="0" w:color="000000"/>
              <w:bottom w:val="single" w:sz="4" w:space="0" w:color="000000"/>
              <w:right w:val="single" w:sz="4" w:space="0" w:color="000000"/>
            </w:tcBorders>
          </w:tcPr>
          <w:p w14:paraId="460AFEFF" w14:textId="77777777" w:rsidR="000D1EF7" w:rsidRPr="00960CA1" w:rsidRDefault="000D1EF7" w:rsidP="00BC00AE">
            <w:pPr>
              <w:pStyle w:val="TableParagraph"/>
              <w:kinsoku w:val="0"/>
              <w:overflowPunct w:val="0"/>
              <w:spacing w:line="228" w:lineRule="exact"/>
              <w:ind w:right="97"/>
              <w:jc w:val="center"/>
            </w:pPr>
            <w:r w:rsidRPr="00960CA1">
              <w:rPr>
                <w:w w:val="95"/>
                <w:sz w:val="20"/>
                <w:szCs w:val="20"/>
              </w:rPr>
              <w:t>$3,093.90</w:t>
            </w:r>
          </w:p>
        </w:tc>
      </w:tr>
      <w:tr w:rsidR="000D1EF7" w:rsidRPr="00960CA1" w14:paraId="3DF8A407"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31F3984F" w14:textId="77777777" w:rsidR="000D1EF7" w:rsidRPr="00960CA1" w:rsidRDefault="000D1EF7" w:rsidP="000D1EF7"/>
        </w:tc>
        <w:tc>
          <w:tcPr>
            <w:tcW w:w="1926" w:type="dxa"/>
            <w:tcBorders>
              <w:top w:val="single" w:sz="4" w:space="0" w:color="000000"/>
              <w:left w:val="single" w:sz="4" w:space="0" w:color="000000"/>
              <w:bottom w:val="single" w:sz="4" w:space="0" w:color="000000"/>
              <w:right w:val="single" w:sz="4" w:space="0" w:color="000000"/>
            </w:tcBorders>
          </w:tcPr>
          <w:p w14:paraId="6926DBE0" w14:textId="77777777" w:rsidR="000D1EF7" w:rsidRPr="00960CA1" w:rsidRDefault="000D1EF7" w:rsidP="000D1EF7">
            <w:pPr>
              <w:pStyle w:val="TableParagraph"/>
              <w:kinsoku w:val="0"/>
              <w:overflowPunct w:val="0"/>
              <w:spacing w:line="228" w:lineRule="exact"/>
              <w:jc w:val="center"/>
            </w:pPr>
            <w:r w:rsidRPr="00960CA1">
              <w:rPr>
                <w:sz w:val="20"/>
                <w:szCs w:val="20"/>
              </w:rPr>
              <w:t>2</w:t>
            </w:r>
          </w:p>
        </w:tc>
        <w:tc>
          <w:tcPr>
            <w:tcW w:w="4303" w:type="dxa"/>
            <w:tcBorders>
              <w:top w:val="single" w:sz="4" w:space="0" w:color="000000"/>
              <w:left w:val="single" w:sz="4" w:space="0" w:color="000000"/>
              <w:bottom w:val="single" w:sz="4" w:space="0" w:color="000000"/>
              <w:right w:val="single" w:sz="4" w:space="0" w:color="000000"/>
            </w:tcBorders>
          </w:tcPr>
          <w:p w14:paraId="12CDFDAA"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$3,280.00</w:t>
            </w:r>
          </w:p>
        </w:tc>
        <w:tc>
          <w:tcPr>
            <w:tcW w:w="5562" w:type="dxa"/>
            <w:tcBorders>
              <w:top w:val="single" w:sz="4" w:space="0" w:color="000000"/>
              <w:left w:val="single" w:sz="4" w:space="0" w:color="000000"/>
              <w:bottom w:val="single" w:sz="4" w:space="0" w:color="000000"/>
              <w:right w:val="single" w:sz="4" w:space="0" w:color="000000"/>
            </w:tcBorders>
          </w:tcPr>
          <w:p w14:paraId="03891BB5" w14:textId="77777777" w:rsidR="000D1EF7" w:rsidRPr="00960CA1" w:rsidRDefault="000D1EF7" w:rsidP="00BC00AE">
            <w:pPr>
              <w:pStyle w:val="TableParagraph"/>
              <w:kinsoku w:val="0"/>
              <w:overflowPunct w:val="0"/>
              <w:spacing w:line="228" w:lineRule="exact"/>
              <w:ind w:right="97"/>
              <w:jc w:val="center"/>
            </w:pPr>
            <w:r w:rsidRPr="00960CA1">
              <w:rPr>
                <w:w w:val="95"/>
                <w:sz w:val="20"/>
                <w:szCs w:val="20"/>
              </w:rPr>
              <w:t>$3,193.90</w:t>
            </w:r>
          </w:p>
        </w:tc>
      </w:tr>
      <w:tr w:rsidR="000D1EF7" w:rsidRPr="00960CA1" w14:paraId="5C5DBF61" w14:textId="77777777" w:rsidTr="000D1EF7">
        <w:trPr>
          <w:trHeight w:hRule="exact" w:val="241"/>
        </w:trPr>
        <w:tc>
          <w:tcPr>
            <w:tcW w:w="2808" w:type="dxa"/>
            <w:tcBorders>
              <w:top w:val="single" w:sz="4" w:space="0" w:color="000000"/>
              <w:left w:val="single" w:sz="4" w:space="0" w:color="000000"/>
              <w:bottom w:val="single" w:sz="4" w:space="0" w:color="000000"/>
              <w:right w:val="single" w:sz="4" w:space="0" w:color="000000"/>
            </w:tcBorders>
          </w:tcPr>
          <w:p w14:paraId="06B98001" w14:textId="77777777" w:rsidR="000D1EF7" w:rsidRPr="00960CA1" w:rsidRDefault="000D1EF7" w:rsidP="000D1EF7"/>
        </w:tc>
        <w:tc>
          <w:tcPr>
            <w:tcW w:w="1926" w:type="dxa"/>
            <w:tcBorders>
              <w:top w:val="single" w:sz="4" w:space="0" w:color="000000"/>
              <w:left w:val="single" w:sz="4" w:space="0" w:color="000000"/>
              <w:bottom w:val="single" w:sz="4" w:space="0" w:color="000000"/>
              <w:right w:val="single" w:sz="4" w:space="0" w:color="000000"/>
            </w:tcBorders>
          </w:tcPr>
          <w:p w14:paraId="15706994" w14:textId="77777777" w:rsidR="000D1EF7" w:rsidRPr="00960CA1" w:rsidRDefault="000D1EF7" w:rsidP="000D1EF7">
            <w:pPr>
              <w:pStyle w:val="TableParagraph"/>
              <w:kinsoku w:val="0"/>
              <w:overflowPunct w:val="0"/>
              <w:spacing w:line="229" w:lineRule="exact"/>
              <w:jc w:val="center"/>
            </w:pPr>
            <w:r w:rsidRPr="00960CA1">
              <w:rPr>
                <w:sz w:val="20"/>
                <w:szCs w:val="20"/>
              </w:rPr>
              <w:t>3</w:t>
            </w:r>
          </w:p>
        </w:tc>
        <w:tc>
          <w:tcPr>
            <w:tcW w:w="4303" w:type="dxa"/>
            <w:tcBorders>
              <w:top w:val="single" w:sz="4" w:space="0" w:color="000000"/>
              <w:left w:val="single" w:sz="4" w:space="0" w:color="000000"/>
              <w:bottom w:val="single" w:sz="4" w:space="0" w:color="000000"/>
              <w:right w:val="single" w:sz="4" w:space="0" w:color="000000"/>
            </w:tcBorders>
          </w:tcPr>
          <w:p w14:paraId="148F039F" w14:textId="77777777" w:rsidR="000D1EF7" w:rsidRPr="00960CA1" w:rsidRDefault="000D1EF7" w:rsidP="00BC00AE">
            <w:pPr>
              <w:pStyle w:val="TableParagraph"/>
              <w:kinsoku w:val="0"/>
              <w:overflowPunct w:val="0"/>
              <w:spacing w:line="229" w:lineRule="exact"/>
              <w:ind w:right="100"/>
              <w:jc w:val="center"/>
            </w:pPr>
            <w:r w:rsidRPr="00960CA1">
              <w:rPr>
                <w:b/>
                <w:bCs/>
                <w:w w:val="95"/>
                <w:sz w:val="20"/>
                <w:szCs w:val="20"/>
              </w:rPr>
              <w:t>$3,378.00</w:t>
            </w:r>
          </w:p>
        </w:tc>
        <w:tc>
          <w:tcPr>
            <w:tcW w:w="5562" w:type="dxa"/>
            <w:tcBorders>
              <w:top w:val="single" w:sz="4" w:space="0" w:color="000000"/>
              <w:left w:val="single" w:sz="4" w:space="0" w:color="000000"/>
              <w:bottom w:val="single" w:sz="4" w:space="0" w:color="000000"/>
              <w:right w:val="single" w:sz="4" w:space="0" w:color="000000"/>
            </w:tcBorders>
          </w:tcPr>
          <w:p w14:paraId="4D8AAEB9" w14:textId="77777777" w:rsidR="000D1EF7" w:rsidRPr="00960CA1" w:rsidRDefault="000D1EF7" w:rsidP="00BC00AE">
            <w:pPr>
              <w:pStyle w:val="TableParagraph"/>
              <w:kinsoku w:val="0"/>
              <w:overflowPunct w:val="0"/>
              <w:spacing w:line="229" w:lineRule="exact"/>
              <w:ind w:right="97"/>
              <w:jc w:val="center"/>
            </w:pPr>
            <w:r w:rsidRPr="00960CA1">
              <w:rPr>
                <w:w w:val="95"/>
                <w:sz w:val="20"/>
                <w:szCs w:val="20"/>
              </w:rPr>
              <w:t>$3,293.40</w:t>
            </w:r>
          </w:p>
        </w:tc>
      </w:tr>
      <w:tr w:rsidR="000D1EF7" w:rsidRPr="00960CA1" w14:paraId="76742E2E"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1383D3B8" w14:textId="77777777" w:rsidR="000D1EF7" w:rsidRPr="00960CA1" w:rsidRDefault="000D1EF7" w:rsidP="000D1EF7">
            <w:pPr>
              <w:pStyle w:val="TableParagraph"/>
              <w:kinsoku w:val="0"/>
              <w:overflowPunct w:val="0"/>
              <w:spacing w:line="228" w:lineRule="exact"/>
              <w:ind w:left="104"/>
            </w:pPr>
            <w:r w:rsidRPr="00960CA1">
              <w:rPr>
                <w:sz w:val="20"/>
                <w:szCs w:val="20"/>
              </w:rPr>
              <w:t>L5</w:t>
            </w:r>
          </w:p>
        </w:tc>
        <w:tc>
          <w:tcPr>
            <w:tcW w:w="1926" w:type="dxa"/>
            <w:tcBorders>
              <w:top w:val="single" w:sz="4" w:space="0" w:color="000000"/>
              <w:left w:val="single" w:sz="4" w:space="0" w:color="000000"/>
              <w:bottom w:val="single" w:sz="4" w:space="0" w:color="000000"/>
              <w:right w:val="single" w:sz="4" w:space="0" w:color="000000"/>
            </w:tcBorders>
          </w:tcPr>
          <w:p w14:paraId="435DE766" w14:textId="77777777" w:rsidR="000D1EF7" w:rsidRPr="00960CA1" w:rsidRDefault="000D1EF7" w:rsidP="000D1EF7">
            <w:pPr>
              <w:pStyle w:val="TableParagraph"/>
              <w:kinsoku w:val="0"/>
              <w:overflowPunct w:val="0"/>
              <w:spacing w:line="228" w:lineRule="exact"/>
              <w:jc w:val="center"/>
            </w:pPr>
            <w:r w:rsidRPr="00960CA1">
              <w:rPr>
                <w:sz w:val="20"/>
                <w:szCs w:val="20"/>
              </w:rPr>
              <w:t>1</w:t>
            </w:r>
          </w:p>
        </w:tc>
        <w:tc>
          <w:tcPr>
            <w:tcW w:w="4303" w:type="dxa"/>
            <w:tcBorders>
              <w:top w:val="single" w:sz="4" w:space="0" w:color="000000"/>
              <w:left w:val="single" w:sz="4" w:space="0" w:color="000000"/>
              <w:bottom w:val="single" w:sz="4" w:space="0" w:color="000000"/>
              <w:right w:val="single" w:sz="4" w:space="0" w:color="000000"/>
            </w:tcBorders>
          </w:tcPr>
          <w:p w14:paraId="04831EAE"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$3,515.00</w:t>
            </w:r>
          </w:p>
        </w:tc>
        <w:tc>
          <w:tcPr>
            <w:tcW w:w="5562" w:type="dxa"/>
            <w:tcBorders>
              <w:top w:val="single" w:sz="4" w:space="0" w:color="000000"/>
              <w:left w:val="single" w:sz="4" w:space="0" w:color="000000"/>
              <w:bottom w:val="single" w:sz="4" w:space="0" w:color="000000"/>
              <w:right w:val="single" w:sz="4" w:space="0" w:color="000000"/>
            </w:tcBorders>
          </w:tcPr>
          <w:p w14:paraId="353CBEE5" w14:textId="77777777" w:rsidR="000D1EF7" w:rsidRPr="00960CA1" w:rsidRDefault="000D1EF7" w:rsidP="00BC00AE">
            <w:pPr>
              <w:pStyle w:val="TableParagraph"/>
              <w:kinsoku w:val="0"/>
              <w:overflowPunct w:val="0"/>
              <w:spacing w:line="228" w:lineRule="exact"/>
              <w:ind w:right="97"/>
              <w:jc w:val="center"/>
            </w:pPr>
            <w:r w:rsidRPr="00960CA1">
              <w:rPr>
                <w:w w:val="95"/>
                <w:sz w:val="20"/>
                <w:szCs w:val="20"/>
              </w:rPr>
              <w:t>$3,431.20</w:t>
            </w:r>
          </w:p>
        </w:tc>
      </w:tr>
      <w:tr w:rsidR="000D1EF7" w:rsidRPr="00960CA1" w14:paraId="77370AB4"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621C967E" w14:textId="77777777" w:rsidR="000D1EF7" w:rsidRPr="00960CA1" w:rsidRDefault="000D1EF7" w:rsidP="000D1EF7"/>
        </w:tc>
        <w:tc>
          <w:tcPr>
            <w:tcW w:w="1926" w:type="dxa"/>
            <w:tcBorders>
              <w:top w:val="single" w:sz="4" w:space="0" w:color="000000"/>
              <w:left w:val="single" w:sz="4" w:space="0" w:color="000000"/>
              <w:bottom w:val="single" w:sz="4" w:space="0" w:color="000000"/>
              <w:right w:val="single" w:sz="4" w:space="0" w:color="000000"/>
            </w:tcBorders>
          </w:tcPr>
          <w:p w14:paraId="7DC63C4E" w14:textId="77777777" w:rsidR="000D1EF7" w:rsidRPr="00960CA1" w:rsidRDefault="000D1EF7" w:rsidP="000D1EF7">
            <w:pPr>
              <w:pStyle w:val="TableParagraph"/>
              <w:kinsoku w:val="0"/>
              <w:overflowPunct w:val="0"/>
              <w:spacing w:line="228" w:lineRule="exact"/>
              <w:jc w:val="center"/>
            </w:pPr>
            <w:r w:rsidRPr="00960CA1">
              <w:rPr>
                <w:sz w:val="20"/>
                <w:szCs w:val="20"/>
              </w:rPr>
              <w:t>2</w:t>
            </w:r>
          </w:p>
        </w:tc>
        <w:tc>
          <w:tcPr>
            <w:tcW w:w="4303" w:type="dxa"/>
            <w:tcBorders>
              <w:top w:val="single" w:sz="4" w:space="0" w:color="000000"/>
              <w:left w:val="single" w:sz="4" w:space="0" w:color="000000"/>
              <w:bottom w:val="single" w:sz="4" w:space="0" w:color="000000"/>
              <w:right w:val="single" w:sz="4" w:space="0" w:color="000000"/>
            </w:tcBorders>
          </w:tcPr>
          <w:p w14:paraId="3904890D"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$3,617.00</w:t>
            </w:r>
          </w:p>
        </w:tc>
        <w:tc>
          <w:tcPr>
            <w:tcW w:w="5562" w:type="dxa"/>
            <w:tcBorders>
              <w:top w:val="single" w:sz="4" w:space="0" w:color="000000"/>
              <w:left w:val="single" w:sz="4" w:space="0" w:color="000000"/>
              <w:bottom w:val="single" w:sz="4" w:space="0" w:color="000000"/>
              <w:right w:val="single" w:sz="4" w:space="0" w:color="000000"/>
            </w:tcBorders>
          </w:tcPr>
          <w:p w14:paraId="7E0A965B" w14:textId="77777777" w:rsidR="000D1EF7" w:rsidRPr="00960CA1" w:rsidRDefault="000D1EF7" w:rsidP="00BC00AE">
            <w:pPr>
              <w:pStyle w:val="TableParagraph"/>
              <w:kinsoku w:val="0"/>
              <w:overflowPunct w:val="0"/>
              <w:spacing w:line="228" w:lineRule="exact"/>
              <w:ind w:right="97"/>
              <w:jc w:val="center"/>
            </w:pPr>
            <w:r w:rsidRPr="00960CA1">
              <w:rPr>
                <w:w w:val="95"/>
                <w:sz w:val="20"/>
                <w:szCs w:val="20"/>
              </w:rPr>
              <w:t>$3,532.60</w:t>
            </w:r>
          </w:p>
        </w:tc>
      </w:tr>
      <w:tr w:rsidR="000D1EF7" w:rsidRPr="00960CA1" w14:paraId="46AE4822"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15A2A017" w14:textId="77777777" w:rsidR="000D1EF7" w:rsidRPr="00960CA1" w:rsidRDefault="000D1EF7" w:rsidP="000D1EF7"/>
        </w:tc>
        <w:tc>
          <w:tcPr>
            <w:tcW w:w="1926" w:type="dxa"/>
            <w:tcBorders>
              <w:top w:val="single" w:sz="4" w:space="0" w:color="000000"/>
              <w:left w:val="single" w:sz="4" w:space="0" w:color="000000"/>
              <w:bottom w:val="single" w:sz="4" w:space="0" w:color="000000"/>
              <w:right w:val="single" w:sz="4" w:space="0" w:color="000000"/>
            </w:tcBorders>
          </w:tcPr>
          <w:p w14:paraId="1AE46035" w14:textId="77777777" w:rsidR="000D1EF7" w:rsidRPr="00960CA1" w:rsidRDefault="000D1EF7" w:rsidP="000D1EF7">
            <w:pPr>
              <w:pStyle w:val="TableParagraph"/>
              <w:kinsoku w:val="0"/>
              <w:overflowPunct w:val="0"/>
              <w:spacing w:line="228" w:lineRule="exact"/>
              <w:jc w:val="center"/>
            </w:pPr>
            <w:r w:rsidRPr="00960CA1">
              <w:rPr>
                <w:sz w:val="20"/>
                <w:szCs w:val="20"/>
              </w:rPr>
              <w:t>3</w:t>
            </w:r>
          </w:p>
        </w:tc>
        <w:tc>
          <w:tcPr>
            <w:tcW w:w="4303" w:type="dxa"/>
            <w:tcBorders>
              <w:top w:val="single" w:sz="4" w:space="0" w:color="000000"/>
              <w:left w:val="single" w:sz="4" w:space="0" w:color="000000"/>
              <w:bottom w:val="single" w:sz="4" w:space="0" w:color="000000"/>
              <w:right w:val="single" w:sz="4" w:space="0" w:color="000000"/>
            </w:tcBorders>
          </w:tcPr>
          <w:p w14:paraId="464BA087"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$3,718.00</w:t>
            </w:r>
          </w:p>
        </w:tc>
        <w:tc>
          <w:tcPr>
            <w:tcW w:w="5562" w:type="dxa"/>
            <w:tcBorders>
              <w:top w:val="single" w:sz="4" w:space="0" w:color="000000"/>
              <w:left w:val="single" w:sz="4" w:space="0" w:color="000000"/>
              <w:bottom w:val="single" w:sz="4" w:space="0" w:color="000000"/>
              <w:right w:val="single" w:sz="4" w:space="0" w:color="000000"/>
            </w:tcBorders>
          </w:tcPr>
          <w:p w14:paraId="5E5A3BA0" w14:textId="77777777" w:rsidR="000D1EF7" w:rsidRPr="00960CA1" w:rsidRDefault="000D1EF7" w:rsidP="00BC00AE">
            <w:pPr>
              <w:pStyle w:val="TableParagraph"/>
              <w:kinsoku w:val="0"/>
              <w:overflowPunct w:val="0"/>
              <w:spacing w:line="228" w:lineRule="exact"/>
              <w:ind w:right="97"/>
              <w:jc w:val="center"/>
            </w:pPr>
            <w:r w:rsidRPr="00960CA1">
              <w:rPr>
                <w:w w:val="95"/>
                <w:sz w:val="20"/>
                <w:szCs w:val="20"/>
              </w:rPr>
              <w:t>$3,634.50</w:t>
            </w:r>
          </w:p>
        </w:tc>
      </w:tr>
      <w:tr w:rsidR="000D1EF7" w:rsidRPr="00960CA1" w14:paraId="04524017"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2712267B" w14:textId="77777777" w:rsidR="000D1EF7" w:rsidRPr="00960CA1" w:rsidRDefault="000D1EF7" w:rsidP="000D1EF7"/>
        </w:tc>
        <w:tc>
          <w:tcPr>
            <w:tcW w:w="1926" w:type="dxa"/>
            <w:tcBorders>
              <w:top w:val="single" w:sz="4" w:space="0" w:color="000000"/>
              <w:left w:val="single" w:sz="4" w:space="0" w:color="000000"/>
              <w:bottom w:val="single" w:sz="4" w:space="0" w:color="000000"/>
              <w:right w:val="single" w:sz="4" w:space="0" w:color="000000"/>
            </w:tcBorders>
          </w:tcPr>
          <w:p w14:paraId="7E5B0642" w14:textId="77777777" w:rsidR="000D1EF7" w:rsidRPr="00960CA1" w:rsidRDefault="000D1EF7" w:rsidP="000D1EF7">
            <w:pPr>
              <w:pStyle w:val="TableParagraph"/>
              <w:kinsoku w:val="0"/>
              <w:overflowPunct w:val="0"/>
              <w:spacing w:line="228" w:lineRule="exact"/>
              <w:jc w:val="center"/>
            </w:pPr>
            <w:r w:rsidRPr="00960CA1">
              <w:rPr>
                <w:sz w:val="20"/>
                <w:szCs w:val="20"/>
              </w:rPr>
              <w:t>4</w:t>
            </w:r>
          </w:p>
        </w:tc>
        <w:tc>
          <w:tcPr>
            <w:tcW w:w="4303" w:type="dxa"/>
            <w:tcBorders>
              <w:top w:val="single" w:sz="4" w:space="0" w:color="000000"/>
              <w:left w:val="single" w:sz="4" w:space="0" w:color="000000"/>
              <w:bottom w:val="single" w:sz="4" w:space="0" w:color="000000"/>
              <w:right w:val="single" w:sz="4" w:space="0" w:color="000000"/>
            </w:tcBorders>
          </w:tcPr>
          <w:p w14:paraId="050C206B"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$3,819.00</w:t>
            </w:r>
          </w:p>
        </w:tc>
        <w:tc>
          <w:tcPr>
            <w:tcW w:w="5562" w:type="dxa"/>
            <w:tcBorders>
              <w:top w:val="single" w:sz="4" w:space="0" w:color="000000"/>
              <w:left w:val="single" w:sz="4" w:space="0" w:color="000000"/>
              <w:bottom w:val="single" w:sz="4" w:space="0" w:color="000000"/>
              <w:right w:val="single" w:sz="4" w:space="0" w:color="000000"/>
            </w:tcBorders>
          </w:tcPr>
          <w:p w14:paraId="3D4467E3" w14:textId="77777777" w:rsidR="000D1EF7" w:rsidRPr="00960CA1" w:rsidRDefault="000D1EF7" w:rsidP="00BC00AE">
            <w:pPr>
              <w:pStyle w:val="TableParagraph"/>
              <w:kinsoku w:val="0"/>
              <w:overflowPunct w:val="0"/>
              <w:spacing w:line="228" w:lineRule="exact"/>
              <w:ind w:right="97"/>
              <w:jc w:val="center"/>
            </w:pPr>
            <w:r w:rsidRPr="00960CA1">
              <w:rPr>
                <w:w w:val="95"/>
                <w:sz w:val="20"/>
                <w:szCs w:val="20"/>
              </w:rPr>
              <w:t>$3,736.10</w:t>
            </w:r>
          </w:p>
        </w:tc>
      </w:tr>
      <w:tr w:rsidR="000D1EF7" w:rsidRPr="00960CA1" w14:paraId="2340F4BA"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627176EA" w14:textId="77777777" w:rsidR="000D1EF7" w:rsidRPr="00960CA1" w:rsidRDefault="000D1EF7" w:rsidP="000D1EF7">
            <w:pPr>
              <w:pStyle w:val="TableParagraph"/>
              <w:kinsoku w:val="0"/>
              <w:overflowPunct w:val="0"/>
              <w:spacing w:line="228" w:lineRule="exact"/>
              <w:ind w:left="104"/>
            </w:pPr>
            <w:r w:rsidRPr="00960CA1">
              <w:rPr>
                <w:sz w:val="20"/>
                <w:szCs w:val="20"/>
              </w:rPr>
              <w:t>L6</w:t>
            </w:r>
          </w:p>
        </w:tc>
        <w:tc>
          <w:tcPr>
            <w:tcW w:w="1926" w:type="dxa"/>
            <w:tcBorders>
              <w:top w:val="single" w:sz="4" w:space="0" w:color="000000"/>
              <w:left w:val="single" w:sz="4" w:space="0" w:color="000000"/>
              <w:bottom w:val="single" w:sz="4" w:space="0" w:color="000000"/>
              <w:right w:val="single" w:sz="4" w:space="0" w:color="000000"/>
            </w:tcBorders>
          </w:tcPr>
          <w:p w14:paraId="35EBD091" w14:textId="77777777" w:rsidR="000D1EF7" w:rsidRPr="00960CA1" w:rsidRDefault="000D1EF7" w:rsidP="000D1EF7">
            <w:pPr>
              <w:pStyle w:val="TableParagraph"/>
              <w:kinsoku w:val="0"/>
              <w:overflowPunct w:val="0"/>
              <w:spacing w:line="228" w:lineRule="exact"/>
              <w:jc w:val="center"/>
            </w:pPr>
            <w:r w:rsidRPr="00960CA1">
              <w:rPr>
                <w:sz w:val="20"/>
                <w:szCs w:val="20"/>
              </w:rPr>
              <w:t>1</w:t>
            </w:r>
          </w:p>
        </w:tc>
        <w:tc>
          <w:tcPr>
            <w:tcW w:w="4303" w:type="dxa"/>
            <w:tcBorders>
              <w:top w:val="single" w:sz="4" w:space="0" w:color="000000"/>
              <w:left w:val="single" w:sz="4" w:space="0" w:color="000000"/>
              <w:bottom w:val="single" w:sz="4" w:space="0" w:color="000000"/>
              <w:right w:val="single" w:sz="4" w:space="0" w:color="000000"/>
            </w:tcBorders>
          </w:tcPr>
          <w:p w14:paraId="32AD112F"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$3,941.00</w:t>
            </w:r>
          </w:p>
        </w:tc>
        <w:tc>
          <w:tcPr>
            <w:tcW w:w="5562" w:type="dxa"/>
            <w:tcBorders>
              <w:top w:val="single" w:sz="4" w:space="0" w:color="000000"/>
              <w:left w:val="single" w:sz="4" w:space="0" w:color="000000"/>
              <w:bottom w:val="single" w:sz="4" w:space="0" w:color="000000"/>
              <w:right w:val="single" w:sz="4" w:space="0" w:color="000000"/>
            </w:tcBorders>
          </w:tcPr>
          <w:p w14:paraId="34790EFE" w14:textId="77777777" w:rsidR="000D1EF7" w:rsidRPr="00960CA1" w:rsidRDefault="000D1EF7" w:rsidP="00BC00AE">
            <w:pPr>
              <w:pStyle w:val="TableParagraph"/>
              <w:kinsoku w:val="0"/>
              <w:overflowPunct w:val="0"/>
              <w:spacing w:line="228" w:lineRule="exact"/>
              <w:ind w:right="97"/>
              <w:jc w:val="center"/>
            </w:pPr>
            <w:r w:rsidRPr="00960CA1">
              <w:rPr>
                <w:w w:val="95"/>
                <w:sz w:val="20"/>
                <w:szCs w:val="20"/>
              </w:rPr>
              <w:t>$3,857.70</w:t>
            </w:r>
          </w:p>
        </w:tc>
      </w:tr>
      <w:tr w:rsidR="000D1EF7" w:rsidRPr="00960CA1" w14:paraId="309CA213"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0DF93DDE" w14:textId="77777777" w:rsidR="000D1EF7" w:rsidRPr="00960CA1" w:rsidRDefault="000D1EF7" w:rsidP="000D1EF7"/>
        </w:tc>
        <w:tc>
          <w:tcPr>
            <w:tcW w:w="1926" w:type="dxa"/>
            <w:tcBorders>
              <w:top w:val="single" w:sz="4" w:space="0" w:color="000000"/>
              <w:left w:val="single" w:sz="4" w:space="0" w:color="000000"/>
              <w:bottom w:val="single" w:sz="4" w:space="0" w:color="000000"/>
              <w:right w:val="single" w:sz="4" w:space="0" w:color="000000"/>
            </w:tcBorders>
          </w:tcPr>
          <w:p w14:paraId="2DC72D44" w14:textId="77777777" w:rsidR="000D1EF7" w:rsidRPr="00960CA1" w:rsidRDefault="000D1EF7" w:rsidP="000D1EF7">
            <w:pPr>
              <w:pStyle w:val="TableParagraph"/>
              <w:kinsoku w:val="0"/>
              <w:overflowPunct w:val="0"/>
              <w:spacing w:line="228" w:lineRule="exact"/>
              <w:jc w:val="center"/>
            </w:pPr>
            <w:r w:rsidRPr="00960CA1">
              <w:rPr>
                <w:sz w:val="20"/>
                <w:szCs w:val="20"/>
              </w:rPr>
              <w:t>2</w:t>
            </w:r>
          </w:p>
        </w:tc>
        <w:tc>
          <w:tcPr>
            <w:tcW w:w="4303" w:type="dxa"/>
            <w:tcBorders>
              <w:top w:val="single" w:sz="4" w:space="0" w:color="000000"/>
              <w:left w:val="single" w:sz="4" w:space="0" w:color="000000"/>
              <w:bottom w:val="single" w:sz="4" w:space="0" w:color="000000"/>
              <w:right w:val="single" w:sz="4" w:space="0" w:color="000000"/>
            </w:tcBorders>
          </w:tcPr>
          <w:p w14:paraId="4D204558"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$4,039.00</w:t>
            </w:r>
          </w:p>
        </w:tc>
        <w:tc>
          <w:tcPr>
            <w:tcW w:w="5562" w:type="dxa"/>
            <w:tcBorders>
              <w:top w:val="single" w:sz="4" w:space="0" w:color="000000"/>
              <w:left w:val="single" w:sz="4" w:space="0" w:color="000000"/>
              <w:bottom w:val="single" w:sz="4" w:space="0" w:color="000000"/>
              <w:right w:val="single" w:sz="4" w:space="0" w:color="000000"/>
            </w:tcBorders>
          </w:tcPr>
          <w:p w14:paraId="6A113149" w14:textId="77777777" w:rsidR="000D1EF7" w:rsidRPr="00960CA1" w:rsidRDefault="000D1EF7" w:rsidP="00BC00AE">
            <w:pPr>
              <w:pStyle w:val="TableParagraph"/>
              <w:kinsoku w:val="0"/>
              <w:overflowPunct w:val="0"/>
              <w:spacing w:line="228" w:lineRule="exact"/>
              <w:ind w:right="97"/>
              <w:jc w:val="center"/>
            </w:pPr>
            <w:r w:rsidRPr="00960CA1">
              <w:rPr>
                <w:w w:val="95"/>
                <w:sz w:val="20"/>
                <w:szCs w:val="20"/>
              </w:rPr>
              <w:t>$3,955.40</w:t>
            </w:r>
          </w:p>
        </w:tc>
      </w:tr>
      <w:tr w:rsidR="000D1EF7" w:rsidRPr="00960CA1" w14:paraId="0B25E4AC" w14:textId="77777777" w:rsidTr="000D1EF7">
        <w:trPr>
          <w:trHeight w:hRule="exact" w:val="240"/>
        </w:trPr>
        <w:tc>
          <w:tcPr>
            <w:tcW w:w="2808" w:type="dxa"/>
            <w:tcBorders>
              <w:top w:val="single" w:sz="4" w:space="0" w:color="000000"/>
              <w:left w:val="single" w:sz="4" w:space="0" w:color="000000"/>
              <w:bottom w:val="single" w:sz="4" w:space="0" w:color="000000"/>
              <w:right w:val="single" w:sz="4" w:space="0" w:color="000000"/>
            </w:tcBorders>
          </w:tcPr>
          <w:p w14:paraId="0402839B" w14:textId="77777777" w:rsidR="000D1EF7" w:rsidRPr="00960CA1" w:rsidRDefault="000D1EF7" w:rsidP="000D1EF7"/>
        </w:tc>
        <w:tc>
          <w:tcPr>
            <w:tcW w:w="1926" w:type="dxa"/>
            <w:tcBorders>
              <w:top w:val="single" w:sz="4" w:space="0" w:color="000000"/>
              <w:left w:val="single" w:sz="4" w:space="0" w:color="000000"/>
              <w:bottom w:val="single" w:sz="4" w:space="0" w:color="000000"/>
              <w:right w:val="single" w:sz="4" w:space="0" w:color="000000"/>
            </w:tcBorders>
          </w:tcPr>
          <w:p w14:paraId="6F7F7678" w14:textId="77777777" w:rsidR="000D1EF7" w:rsidRPr="00960CA1" w:rsidRDefault="000D1EF7" w:rsidP="000D1EF7">
            <w:pPr>
              <w:pStyle w:val="TableParagraph"/>
              <w:kinsoku w:val="0"/>
              <w:overflowPunct w:val="0"/>
              <w:spacing w:line="228" w:lineRule="exact"/>
              <w:jc w:val="center"/>
            </w:pPr>
            <w:r w:rsidRPr="00960CA1">
              <w:rPr>
                <w:sz w:val="20"/>
                <w:szCs w:val="20"/>
              </w:rPr>
              <w:t>3</w:t>
            </w:r>
          </w:p>
        </w:tc>
        <w:tc>
          <w:tcPr>
            <w:tcW w:w="4303" w:type="dxa"/>
            <w:tcBorders>
              <w:top w:val="single" w:sz="4" w:space="0" w:color="000000"/>
              <w:left w:val="single" w:sz="4" w:space="0" w:color="000000"/>
              <w:bottom w:val="single" w:sz="4" w:space="0" w:color="000000"/>
              <w:right w:val="single" w:sz="4" w:space="0" w:color="000000"/>
            </w:tcBorders>
          </w:tcPr>
          <w:p w14:paraId="07F0DD65" w14:textId="77777777" w:rsidR="000D1EF7" w:rsidRPr="00960CA1" w:rsidRDefault="000D1EF7" w:rsidP="00BC00AE">
            <w:pPr>
              <w:pStyle w:val="TableParagraph"/>
              <w:kinsoku w:val="0"/>
              <w:overflowPunct w:val="0"/>
              <w:spacing w:line="228" w:lineRule="exact"/>
              <w:ind w:right="100"/>
              <w:jc w:val="center"/>
            </w:pPr>
            <w:r w:rsidRPr="00960CA1">
              <w:rPr>
                <w:b/>
                <w:bCs/>
                <w:w w:val="95"/>
                <w:sz w:val="20"/>
                <w:szCs w:val="20"/>
              </w:rPr>
              <w:t>$4,135.00</w:t>
            </w:r>
          </w:p>
        </w:tc>
        <w:tc>
          <w:tcPr>
            <w:tcW w:w="5562" w:type="dxa"/>
            <w:tcBorders>
              <w:top w:val="single" w:sz="4" w:space="0" w:color="000000"/>
              <w:left w:val="single" w:sz="4" w:space="0" w:color="000000"/>
              <w:bottom w:val="single" w:sz="4" w:space="0" w:color="000000"/>
              <w:right w:val="single" w:sz="4" w:space="0" w:color="000000"/>
            </w:tcBorders>
          </w:tcPr>
          <w:p w14:paraId="3E6A32A6" w14:textId="77777777" w:rsidR="000D1EF7" w:rsidRPr="00960CA1" w:rsidRDefault="000D1EF7" w:rsidP="00BC00AE">
            <w:pPr>
              <w:pStyle w:val="TableParagraph"/>
              <w:kinsoku w:val="0"/>
              <w:overflowPunct w:val="0"/>
              <w:spacing w:line="228" w:lineRule="exact"/>
              <w:ind w:right="97"/>
              <w:jc w:val="center"/>
            </w:pPr>
            <w:r w:rsidRPr="00960CA1">
              <w:rPr>
                <w:w w:val="95"/>
                <w:sz w:val="20"/>
                <w:szCs w:val="20"/>
              </w:rPr>
              <w:t>$4,052.70</w:t>
            </w:r>
          </w:p>
        </w:tc>
      </w:tr>
      <w:tr w:rsidR="000D1EF7" w14:paraId="048BE42A" w14:textId="77777777" w:rsidTr="000D1EF7">
        <w:trPr>
          <w:trHeight w:hRule="exact" w:val="471"/>
        </w:trPr>
        <w:tc>
          <w:tcPr>
            <w:tcW w:w="14599" w:type="dxa"/>
            <w:gridSpan w:val="4"/>
            <w:tcBorders>
              <w:top w:val="single" w:sz="4" w:space="0" w:color="000000"/>
              <w:left w:val="single" w:sz="4" w:space="0" w:color="000000"/>
              <w:bottom w:val="single" w:sz="4" w:space="0" w:color="000000"/>
              <w:right w:val="single" w:sz="4" w:space="0" w:color="000000"/>
            </w:tcBorders>
          </w:tcPr>
          <w:p w14:paraId="47C25035" w14:textId="355D00EF" w:rsidR="000D1EF7" w:rsidRDefault="000D1EF7" w:rsidP="000D1EF7">
            <w:pPr>
              <w:pStyle w:val="TableParagraph"/>
              <w:kinsoku w:val="0"/>
              <w:overflowPunct w:val="0"/>
              <w:ind w:left="4411" w:right="204" w:hanging="4213"/>
            </w:pPr>
            <w:r w:rsidRPr="00960CA1">
              <w:rPr>
                <w:spacing w:val="-1"/>
                <w:sz w:val="20"/>
                <w:szCs w:val="20"/>
              </w:rPr>
              <w:t>Clause</w:t>
            </w:r>
            <w:r w:rsidRPr="00960CA1">
              <w:rPr>
                <w:spacing w:val="-6"/>
                <w:sz w:val="20"/>
                <w:szCs w:val="20"/>
              </w:rPr>
              <w:t xml:space="preserve"> </w:t>
            </w:r>
            <w:r w:rsidR="001D447F" w:rsidRPr="00960CA1">
              <w:rPr>
                <w:sz w:val="20"/>
                <w:szCs w:val="20"/>
              </w:rPr>
              <w:t>2.11</w:t>
            </w:r>
            <w:r w:rsidRPr="00960CA1">
              <w:rPr>
                <w:sz w:val="20"/>
                <w:szCs w:val="20"/>
              </w:rPr>
              <w:t>(6)</w:t>
            </w:r>
            <w:r w:rsidRPr="00960CA1">
              <w:rPr>
                <w:spacing w:val="-5"/>
                <w:sz w:val="20"/>
                <w:szCs w:val="20"/>
              </w:rPr>
              <w:t xml:space="preserve"> </w:t>
            </w:r>
            <w:r w:rsidRPr="00960CA1">
              <w:rPr>
                <w:spacing w:val="-1"/>
                <w:sz w:val="20"/>
                <w:szCs w:val="20"/>
              </w:rPr>
              <w:t>and</w:t>
            </w:r>
            <w:r w:rsidRPr="00960CA1">
              <w:rPr>
                <w:spacing w:val="-4"/>
                <w:sz w:val="20"/>
                <w:szCs w:val="20"/>
              </w:rPr>
              <w:t xml:space="preserve"> </w:t>
            </w:r>
            <w:r w:rsidRPr="00960CA1">
              <w:rPr>
                <w:spacing w:val="-1"/>
                <w:sz w:val="20"/>
                <w:szCs w:val="20"/>
              </w:rPr>
              <w:t>the</w:t>
            </w:r>
            <w:r w:rsidRPr="00960CA1">
              <w:rPr>
                <w:spacing w:val="-5"/>
                <w:sz w:val="20"/>
                <w:szCs w:val="20"/>
              </w:rPr>
              <w:t xml:space="preserve"> </w:t>
            </w:r>
            <w:r w:rsidRPr="00960CA1">
              <w:rPr>
                <w:sz w:val="20"/>
                <w:szCs w:val="20"/>
              </w:rPr>
              <w:t>wages</w:t>
            </w:r>
            <w:r w:rsidRPr="00960CA1">
              <w:rPr>
                <w:spacing w:val="-8"/>
                <w:sz w:val="20"/>
                <w:szCs w:val="20"/>
              </w:rPr>
              <w:t xml:space="preserve"> </w:t>
            </w:r>
            <w:r w:rsidRPr="00960CA1">
              <w:rPr>
                <w:sz w:val="20"/>
                <w:szCs w:val="20"/>
              </w:rPr>
              <w:t>determination</w:t>
            </w:r>
            <w:r w:rsidRPr="00960CA1">
              <w:rPr>
                <w:spacing w:val="-5"/>
                <w:sz w:val="20"/>
                <w:szCs w:val="20"/>
              </w:rPr>
              <w:t xml:space="preserve"> </w:t>
            </w:r>
            <w:r w:rsidRPr="00960CA1">
              <w:rPr>
                <w:spacing w:val="-1"/>
                <w:sz w:val="20"/>
                <w:szCs w:val="20"/>
              </w:rPr>
              <w:t>mechanism</w:t>
            </w:r>
            <w:r w:rsidRPr="00960CA1">
              <w:rPr>
                <w:spacing w:val="-4"/>
                <w:sz w:val="20"/>
                <w:szCs w:val="20"/>
              </w:rPr>
              <w:t xml:space="preserve"> </w:t>
            </w:r>
            <w:r w:rsidRPr="00960CA1">
              <w:rPr>
                <w:sz w:val="20"/>
                <w:szCs w:val="20"/>
              </w:rPr>
              <w:t>at</w:t>
            </w:r>
            <w:r w:rsidRPr="00960CA1">
              <w:rPr>
                <w:spacing w:val="-5"/>
                <w:sz w:val="20"/>
                <w:szCs w:val="20"/>
              </w:rPr>
              <w:t xml:space="preserve"> </w:t>
            </w:r>
            <w:r w:rsidRPr="00960CA1">
              <w:rPr>
                <w:spacing w:val="-1"/>
                <w:sz w:val="20"/>
                <w:szCs w:val="20"/>
              </w:rPr>
              <w:t>clause</w:t>
            </w:r>
            <w:r w:rsidRPr="00960CA1">
              <w:rPr>
                <w:spacing w:val="-6"/>
                <w:sz w:val="20"/>
                <w:szCs w:val="20"/>
              </w:rPr>
              <w:t xml:space="preserve"> </w:t>
            </w:r>
            <w:r w:rsidR="001D447F" w:rsidRPr="00960CA1">
              <w:rPr>
                <w:sz w:val="20"/>
                <w:szCs w:val="20"/>
              </w:rPr>
              <w:t>2.11</w:t>
            </w:r>
            <w:r w:rsidRPr="00960CA1">
              <w:rPr>
                <w:sz w:val="20"/>
                <w:szCs w:val="20"/>
              </w:rPr>
              <w:t>(7)-(16)</w:t>
            </w:r>
            <w:r w:rsidRPr="00960CA1">
              <w:rPr>
                <w:spacing w:val="-7"/>
                <w:sz w:val="20"/>
                <w:szCs w:val="20"/>
              </w:rPr>
              <w:t xml:space="preserve"> </w:t>
            </w:r>
            <w:r w:rsidRPr="00960CA1">
              <w:rPr>
                <w:sz w:val="20"/>
                <w:szCs w:val="20"/>
              </w:rPr>
              <w:t>of</w:t>
            </w:r>
            <w:r w:rsidRPr="00960CA1">
              <w:rPr>
                <w:spacing w:val="-5"/>
                <w:sz w:val="20"/>
                <w:szCs w:val="20"/>
              </w:rPr>
              <w:t xml:space="preserve"> </w:t>
            </w:r>
            <w:r w:rsidRPr="00960CA1">
              <w:rPr>
                <w:sz w:val="20"/>
                <w:szCs w:val="20"/>
              </w:rPr>
              <w:t>this</w:t>
            </w:r>
            <w:r w:rsidRPr="00960CA1">
              <w:rPr>
                <w:spacing w:val="-6"/>
                <w:sz w:val="20"/>
                <w:szCs w:val="20"/>
              </w:rPr>
              <w:t xml:space="preserve"> </w:t>
            </w:r>
            <w:r w:rsidRPr="00960CA1">
              <w:rPr>
                <w:sz w:val="20"/>
                <w:szCs w:val="20"/>
              </w:rPr>
              <w:t>Agreement</w:t>
            </w:r>
            <w:r w:rsidRPr="00960CA1">
              <w:rPr>
                <w:spacing w:val="-6"/>
                <w:sz w:val="20"/>
                <w:szCs w:val="20"/>
              </w:rPr>
              <w:t xml:space="preserve"> </w:t>
            </w:r>
            <w:r w:rsidRPr="00960CA1">
              <w:rPr>
                <w:sz w:val="20"/>
                <w:szCs w:val="20"/>
              </w:rPr>
              <w:t>mean</w:t>
            </w:r>
            <w:r w:rsidRPr="00960CA1">
              <w:rPr>
                <w:spacing w:val="-4"/>
                <w:sz w:val="20"/>
                <w:szCs w:val="20"/>
              </w:rPr>
              <w:t xml:space="preserve"> </w:t>
            </w:r>
            <w:r w:rsidRPr="00960CA1">
              <w:rPr>
                <w:sz w:val="20"/>
                <w:szCs w:val="20"/>
              </w:rPr>
              <w:t>that</w:t>
            </w:r>
            <w:r w:rsidRPr="00960CA1">
              <w:rPr>
                <w:spacing w:val="-7"/>
                <w:sz w:val="20"/>
                <w:szCs w:val="20"/>
              </w:rPr>
              <w:t xml:space="preserve"> </w:t>
            </w:r>
            <w:r w:rsidRPr="00960CA1">
              <w:rPr>
                <w:sz w:val="20"/>
                <w:szCs w:val="20"/>
              </w:rPr>
              <w:t>rates</w:t>
            </w:r>
            <w:r w:rsidRPr="00960CA1">
              <w:rPr>
                <w:spacing w:val="-6"/>
                <w:sz w:val="20"/>
                <w:szCs w:val="20"/>
              </w:rPr>
              <w:t xml:space="preserve"> </w:t>
            </w:r>
            <w:r w:rsidRPr="00960CA1">
              <w:rPr>
                <w:sz w:val="20"/>
                <w:szCs w:val="20"/>
              </w:rPr>
              <w:t>payable</w:t>
            </w:r>
            <w:r w:rsidRPr="00960CA1">
              <w:rPr>
                <w:spacing w:val="-8"/>
                <w:sz w:val="20"/>
                <w:szCs w:val="20"/>
              </w:rPr>
              <w:t xml:space="preserve"> </w:t>
            </w:r>
            <w:r w:rsidRPr="00960CA1">
              <w:rPr>
                <w:sz w:val="20"/>
                <w:szCs w:val="20"/>
              </w:rPr>
              <w:t>may</w:t>
            </w:r>
            <w:r w:rsidRPr="00960CA1">
              <w:rPr>
                <w:spacing w:val="-4"/>
                <w:sz w:val="20"/>
                <w:szCs w:val="20"/>
              </w:rPr>
              <w:t xml:space="preserve"> </w:t>
            </w:r>
            <w:r w:rsidRPr="00960CA1">
              <w:rPr>
                <w:sz w:val="20"/>
                <w:szCs w:val="20"/>
              </w:rPr>
              <w:t>change.</w:t>
            </w:r>
            <w:r w:rsidRPr="00960CA1">
              <w:rPr>
                <w:spacing w:val="41"/>
                <w:sz w:val="20"/>
                <w:szCs w:val="20"/>
              </w:rPr>
              <w:t xml:space="preserve"> </w:t>
            </w:r>
            <w:r w:rsidRPr="00960CA1">
              <w:rPr>
                <w:spacing w:val="-1"/>
                <w:sz w:val="20"/>
                <w:szCs w:val="20"/>
              </w:rPr>
              <w:t>Future</w:t>
            </w:r>
            <w:r w:rsidRPr="00960CA1">
              <w:rPr>
                <w:spacing w:val="-6"/>
                <w:sz w:val="20"/>
                <w:szCs w:val="20"/>
              </w:rPr>
              <w:t xml:space="preserve"> </w:t>
            </w:r>
            <w:r w:rsidRPr="00960CA1">
              <w:rPr>
                <w:sz w:val="20"/>
                <w:szCs w:val="20"/>
              </w:rPr>
              <w:t>rates</w:t>
            </w:r>
            <w:r w:rsidRPr="00960CA1">
              <w:rPr>
                <w:spacing w:val="-6"/>
                <w:sz w:val="20"/>
                <w:szCs w:val="20"/>
              </w:rPr>
              <w:t xml:space="preserve"> </w:t>
            </w:r>
            <w:r w:rsidRPr="00960CA1">
              <w:rPr>
                <w:spacing w:val="-1"/>
                <w:sz w:val="20"/>
                <w:szCs w:val="20"/>
              </w:rPr>
              <w:t>for</w:t>
            </w:r>
            <w:r w:rsidRPr="00960CA1">
              <w:rPr>
                <w:spacing w:val="-7"/>
                <w:sz w:val="20"/>
                <w:szCs w:val="20"/>
              </w:rPr>
              <w:t xml:space="preserve"> </w:t>
            </w:r>
            <w:r w:rsidRPr="00960CA1">
              <w:rPr>
                <w:sz w:val="20"/>
                <w:szCs w:val="20"/>
              </w:rPr>
              <w:t>1/09/2020,</w:t>
            </w:r>
            <w:r w:rsidRPr="00960CA1">
              <w:rPr>
                <w:spacing w:val="-7"/>
                <w:sz w:val="20"/>
                <w:szCs w:val="20"/>
              </w:rPr>
              <w:t xml:space="preserve"> </w:t>
            </w:r>
            <w:r w:rsidRPr="00960CA1">
              <w:rPr>
                <w:sz w:val="20"/>
                <w:szCs w:val="20"/>
              </w:rPr>
              <w:t>1/09/2021</w:t>
            </w:r>
            <w:r w:rsidRPr="00960CA1">
              <w:rPr>
                <w:spacing w:val="-6"/>
                <w:sz w:val="20"/>
                <w:szCs w:val="20"/>
              </w:rPr>
              <w:t xml:space="preserve"> </w:t>
            </w:r>
            <w:r w:rsidRPr="00960CA1">
              <w:rPr>
                <w:sz w:val="20"/>
                <w:szCs w:val="20"/>
              </w:rPr>
              <w:t>and</w:t>
            </w:r>
            <w:r w:rsidRPr="00960CA1">
              <w:rPr>
                <w:spacing w:val="112"/>
                <w:w w:val="99"/>
                <w:sz w:val="20"/>
                <w:szCs w:val="20"/>
              </w:rPr>
              <w:t xml:space="preserve"> </w:t>
            </w:r>
            <w:r w:rsidRPr="00960CA1">
              <w:rPr>
                <w:sz w:val="20"/>
                <w:szCs w:val="20"/>
              </w:rPr>
              <w:t>1/09/2022</w:t>
            </w:r>
            <w:r w:rsidRPr="00960CA1">
              <w:rPr>
                <w:spacing w:val="-4"/>
                <w:sz w:val="20"/>
                <w:szCs w:val="20"/>
              </w:rPr>
              <w:t xml:space="preserve"> </w:t>
            </w:r>
            <w:r w:rsidRPr="00960CA1">
              <w:rPr>
                <w:spacing w:val="-1"/>
                <w:sz w:val="20"/>
                <w:szCs w:val="20"/>
              </w:rPr>
              <w:t>or</w:t>
            </w:r>
            <w:r w:rsidRPr="00960CA1">
              <w:rPr>
                <w:spacing w:val="-5"/>
                <w:sz w:val="20"/>
                <w:szCs w:val="20"/>
              </w:rPr>
              <w:t xml:space="preserve"> </w:t>
            </w:r>
            <w:r w:rsidRPr="00960CA1">
              <w:rPr>
                <w:spacing w:val="-1"/>
                <w:sz w:val="20"/>
                <w:szCs w:val="20"/>
              </w:rPr>
              <w:t>any</w:t>
            </w:r>
            <w:r w:rsidRPr="00960CA1">
              <w:rPr>
                <w:spacing w:val="-4"/>
                <w:sz w:val="20"/>
                <w:szCs w:val="20"/>
              </w:rPr>
              <w:t xml:space="preserve"> </w:t>
            </w:r>
            <w:r w:rsidRPr="00960CA1">
              <w:rPr>
                <w:sz w:val="20"/>
                <w:szCs w:val="20"/>
              </w:rPr>
              <w:t>changed</w:t>
            </w:r>
            <w:r w:rsidRPr="00960CA1">
              <w:rPr>
                <w:spacing w:val="-6"/>
                <w:sz w:val="20"/>
                <w:szCs w:val="20"/>
              </w:rPr>
              <w:t xml:space="preserve"> </w:t>
            </w:r>
            <w:r w:rsidRPr="00960CA1">
              <w:rPr>
                <w:sz w:val="20"/>
                <w:szCs w:val="20"/>
              </w:rPr>
              <w:t>rates</w:t>
            </w:r>
            <w:r w:rsidRPr="00960CA1">
              <w:rPr>
                <w:spacing w:val="-5"/>
                <w:sz w:val="20"/>
                <w:szCs w:val="20"/>
              </w:rPr>
              <w:t xml:space="preserve"> </w:t>
            </w:r>
            <w:r w:rsidRPr="00960CA1">
              <w:rPr>
                <w:sz w:val="20"/>
                <w:szCs w:val="20"/>
              </w:rPr>
              <w:t>will</w:t>
            </w:r>
            <w:r w:rsidRPr="00960CA1">
              <w:rPr>
                <w:spacing w:val="-6"/>
                <w:sz w:val="20"/>
                <w:szCs w:val="20"/>
              </w:rPr>
              <w:t xml:space="preserve"> </w:t>
            </w:r>
            <w:r w:rsidRPr="00960CA1">
              <w:rPr>
                <w:sz w:val="20"/>
                <w:szCs w:val="20"/>
              </w:rPr>
              <w:t>be</w:t>
            </w:r>
            <w:r w:rsidRPr="00960CA1">
              <w:rPr>
                <w:spacing w:val="-5"/>
                <w:sz w:val="20"/>
                <w:szCs w:val="20"/>
              </w:rPr>
              <w:t xml:space="preserve"> </w:t>
            </w:r>
            <w:r w:rsidRPr="00960CA1">
              <w:rPr>
                <w:sz w:val="20"/>
                <w:szCs w:val="20"/>
              </w:rPr>
              <w:t>updated</w:t>
            </w:r>
            <w:r w:rsidRPr="00960CA1">
              <w:rPr>
                <w:spacing w:val="-3"/>
                <w:sz w:val="20"/>
                <w:szCs w:val="20"/>
              </w:rPr>
              <w:t xml:space="preserve"> </w:t>
            </w:r>
            <w:r w:rsidRPr="00960CA1">
              <w:rPr>
                <w:sz w:val="20"/>
                <w:szCs w:val="20"/>
              </w:rPr>
              <w:t>at</w:t>
            </w:r>
            <w:r w:rsidRPr="00960CA1">
              <w:rPr>
                <w:spacing w:val="-5"/>
                <w:sz w:val="20"/>
                <w:szCs w:val="20"/>
              </w:rPr>
              <w:t xml:space="preserve"> </w:t>
            </w:r>
            <w:r w:rsidRPr="00960CA1">
              <w:rPr>
                <w:sz w:val="20"/>
                <w:szCs w:val="20"/>
              </w:rPr>
              <w:t>the</w:t>
            </w:r>
            <w:r w:rsidRPr="00960CA1">
              <w:rPr>
                <w:spacing w:val="-5"/>
                <w:sz w:val="20"/>
                <w:szCs w:val="20"/>
              </w:rPr>
              <w:t xml:space="preserve"> </w:t>
            </w:r>
            <w:proofErr w:type="spellStart"/>
            <w:r w:rsidRPr="00960CA1">
              <w:rPr>
                <w:spacing w:val="-1"/>
                <w:sz w:val="20"/>
                <w:szCs w:val="20"/>
              </w:rPr>
              <w:t>ForGov</w:t>
            </w:r>
            <w:proofErr w:type="spellEnd"/>
            <w:r w:rsidRPr="00960CA1">
              <w:rPr>
                <w:spacing w:val="-4"/>
                <w:sz w:val="20"/>
                <w:szCs w:val="20"/>
              </w:rPr>
              <w:t xml:space="preserve"> </w:t>
            </w:r>
            <w:r w:rsidRPr="00960CA1">
              <w:rPr>
                <w:sz w:val="20"/>
                <w:szCs w:val="20"/>
              </w:rPr>
              <w:t>webpage.</w:t>
            </w:r>
          </w:p>
        </w:tc>
      </w:tr>
    </w:tbl>
    <w:p w14:paraId="05BCC9BF" w14:textId="77777777" w:rsidR="000D1EF7" w:rsidRDefault="000D1EF7" w:rsidP="000D1EF7">
      <w:pPr>
        <w:sectPr w:rsidR="000D1EF7" w:rsidSect="001D447F">
          <w:pgSz w:w="16840" w:h="11910" w:orient="landscape"/>
          <w:pgMar w:top="958" w:right="1678" w:bottom="499" w:left="1678" w:header="0" w:footer="286" w:gutter="0"/>
          <w:cols w:space="720"/>
          <w:noEndnote/>
        </w:sectPr>
      </w:pPr>
    </w:p>
    <w:p w14:paraId="3694577D" w14:textId="77777777" w:rsidR="000D1EF7" w:rsidRDefault="000D1EF7" w:rsidP="000D1EF7">
      <w:pPr>
        <w:pStyle w:val="BodyText"/>
        <w:kinsoku w:val="0"/>
        <w:overflowPunct w:val="0"/>
        <w:spacing w:before="11"/>
        <w:rPr>
          <w:sz w:val="5"/>
          <w:szCs w:val="5"/>
        </w:rPr>
      </w:pPr>
    </w:p>
    <w:p w14:paraId="3335DAEF" w14:textId="633D3420" w:rsidR="00391FA4" w:rsidRPr="00B04957" w:rsidRDefault="00391FA4" w:rsidP="00E21D4B">
      <w:pPr>
        <w:pStyle w:val="Heading1"/>
      </w:pPr>
      <w:bookmarkStart w:id="183" w:name="_Toc7610690"/>
      <w:bookmarkStart w:id="184" w:name="_Toc14852386"/>
      <w:bookmarkStart w:id="185" w:name="_Toc32332729"/>
      <w:bookmarkStart w:id="186" w:name="_Toc34985520"/>
      <w:bookmarkStart w:id="187" w:name="_Toc7615957"/>
      <w:r w:rsidRPr="00B04957">
        <w:t>Appe</w:t>
      </w:r>
      <w:r>
        <w:t>ndix 4</w:t>
      </w:r>
      <w:r w:rsidRPr="00B04957">
        <w:t>: Locality Allowance areas</w:t>
      </w:r>
      <w:bookmarkEnd w:id="183"/>
      <w:bookmarkEnd w:id="184"/>
      <w:bookmarkEnd w:id="185"/>
      <w:bookmarkEnd w:id="186"/>
      <w:r w:rsidRPr="00B04957">
        <w:t xml:space="preserve"> </w:t>
      </w:r>
    </w:p>
    <w:p w14:paraId="341CCD4E" w14:textId="77777777" w:rsidR="00391FA4" w:rsidRPr="00B04957" w:rsidRDefault="00391FA4" w:rsidP="00E21D4B">
      <w:pPr>
        <w:jc w:val="both"/>
      </w:pPr>
    </w:p>
    <w:p w14:paraId="4FFCF1F1" w14:textId="77777777" w:rsidR="00391FA4" w:rsidRPr="00B04957" w:rsidRDefault="00391FA4" w:rsidP="00E21D4B">
      <w:pPr>
        <w:pStyle w:val="a4-signatory"/>
        <w:rPr>
          <w:b/>
          <w:color w:val="auto"/>
        </w:rPr>
      </w:pPr>
      <w:r w:rsidRPr="00B04957">
        <w:rPr>
          <w:b/>
          <w:color w:val="auto"/>
        </w:rPr>
        <w:t>LOCAL AUTHORITIES AS AT 1997</w:t>
      </w:r>
    </w:p>
    <w:p w14:paraId="35DA84C4" w14:textId="77777777" w:rsidR="00391FA4" w:rsidRPr="00B04957" w:rsidRDefault="00391FA4" w:rsidP="00E21D4B">
      <w:pPr>
        <w:pStyle w:val="a4-signatory"/>
        <w:rPr>
          <w:b/>
          <w:color w:val="auto"/>
        </w:rPr>
      </w:pPr>
    </w:p>
    <w:p w14:paraId="1B24215B" w14:textId="77777777" w:rsidR="00391FA4" w:rsidRPr="00B04957" w:rsidRDefault="00391FA4" w:rsidP="00E21D4B">
      <w:pPr>
        <w:pStyle w:val="a4-signatory"/>
        <w:spacing w:after="200" w:line="276" w:lineRule="auto"/>
        <w:contextualSpacing/>
        <w:rPr>
          <w:color w:val="auto"/>
        </w:rPr>
      </w:pPr>
      <w:r w:rsidRPr="00B04957">
        <w:rPr>
          <w:color w:val="auto"/>
        </w:rPr>
        <w:t>Douglas Shire</w:t>
      </w:r>
    </w:p>
    <w:p w14:paraId="542064D8" w14:textId="77777777" w:rsidR="00391FA4" w:rsidRPr="00B04957" w:rsidRDefault="00391FA4" w:rsidP="00E21D4B">
      <w:pPr>
        <w:pStyle w:val="a4-signatory"/>
        <w:spacing w:after="200" w:line="276" w:lineRule="auto"/>
        <w:contextualSpacing/>
        <w:rPr>
          <w:color w:val="auto"/>
        </w:rPr>
      </w:pPr>
      <w:r w:rsidRPr="00B04957">
        <w:rPr>
          <w:color w:val="auto"/>
        </w:rPr>
        <w:t>Cairns City</w:t>
      </w:r>
    </w:p>
    <w:p w14:paraId="79C98290" w14:textId="77777777" w:rsidR="00391FA4" w:rsidRPr="00B04957" w:rsidRDefault="00391FA4" w:rsidP="00E21D4B">
      <w:pPr>
        <w:pStyle w:val="a4-signatory"/>
        <w:spacing w:after="200" w:line="276" w:lineRule="auto"/>
        <w:contextualSpacing/>
        <w:rPr>
          <w:color w:val="auto"/>
        </w:rPr>
      </w:pPr>
      <w:r w:rsidRPr="00B04957">
        <w:rPr>
          <w:color w:val="auto"/>
        </w:rPr>
        <w:t>Johnstone Shire</w:t>
      </w:r>
    </w:p>
    <w:p w14:paraId="42A2D52F" w14:textId="77777777" w:rsidR="00391FA4" w:rsidRPr="00B04957" w:rsidRDefault="00391FA4" w:rsidP="00E21D4B">
      <w:pPr>
        <w:pStyle w:val="a4-signatory"/>
        <w:spacing w:after="200" w:line="276" w:lineRule="auto"/>
        <w:contextualSpacing/>
        <w:rPr>
          <w:color w:val="auto"/>
        </w:rPr>
      </w:pPr>
      <w:r w:rsidRPr="00B04957">
        <w:rPr>
          <w:color w:val="auto"/>
        </w:rPr>
        <w:t>Cardwell Shire</w:t>
      </w:r>
    </w:p>
    <w:p w14:paraId="7BD9441D" w14:textId="77777777" w:rsidR="00391FA4" w:rsidRPr="00B04957" w:rsidRDefault="00391FA4" w:rsidP="00E21D4B">
      <w:pPr>
        <w:pStyle w:val="a4-signatory"/>
        <w:spacing w:after="200" w:line="276" w:lineRule="auto"/>
        <w:contextualSpacing/>
        <w:rPr>
          <w:color w:val="auto"/>
        </w:rPr>
      </w:pPr>
      <w:r w:rsidRPr="00B04957">
        <w:rPr>
          <w:color w:val="auto"/>
        </w:rPr>
        <w:t>Hinchinbrook Shire</w:t>
      </w:r>
    </w:p>
    <w:p w14:paraId="5916F6C8" w14:textId="77777777" w:rsidR="00391FA4" w:rsidRPr="00B04957" w:rsidRDefault="00391FA4" w:rsidP="00E21D4B">
      <w:pPr>
        <w:pStyle w:val="a4-signatory"/>
        <w:spacing w:after="200" w:line="276" w:lineRule="auto"/>
        <w:contextualSpacing/>
        <w:rPr>
          <w:color w:val="auto"/>
        </w:rPr>
      </w:pPr>
      <w:r w:rsidRPr="00B04957">
        <w:rPr>
          <w:color w:val="auto"/>
        </w:rPr>
        <w:t>Thuringowa City</w:t>
      </w:r>
    </w:p>
    <w:p w14:paraId="6106465F" w14:textId="77777777" w:rsidR="00391FA4" w:rsidRPr="00B04957" w:rsidRDefault="00391FA4" w:rsidP="00E21D4B">
      <w:pPr>
        <w:pStyle w:val="a4-signatory"/>
        <w:spacing w:after="200" w:line="276" w:lineRule="auto"/>
        <w:contextualSpacing/>
        <w:rPr>
          <w:color w:val="auto"/>
        </w:rPr>
      </w:pPr>
      <w:r w:rsidRPr="00B04957">
        <w:rPr>
          <w:color w:val="auto"/>
        </w:rPr>
        <w:t>Townsville City</w:t>
      </w:r>
    </w:p>
    <w:p w14:paraId="48C6A40C" w14:textId="77777777" w:rsidR="00391FA4" w:rsidRPr="00B04957" w:rsidRDefault="00391FA4" w:rsidP="00E21D4B">
      <w:pPr>
        <w:pStyle w:val="a4-signatory"/>
        <w:spacing w:after="200" w:line="276" w:lineRule="auto"/>
        <w:contextualSpacing/>
        <w:rPr>
          <w:color w:val="auto"/>
        </w:rPr>
      </w:pPr>
      <w:r w:rsidRPr="00B04957">
        <w:rPr>
          <w:color w:val="auto"/>
        </w:rPr>
        <w:t>Burdekin Shire</w:t>
      </w:r>
    </w:p>
    <w:p w14:paraId="07902BAB" w14:textId="77777777" w:rsidR="00391FA4" w:rsidRPr="00B04957" w:rsidRDefault="00391FA4" w:rsidP="00E21D4B">
      <w:pPr>
        <w:pStyle w:val="a4-signatory"/>
        <w:spacing w:after="200" w:line="276" w:lineRule="auto"/>
        <w:contextualSpacing/>
        <w:rPr>
          <w:color w:val="auto"/>
        </w:rPr>
      </w:pPr>
      <w:r w:rsidRPr="00B04957">
        <w:rPr>
          <w:color w:val="auto"/>
        </w:rPr>
        <w:t>Bowen Shire *</w:t>
      </w:r>
    </w:p>
    <w:p w14:paraId="40E7E14A" w14:textId="77777777" w:rsidR="00391FA4" w:rsidRPr="00B04957" w:rsidRDefault="00391FA4" w:rsidP="00E21D4B">
      <w:pPr>
        <w:pStyle w:val="a4-signatory"/>
        <w:spacing w:after="200" w:line="276" w:lineRule="auto"/>
        <w:contextualSpacing/>
        <w:rPr>
          <w:color w:val="auto"/>
        </w:rPr>
      </w:pPr>
      <w:r w:rsidRPr="00B04957">
        <w:rPr>
          <w:color w:val="auto"/>
        </w:rPr>
        <w:t>Whitsunday Shire</w:t>
      </w:r>
    </w:p>
    <w:p w14:paraId="1ABAA721" w14:textId="77777777" w:rsidR="00391FA4" w:rsidRPr="00B04957" w:rsidRDefault="00391FA4" w:rsidP="00E21D4B">
      <w:pPr>
        <w:pStyle w:val="a4-signatory"/>
        <w:spacing w:after="200" w:line="276" w:lineRule="auto"/>
        <w:contextualSpacing/>
        <w:rPr>
          <w:color w:val="auto"/>
        </w:rPr>
      </w:pPr>
      <w:r w:rsidRPr="00B04957">
        <w:rPr>
          <w:color w:val="auto"/>
        </w:rPr>
        <w:t>Mackay City</w:t>
      </w:r>
    </w:p>
    <w:p w14:paraId="05AA6F43" w14:textId="77777777" w:rsidR="00391FA4" w:rsidRPr="00B04957" w:rsidRDefault="00391FA4" w:rsidP="00E21D4B">
      <w:pPr>
        <w:pStyle w:val="a4-signatory"/>
        <w:spacing w:after="200" w:line="276" w:lineRule="auto"/>
        <w:contextualSpacing/>
        <w:rPr>
          <w:color w:val="auto"/>
        </w:rPr>
      </w:pPr>
      <w:r w:rsidRPr="00B04957">
        <w:rPr>
          <w:color w:val="auto"/>
        </w:rPr>
        <w:t>Mirani Shire</w:t>
      </w:r>
    </w:p>
    <w:p w14:paraId="767B21BF" w14:textId="77777777" w:rsidR="00391FA4" w:rsidRPr="00B04957" w:rsidRDefault="00391FA4" w:rsidP="00E21D4B">
      <w:pPr>
        <w:pStyle w:val="a4-signatory"/>
        <w:spacing w:after="200" w:line="276" w:lineRule="auto"/>
        <w:contextualSpacing/>
        <w:rPr>
          <w:color w:val="auto"/>
        </w:rPr>
      </w:pPr>
      <w:r w:rsidRPr="00B04957">
        <w:rPr>
          <w:color w:val="auto"/>
        </w:rPr>
        <w:t>Sarina Shire</w:t>
      </w:r>
    </w:p>
    <w:p w14:paraId="6CCA965E" w14:textId="77777777" w:rsidR="00391FA4" w:rsidRPr="00B04957" w:rsidRDefault="00391FA4" w:rsidP="00E21D4B">
      <w:pPr>
        <w:pStyle w:val="a4-signatory"/>
        <w:spacing w:after="200" w:line="276" w:lineRule="auto"/>
        <w:contextualSpacing/>
        <w:rPr>
          <w:color w:val="auto"/>
        </w:rPr>
      </w:pPr>
      <w:proofErr w:type="spellStart"/>
      <w:r w:rsidRPr="00B04957">
        <w:rPr>
          <w:color w:val="auto"/>
        </w:rPr>
        <w:t>Broadsound</w:t>
      </w:r>
      <w:proofErr w:type="spellEnd"/>
      <w:r w:rsidRPr="00B04957">
        <w:rPr>
          <w:color w:val="auto"/>
        </w:rPr>
        <w:t xml:space="preserve"> Shire *</w:t>
      </w:r>
    </w:p>
    <w:p w14:paraId="32F78943" w14:textId="77777777" w:rsidR="00391FA4" w:rsidRPr="00B04957" w:rsidRDefault="00391FA4" w:rsidP="00E21D4B">
      <w:pPr>
        <w:pStyle w:val="a4-signatory"/>
        <w:spacing w:after="200" w:line="276" w:lineRule="auto"/>
        <w:contextualSpacing/>
        <w:rPr>
          <w:color w:val="auto"/>
        </w:rPr>
      </w:pPr>
      <w:r w:rsidRPr="00B04957">
        <w:rPr>
          <w:color w:val="auto"/>
        </w:rPr>
        <w:t>Livingstone Shire</w:t>
      </w:r>
    </w:p>
    <w:p w14:paraId="5D59A595" w14:textId="77777777" w:rsidR="00391FA4" w:rsidRPr="00B04957" w:rsidRDefault="00391FA4" w:rsidP="00E21D4B">
      <w:pPr>
        <w:pStyle w:val="a4-signatory"/>
        <w:spacing w:after="200" w:line="276" w:lineRule="auto"/>
        <w:contextualSpacing/>
        <w:rPr>
          <w:color w:val="auto"/>
        </w:rPr>
      </w:pPr>
      <w:r w:rsidRPr="00B04957">
        <w:rPr>
          <w:color w:val="auto"/>
        </w:rPr>
        <w:t>Rockhampton City</w:t>
      </w:r>
    </w:p>
    <w:p w14:paraId="53322197" w14:textId="77777777" w:rsidR="00391FA4" w:rsidRPr="00B04957" w:rsidRDefault="00391FA4" w:rsidP="00E21D4B">
      <w:pPr>
        <w:pStyle w:val="a4-signatory"/>
        <w:spacing w:after="200" w:line="276" w:lineRule="auto"/>
        <w:contextualSpacing/>
        <w:rPr>
          <w:color w:val="auto"/>
        </w:rPr>
      </w:pPr>
      <w:r w:rsidRPr="00B04957">
        <w:rPr>
          <w:color w:val="auto"/>
        </w:rPr>
        <w:t>Fitzroy Shire</w:t>
      </w:r>
    </w:p>
    <w:p w14:paraId="453F7D3D" w14:textId="77777777" w:rsidR="00391FA4" w:rsidRPr="00B04957" w:rsidRDefault="00391FA4" w:rsidP="00E21D4B">
      <w:pPr>
        <w:pStyle w:val="a4-signatory"/>
        <w:spacing w:after="200" w:line="276" w:lineRule="auto"/>
        <w:contextualSpacing/>
        <w:rPr>
          <w:color w:val="auto"/>
        </w:rPr>
      </w:pPr>
      <w:r w:rsidRPr="00B04957">
        <w:rPr>
          <w:color w:val="auto"/>
        </w:rPr>
        <w:t>Gladstone City</w:t>
      </w:r>
    </w:p>
    <w:p w14:paraId="2FB46FC4" w14:textId="77777777" w:rsidR="00391FA4" w:rsidRPr="00B04957" w:rsidRDefault="00391FA4" w:rsidP="00E21D4B">
      <w:pPr>
        <w:pStyle w:val="a4-signatory"/>
        <w:spacing w:after="200" w:line="276" w:lineRule="auto"/>
        <w:contextualSpacing/>
        <w:rPr>
          <w:color w:val="auto"/>
        </w:rPr>
      </w:pPr>
      <w:r w:rsidRPr="00B04957">
        <w:rPr>
          <w:color w:val="auto"/>
        </w:rPr>
        <w:t>Calliope Shire</w:t>
      </w:r>
    </w:p>
    <w:p w14:paraId="38308D8B" w14:textId="77777777" w:rsidR="00391FA4" w:rsidRPr="00B04957" w:rsidRDefault="00391FA4" w:rsidP="00E21D4B">
      <w:pPr>
        <w:pStyle w:val="a4-signatory"/>
        <w:spacing w:after="200" w:line="276" w:lineRule="auto"/>
        <w:contextualSpacing/>
        <w:rPr>
          <w:color w:val="auto"/>
        </w:rPr>
      </w:pPr>
      <w:r w:rsidRPr="00B04957">
        <w:rPr>
          <w:color w:val="auto"/>
        </w:rPr>
        <w:t>Miriam Vale Shire</w:t>
      </w:r>
    </w:p>
    <w:p w14:paraId="39B2D115" w14:textId="77777777" w:rsidR="00391FA4" w:rsidRPr="00B04957" w:rsidRDefault="00391FA4" w:rsidP="00E21D4B">
      <w:pPr>
        <w:pStyle w:val="a4-signatory"/>
        <w:spacing w:after="200" w:line="276" w:lineRule="auto"/>
        <w:contextualSpacing/>
        <w:rPr>
          <w:color w:val="auto"/>
        </w:rPr>
      </w:pPr>
    </w:p>
    <w:p w14:paraId="1C0BE654" w14:textId="77777777" w:rsidR="00391FA4" w:rsidRPr="00960CA1" w:rsidRDefault="00391FA4" w:rsidP="00E21D4B">
      <w:pPr>
        <w:pStyle w:val="a4-signatory"/>
        <w:spacing w:after="200" w:line="276" w:lineRule="auto"/>
        <w:ind w:left="284" w:hanging="284"/>
        <w:contextualSpacing/>
        <w:rPr>
          <w:color w:val="auto"/>
        </w:rPr>
      </w:pPr>
      <w:r w:rsidRPr="00960CA1">
        <w:rPr>
          <w:color w:val="auto"/>
        </w:rPr>
        <w:t>*</w:t>
      </w:r>
      <w:r w:rsidRPr="00960CA1">
        <w:rPr>
          <w:color w:val="auto"/>
        </w:rPr>
        <w:tab/>
        <w:t xml:space="preserve">Within the Local government areas of </w:t>
      </w:r>
      <w:proofErr w:type="spellStart"/>
      <w:r w:rsidRPr="00960CA1">
        <w:rPr>
          <w:color w:val="auto"/>
        </w:rPr>
        <w:t>Broadsound</w:t>
      </w:r>
      <w:proofErr w:type="spellEnd"/>
      <w:r w:rsidRPr="00960CA1">
        <w:rPr>
          <w:color w:val="auto"/>
        </w:rPr>
        <w:t xml:space="preserve"> and Bowen the “coastal” areas are those including the following:</w:t>
      </w:r>
    </w:p>
    <w:p w14:paraId="2E3C8CA2" w14:textId="027BCB87" w:rsidR="00960CA1" w:rsidRPr="00960CA1" w:rsidRDefault="00960CA1" w:rsidP="00960CA1">
      <w:pPr>
        <w:pStyle w:val="Heading1"/>
        <w:tabs>
          <w:tab w:val="left" w:pos="8051"/>
        </w:tabs>
        <w:kinsoku w:val="0"/>
        <w:overflowPunct w:val="0"/>
        <w:ind w:left="113"/>
        <w:rPr>
          <w:b w:val="0"/>
          <w:bCs w:val="0"/>
        </w:rPr>
      </w:pPr>
      <w:r w:rsidRPr="00960CA1">
        <w:rPr>
          <w:w w:val="95"/>
        </w:rPr>
        <w:t>Broadsound</w:t>
      </w:r>
      <w:r w:rsidRPr="00960CA1">
        <w:rPr>
          <w:w w:val="95"/>
        </w:rPr>
        <w:tab/>
      </w:r>
      <w:r w:rsidRPr="00960CA1">
        <w:t>Bowen</w:t>
      </w:r>
    </w:p>
    <w:p w14:paraId="63EBF4F9" w14:textId="77777777" w:rsidR="00960CA1" w:rsidRPr="00960CA1" w:rsidRDefault="00960CA1" w:rsidP="00960CA1">
      <w:pPr>
        <w:pStyle w:val="BodyText"/>
        <w:tabs>
          <w:tab w:val="left" w:pos="8051"/>
        </w:tabs>
        <w:kinsoku w:val="0"/>
        <w:overflowPunct w:val="0"/>
        <w:ind w:left="113"/>
        <w:rPr>
          <w:color w:val="auto"/>
        </w:rPr>
      </w:pPr>
      <w:r w:rsidRPr="00960CA1">
        <w:rPr>
          <w:color w:val="auto"/>
        </w:rPr>
        <w:t>St</w:t>
      </w:r>
      <w:r w:rsidRPr="00960CA1">
        <w:rPr>
          <w:color w:val="auto"/>
          <w:spacing w:val="-11"/>
        </w:rPr>
        <w:t xml:space="preserve"> </w:t>
      </w:r>
      <w:r w:rsidRPr="00960CA1">
        <w:rPr>
          <w:color w:val="auto"/>
        </w:rPr>
        <w:t>Lawrence</w:t>
      </w:r>
      <w:r w:rsidRPr="00960CA1">
        <w:rPr>
          <w:color w:val="auto"/>
        </w:rPr>
        <w:tab/>
        <w:t>Collinsville</w:t>
      </w:r>
    </w:p>
    <w:p w14:paraId="6E21D14A" w14:textId="77777777" w:rsidR="00960CA1" w:rsidRPr="00960CA1" w:rsidRDefault="00960CA1" w:rsidP="00960CA1">
      <w:pPr>
        <w:pStyle w:val="BodyText"/>
        <w:tabs>
          <w:tab w:val="left" w:pos="8051"/>
        </w:tabs>
        <w:kinsoku w:val="0"/>
        <w:overflowPunct w:val="0"/>
        <w:spacing w:before="34"/>
        <w:ind w:left="113"/>
        <w:rPr>
          <w:color w:val="auto"/>
        </w:rPr>
      </w:pPr>
      <w:r w:rsidRPr="00960CA1">
        <w:rPr>
          <w:color w:val="auto"/>
          <w:w w:val="95"/>
        </w:rPr>
        <w:t>Koumala</w:t>
      </w:r>
      <w:r w:rsidRPr="00960CA1">
        <w:rPr>
          <w:color w:val="auto"/>
          <w:w w:val="95"/>
        </w:rPr>
        <w:tab/>
      </w:r>
      <w:r w:rsidRPr="00960CA1">
        <w:rPr>
          <w:color w:val="auto"/>
        </w:rPr>
        <w:t>Abbot</w:t>
      </w:r>
      <w:r w:rsidRPr="00960CA1">
        <w:rPr>
          <w:color w:val="auto"/>
          <w:spacing w:val="-11"/>
        </w:rPr>
        <w:t xml:space="preserve"> </w:t>
      </w:r>
      <w:r w:rsidRPr="00960CA1">
        <w:rPr>
          <w:color w:val="auto"/>
        </w:rPr>
        <w:t>Point</w:t>
      </w:r>
    </w:p>
    <w:p w14:paraId="2267061C" w14:textId="77777777" w:rsidR="00960CA1" w:rsidRPr="00960CA1" w:rsidRDefault="00960CA1" w:rsidP="00960CA1">
      <w:pPr>
        <w:pStyle w:val="BodyText"/>
        <w:tabs>
          <w:tab w:val="left" w:pos="8051"/>
        </w:tabs>
        <w:kinsoku w:val="0"/>
        <w:overflowPunct w:val="0"/>
        <w:spacing w:before="34"/>
        <w:ind w:left="113"/>
        <w:rPr>
          <w:color w:val="auto"/>
        </w:rPr>
      </w:pPr>
      <w:r w:rsidRPr="00960CA1">
        <w:rPr>
          <w:color w:val="auto"/>
          <w:w w:val="95"/>
        </w:rPr>
        <w:t>Carmila</w:t>
      </w:r>
      <w:r w:rsidRPr="00960CA1">
        <w:rPr>
          <w:color w:val="auto"/>
          <w:w w:val="95"/>
        </w:rPr>
        <w:tab/>
      </w:r>
      <w:r w:rsidRPr="00960CA1">
        <w:rPr>
          <w:color w:val="auto"/>
        </w:rPr>
        <w:t>Bowen</w:t>
      </w:r>
    </w:p>
    <w:p w14:paraId="65622E52" w14:textId="77777777" w:rsidR="00960CA1" w:rsidRPr="00960CA1" w:rsidRDefault="00960CA1" w:rsidP="00960CA1">
      <w:pPr>
        <w:pStyle w:val="BodyText"/>
        <w:tabs>
          <w:tab w:val="left" w:pos="8051"/>
        </w:tabs>
        <w:kinsoku w:val="0"/>
        <w:overflowPunct w:val="0"/>
        <w:spacing w:before="36"/>
        <w:ind w:left="113"/>
        <w:rPr>
          <w:color w:val="auto"/>
        </w:rPr>
      </w:pPr>
      <w:r w:rsidRPr="00960CA1">
        <w:rPr>
          <w:color w:val="auto"/>
          <w:w w:val="95"/>
        </w:rPr>
        <w:t>Westwood</w:t>
      </w:r>
      <w:r w:rsidRPr="00960CA1">
        <w:rPr>
          <w:color w:val="auto"/>
          <w:w w:val="95"/>
        </w:rPr>
        <w:tab/>
      </w:r>
      <w:proofErr w:type="spellStart"/>
      <w:r w:rsidRPr="00960CA1">
        <w:rPr>
          <w:color w:val="auto"/>
        </w:rPr>
        <w:t>Armuna</w:t>
      </w:r>
      <w:proofErr w:type="spellEnd"/>
    </w:p>
    <w:p w14:paraId="0297EAF1" w14:textId="77777777" w:rsidR="00960CA1" w:rsidRPr="00960CA1" w:rsidRDefault="00960CA1" w:rsidP="00960CA1">
      <w:pPr>
        <w:pStyle w:val="BodyText"/>
        <w:kinsoku w:val="0"/>
        <w:overflowPunct w:val="0"/>
        <w:spacing w:before="34" w:line="276" w:lineRule="auto"/>
        <w:ind w:left="8051" w:right="785"/>
        <w:rPr>
          <w:color w:val="auto"/>
        </w:rPr>
      </w:pPr>
      <w:proofErr w:type="spellStart"/>
      <w:r w:rsidRPr="00960CA1">
        <w:rPr>
          <w:color w:val="auto"/>
        </w:rPr>
        <w:t>Binbee</w:t>
      </w:r>
      <w:proofErr w:type="spellEnd"/>
      <w:r w:rsidRPr="00960CA1">
        <w:rPr>
          <w:color w:val="auto"/>
          <w:w w:val="99"/>
        </w:rPr>
        <w:t xml:space="preserve"> </w:t>
      </w:r>
      <w:proofErr w:type="spellStart"/>
      <w:r w:rsidRPr="00960CA1">
        <w:rPr>
          <w:color w:val="auto"/>
        </w:rPr>
        <w:t>Almoola</w:t>
      </w:r>
      <w:proofErr w:type="spellEnd"/>
      <w:r w:rsidRPr="00960CA1">
        <w:rPr>
          <w:color w:val="auto"/>
          <w:spacing w:val="22"/>
          <w:w w:val="99"/>
        </w:rPr>
        <w:t xml:space="preserve"> </w:t>
      </w:r>
      <w:r w:rsidRPr="00960CA1">
        <w:rPr>
          <w:color w:val="auto"/>
        </w:rPr>
        <w:t>Scottville</w:t>
      </w:r>
      <w:r w:rsidRPr="00960CA1">
        <w:rPr>
          <w:color w:val="auto"/>
          <w:spacing w:val="21"/>
          <w:w w:val="99"/>
        </w:rPr>
        <w:t xml:space="preserve"> </w:t>
      </w:r>
      <w:r w:rsidRPr="00960CA1">
        <w:rPr>
          <w:color w:val="auto"/>
        </w:rPr>
        <w:t>Wilmington</w:t>
      </w:r>
      <w:r w:rsidRPr="00960CA1">
        <w:rPr>
          <w:color w:val="auto"/>
          <w:w w:val="99"/>
        </w:rPr>
        <w:t xml:space="preserve"> </w:t>
      </w:r>
      <w:r w:rsidRPr="00960CA1">
        <w:rPr>
          <w:color w:val="auto"/>
          <w:w w:val="95"/>
        </w:rPr>
        <w:t>Guthalungra</w:t>
      </w:r>
      <w:r w:rsidRPr="00960CA1">
        <w:rPr>
          <w:color w:val="auto"/>
          <w:spacing w:val="24"/>
          <w:w w:val="99"/>
        </w:rPr>
        <w:t xml:space="preserve"> </w:t>
      </w:r>
      <w:proofErr w:type="spellStart"/>
      <w:r w:rsidRPr="00960CA1">
        <w:rPr>
          <w:color w:val="auto"/>
        </w:rPr>
        <w:t>Kyburra</w:t>
      </w:r>
      <w:proofErr w:type="spellEnd"/>
    </w:p>
    <w:p w14:paraId="191CC94A" w14:textId="77777777" w:rsidR="00960CA1" w:rsidRPr="00960CA1" w:rsidRDefault="00960CA1" w:rsidP="00960CA1">
      <w:pPr>
        <w:pStyle w:val="BodyText"/>
        <w:kinsoku w:val="0"/>
        <w:overflowPunct w:val="0"/>
        <w:spacing w:before="4"/>
        <w:rPr>
          <w:color w:val="auto"/>
          <w:sz w:val="17"/>
          <w:szCs w:val="17"/>
        </w:rPr>
      </w:pPr>
    </w:p>
    <w:p w14:paraId="0062D609" w14:textId="77777777" w:rsidR="00960CA1" w:rsidRPr="00960CA1" w:rsidRDefault="00960CA1" w:rsidP="00960CA1">
      <w:pPr>
        <w:pStyle w:val="BodyText"/>
        <w:kinsoku w:val="0"/>
        <w:overflowPunct w:val="0"/>
        <w:ind w:left="113"/>
        <w:rPr>
          <w:color w:val="auto"/>
        </w:rPr>
      </w:pPr>
      <w:r w:rsidRPr="00960CA1">
        <w:rPr>
          <w:color w:val="auto"/>
        </w:rPr>
        <w:t>Places</w:t>
      </w:r>
      <w:r w:rsidRPr="00960CA1">
        <w:rPr>
          <w:color w:val="auto"/>
          <w:spacing w:val="-7"/>
        </w:rPr>
        <w:t xml:space="preserve"> </w:t>
      </w:r>
      <w:r w:rsidRPr="00960CA1">
        <w:rPr>
          <w:color w:val="auto"/>
        </w:rPr>
        <w:t>for</w:t>
      </w:r>
      <w:r w:rsidRPr="00960CA1">
        <w:rPr>
          <w:color w:val="auto"/>
          <w:spacing w:val="-5"/>
        </w:rPr>
        <w:t xml:space="preserve"> </w:t>
      </w:r>
      <w:r w:rsidRPr="00960CA1">
        <w:rPr>
          <w:color w:val="auto"/>
        </w:rPr>
        <w:t>which</w:t>
      </w:r>
      <w:r w:rsidRPr="00960CA1">
        <w:rPr>
          <w:color w:val="auto"/>
          <w:spacing w:val="-5"/>
        </w:rPr>
        <w:t xml:space="preserve"> </w:t>
      </w:r>
      <w:r w:rsidRPr="00960CA1">
        <w:rPr>
          <w:color w:val="auto"/>
        </w:rPr>
        <w:t>the</w:t>
      </w:r>
      <w:r w:rsidRPr="00960CA1">
        <w:rPr>
          <w:color w:val="auto"/>
          <w:spacing w:val="-5"/>
        </w:rPr>
        <w:t xml:space="preserve"> </w:t>
      </w:r>
      <w:r w:rsidRPr="00960CA1">
        <w:rPr>
          <w:color w:val="auto"/>
          <w:spacing w:val="-1"/>
        </w:rPr>
        <w:t>additional</w:t>
      </w:r>
      <w:r w:rsidRPr="00960CA1">
        <w:rPr>
          <w:color w:val="auto"/>
          <w:spacing w:val="-6"/>
        </w:rPr>
        <w:t xml:space="preserve"> </w:t>
      </w:r>
      <w:r w:rsidRPr="00960CA1">
        <w:rPr>
          <w:color w:val="auto"/>
        </w:rPr>
        <w:t>locality</w:t>
      </w:r>
      <w:r w:rsidRPr="00960CA1">
        <w:rPr>
          <w:color w:val="auto"/>
          <w:spacing w:val="-6"/>
        </w:rPr>
        <w:t xml:space="preserve"> </w:t>
      </w:r>
      <w:r w:rsidRPr="00960CA1">
        <w:rPr>
          <w:color w:val="auto"/>
        </w:rPr>
        <w:t>allowance</w:t>
      </w:r>
      <w:r w:rsidRPr="00960CA1">
        <w:rPr>
          <w:color w:val="auto"/>
          <w:spacing w:val="-5"/>
        </w:rPr>
        <w:t xml:space="preserve"> </w:t>
      </w:r>
      <w:r w:rsidRPr="00960CA1">
        <w:rPr>
          <w:color w:val="auto"/>
        </w:rPr>
        <w:t>available</w:t>
      </w:r>
      <w:r w:rsidRPr="00960CA1">
        <w:rPr>
          <w:color w:val="auto"/>
          <w:spacing w:val="-7"/>
        </w:rPr>
        <w:t xml:space="preserve"> </w:t>
      </w:r>
      <w:r w:rsidRPr="00960CA1">
        <w:rPr>
          <w:color w:val="auto"/>
        </w:rPr>
        <w:t>under</w:t>
      </w:r>
      <w:r w:rsidRPr="00960CA1">
        <w:rPr>
          <w:color w:val="auto"/>
          <w:spacing w:val="-5"/>
        </w:rPr>
        <w:t xml:space="preserve"> </w:t>
      </w:r>
      <w:r w:rsidRPr="00960CA1">
        <w:rPr>
          <w:color w:val="auto"/>
          <w:spacing w:val="-1"/>
        </w:rPr>
        <w:t xml:space="preserve">this </w:t>
      </w:r>
      <w:r w:rsidRPr="00960CA1">
        <w:rPr>
          <w:color w:val="auto"/>
        </w:rPr>
        <w:t>Agreement</w:t>
      </w:r>
      <w:r w:rsidRPr="00960CA1">
        <w:rPr>
          <w:color w:val="auto"/>
          <w:spacing w:val="-4"/>
        </w:rPr>
        <w:t xml:space="preserve"> </w:t>
      </w:r>
      <w:r w:rsidRPr="00960CA1">
        <w:rPr>
          <w:color w:val="auto"/>
        </w:rPr>
        <w:t>will</w:t>
      </w:r>
      <w:r w:rsidRPr="00960CA1">
        <w:rPr>
          <w:color w:val="auto"/>
          <w:spacing w:val="-7"/>
        </w:rPr>
        <w:t xml:space="preserve"> </w:t>
      </w:r>
      <w:r w:rsidRPr="00960CA1">
        <w:rPr>
          <w:color w:val="auto"/>
        </w:rPr>
        <w:t>be</w:t>
      </w:r>
      <w:r w:rsidRPr="00960CA1">
        <w:rPr>
          <w:color w:val="auto"/>
          <w:spacing w:val="-7"/>
        </w:rPr>
        <w:t xml:space="preserve"> </w:t>
      </w:r>
      <w:r w:rsidRPr="00960CA1">
        <w:rPr>
          <w:color w:val="auto"/>
        </w:rPr>
        <w:t>paid</w:t>
      </w:r>
      <w:r w:rsidRPr="00960CA1">
        <w:rPr>
          <w:color w:val="auto"/>
          <w:spacing w:val="-4"/>
        </w:rPr>
        <w:t xml:space="preserve"> </w:t>
      </w:r>
      <w:r w:rsidRPr="00960CA1">
        <w:rPr>
          <w:color w:val="auto"/>
        </w:rPr>
        <w:t>include</w:t>
      </w:r>
      <w:r w:rsidRPr="00960CA1">
        <w:rPr>
          <w:color w:val="auto"/>
          <w:spacing w:val="-8"/>
        </w:rPr>
        <w:t xml:space="preserve"> </w:t>
      </w:r>
      <w:r w:rsidRPr="00960CA1">
        <w:rPr>
          <w:color w:val="auto"/>
        </w:rPr>
        <w:t>the</w:t>
      </w:r>
      <w:r w:rsidRPr="00960CA1">
        <w:rPr>
          <w:color w:val="auto"/>
          <w:spacing w:val="-5"/>
        </w:rPr>
        <w:t xml:space="preserve"> </w:t>
      </w:r>
      <w:r w:rsidRPr="00960CA1">
        <w:rPr>
          <w:color w:val="auto"/>
        </w:rPr>
        <w:t>following:–</w:t>
      </w:r>
    </w:p>
    <w:p w14:paraId="6AB9B996" w14:textId="77777777" w:rsidR="00960CA1" w:rsidRPr="00960CA1" w:rsidRDefault="00960CA1" w:rsidP="00960CA1">
      <w:pPr>
        <w:pStyle w:val="BodyText"/>
        <w:kinsoku w:val="0"/>
        <w:overflowPunct w:val="0"/>
        <w:spacing w:before="6"/>
        <w:rPr>
          <w:color w:val="auto"/>
        </w:rPr>
      </w:pPr>
    </w:p>
    <w:p w14:paraId="26E81544" w14:textId="623BB90E" w:rsidR="00960CA1" w:rsidRPr="00960CA1" w:rsidRDefault="00960CA1" w:rsidP="00960CA1">
      <w:pPr>
        <w:pStyle w:val="Heading1"/>
        <w:tabs>
          <w:tab w:val="left" w:pos="8051"/>
        </w:tabs>
        <w:kinsoku w:val="0"/>
        <w:overflowPunct w:val="0"/>
        <w:ind w:left="113"/>
        <w:rPr>
          <w:b w:val="0"/>
          <w:bCs w:val="0"/>
        </w:rPr>
      </w:pPr>
      <w:r w:rsidRPr="00960CA1">
        <w:rPr>
          <w:w w:val="95"/>
        </w:rPr>
        <w:t>Broadsound</w:t>
      </w:r>
      <w:r w:rsidRPr="00960CA1">
        <w:rPr>
          <w:w w:val="95"/>
        </w:rPr>
        <w:tab/>
      </w:r>
      <w:r w:rsidRPr="00960CA1">
        <w:t>Bowen</w:t>
      </w:r>
    </w:p>
    <w:p w14:paraId="30849211" w14:textId="77777777" w:rsidR="00960CA1" w:rsidRPr="00960CA1" w:rsidRDefault="00960CA1" w:rsidP="00960CA1">
      <w:pPr>
        <w:pStyle w:val="BodyText"/>
        <w:tabs>
          <w:tab w:val="left" w:pos="8051"/>
        </w:tabs>
        <w:kinsoku w:val="0"/>
        <w:overflowPunct w:val="0"/>
        <w:ind w:left="113"/>
        <w:rPr>
          <w:color w:val="auto"/>
        </w:rPr>
      </w:pPr>
      <w:r w:rsidRPr="00960CA1">
        <w:rPr>
          <w:color w:val="auto"/>
          <w:w w:val="95"/>
        </w:rPr>
        <w:t>Middlemount</w:t>
      </w:r>
      <w:r w:rsidRPr="00960CA1">
        <w:rPr>
          <w:color w:val="auto"/>
          <w:w w:val="95"/>
        </w:rPr>
        <w:tab/>
      </w:r>
      <w:r w:rsidRPr="00960CA1">
        <w:rPr>
          <w:color w:val="auto"/>
        </w:rPr>
        <w:t>Ravenswood</w:t>
      </w:r>
    </w:p>
    <w:p w14:paraId="68E47123" w14:textId="77777777" w:rsidR="00960CA1" w:rsidRPr="00960CA1" w:rsidRDefault="00960CA1" w:rsidP="00960CA1">
      <w:pPr>
        <w:pStyle w:val="BodyText"/>
        <w:tabs>
          <w:tab w:val="left" w:pos="8051"/>
        </w:tabs>
        <w:kinsoku w:val="0"/>
        <w:overflowPunct w:val="0"/>
        <w:spacing w:before="34"/>
        <w:ind w:left="113"/>
        <w:rPr>
          <w:color w:val="auto"/>
        </w:rPr>
      </w:pPr>
      <w:r w:rsidRPr="00960CA1">
        <w:rPr>
          <w:color w:val="auto"/>
        </w:rPr>
        <w:t>Norwich</w:t>
      </w:r>
      <w:r w:rsidRPr="00960CA1">
        <w:rPr>
          <w:color w:val="auto"/>
          <w:spacing w:val="-10"/>
        </w:rPr>
        <w:t xml:space="preserve"> </w:t>
      </w:r>
      <w:r w:rsidRPr="00960CA1">
        <w:rPr>
          <w:color w:val="auto"/>
        </w:rPr>
        <w:t>Park</w:t>
      </w:r>
      <w:r w:rsidRPr="00960CA1">
        <w:rPr>
          <w:color w:val="auto"/>
        </w:rPr>
        <w:tab/>
      </w:r>
      <w:r w:rsidRPr="00960CA1">
        <w:rPr>
          <w:color w:val="auto"/>
          <w:spacing w:val="-1"/>
        </w:rPr>
        <w:t>Birralee</w:t>
      </w:r>
    </w:p>
    <w:p w14:paraId="1ED53930" w14:textId="77777777" w:rsidR="00960CA1" w:rsidRPr="00960CA1" w:rsidRDefault="00960CA1" w:rsidP="00960CA1">
      <w:pPr>
        <w:pStyle w:val="BodyText"/>
        <w:tabs>
          <w:tab w:val="left" w:pos="8051"/>
        </w:tabs>
        <w:kinsoku w:val="0"/>
        <w:overflowPunct w:val="0"/>
        <w:spacing w:before="36"/>
        <w:ind w:left="113"/>
        <w:rPr>
          <w:color w:val="auto"/>
        </w:rPr>
      </w:pPr>
      <w:r w:rsidRPr="00960CA1">
        <w:rPr>
          <w:color w:val="auto"/>
          <w:w w:val="95"/>
        </w:rPr>
        <w:t>Dysart</w:t>
      </w:r>
      <w:r w:rsidRPr="00960CA1">
        <w:rPr>
          <w:color w:val="auto"/>
          <w:w w:val="95"/>
        </w:rPr>
        <w:tab/>
      </w:r>
      <w:r w:rsidRPr="00960CA1">
        <w:rPr>
          <w:color w:val="auto"/>
        </w:rPr>
        <w:t>Mt</w:t>
      </w:r>
      <w:r w:rsidRPr="00960CA1">
        <w:rPr>
          <w:color w:val="auto"/>
          <w:spacing w:val="-9"/>
        </w:rPr>
        <w:t xml:space="preserve"> </w:t>
      </w:r>
      <w:proofErr w:type="spellStart"/>
      <w:r w:rsidRPr="00960CA1">
        <w:rPr>
          <w:color w:val="auto"/>
        </w:rPr>
        <w:t>Leyston</w:t>
      </w:r>
      <w:proofErr w:type="spellEnd"/>
    </w:p>
    <w:p w14:paraId="74FFA85F" w14:textId="77777777" w:rsidR="00960CA1" w:rsidRPr="00960CA1" w:rsidRDefault="00960CA1" w:rsidP="00960CA1">
      <w:pPr>
        <w:pStyle w:val="BodyText"/>
        <w:tabs>
          <w:tab w:val="left" w:pos="8051"/>
        </w:tabs>
        <w:kinsoku w:val="0"/>
        <w:overflowPunct w:val="0"/>
        <w:spacing w:before="34"/>
        <w:ind w:left="113"/>
        <w:rPr>
          <w:color w:val="auto"/>
        </w:rPr>
      </w:pPr>
      <w:proofErr w:type="spellStart"/>
      <w:r w:rsidRPr="00960CA1">
        <w:rPr>
          <w:color w:val="auto"/>
          <w:w w:val="95"/>
        </w:rPr>
        <w:t>Saraji</w:t>
      </w:r>
      <w:proofErr w:type="spellEnd"/>
      <w:r w:rsidRPr="00960CA1">
        <w:rPr>
          <w:color w:val="auto"/>
          <w:w w:val="95"/>
        </w:rPr>
        <w:tab/>
      </w:r>
      <w:proofErr w:type="spellStart"/>
      <w:r w:rsidRPr="00960CA1">
        <w:rPr>
          <w:color w:val="auto"/>
        </w:rPr>
        <w:t>Gunjulla</w:t>
      </w:r>
      <w:proofErr w:type="spellEnd"/>
    </w:p>
    <w:p w14:paraId="0EEB3EB9" w14:textId="77777777" w:rsidR="00960CA1" w:rsidRPr="00960CA1" w:rsidRDefault="00960CA1" w:rsidP="00960CA1">
      <w:pPr>
        <w:pStyle w:val="BodyText"/>
        <w:tabs>
          <w:tab w:val="left" w:pos="8051"/>
        </w:tabs>
        <w:kinsoku w:val="0"/>
        <w:overflowPunct w:val="0"/>
        <w:spacing w:before="34"/>
        <w:ind w:left="113"/>
        <w:rPr>
          <w:color w:val="auto"/>
        </w:rPr>
      </w:pPr>
      <w:r w:rsidRPr="00960CA1">
        <w:rPr>
          <w:color w:val="auto"/>
        </w:rPr>
        <w:t>German</w:t>
      </w:r>
      <w:r w:rsidRPr="00960CA1">
        <w:rPr>
          <w:color w:val="auto"/>
          <w:spacing w:val="-11"/>
        </w:rPr>
        <w:t xml:space="preserve"> </w:t>
      </w:r>
      <w:r w:rsidRPr="00960CA1">
        <w:rPr>
          <w:color w:val="auto"/>
          <w:spacing w:val="-1"/>
        </w:rPr>
        <w:t>Creek</w:t>
      </w:r>
      <w:r w:rsidRPr="00960CA1">
        <w:rPr>
          <w:color w:val="auto"/>
          <w:spacing w:val="-1"/>
        </w:rPr>
        <w:tab/>
      </w:r>
      <w:r w:rsidRPr="00960CA1">
        <w:rPr>
          <w:color w:val="auto"/>
        </w:rPr>
        <w:t>Mt</w:t>
      </w:r>
      <w:r w:rsidRPr="00960CA1">
        <w:rPr>
          <w:color w:val="auto"/>
          <w:spacing w:val="-8"/>
        </w:rPr>
        <w:t xml:space="preserve"> </w:t>
      </w:r>
      <w:proofErr w:type="spellStart"/>
      <w:r w:rsidRPr="00960CA1">
        <w:rPr>
          <w:color w:val="auto"/>
        </w:rPr>
        <w:t>Coolon</w:t>
      </w:r>
      <w:proofErr w:type="spellEnd"/>
    </w:p>
    <w:p w14:paraId="71D1FC92" w14:textId="77777777" w:rsidR="00960CA1" w:rsidRPr="00960CA1" w:rsidRDefault="00960CA1" w:rsidP="00960CA1">
      <w:pPr>
        <w:pStyle w:val="BodyText"/>
        <w:kinsoku w:val="0"/>
        <w:overflowPunct w:val="0"/>
        <w:spacing w:before="11"/>
        <w:rPr>
          <w:color w:val="auto"/>
          <w:sz w:val="25"/>
          <w:szCs w:val="25"/>
        </w:rPr>
      </w:pPr>
    </w:p>
    <w:p w14:paraId="403B00F2" w14:textId="74AF5BF9" w:rsidR="00DF74AF" w:rsidRDefault="00960CA1" w:rsidP="00DF74AF">
      <w:pPr>
        <w:pStyle w:val="BodyText"/>
        <w:kinsoku w:val="0"/>
        <w:overflowPunct w:val="0"/>
        <w:spacing w:line="276" w:lineRule="auto"/>
        <w:ind w:left="113" w:right="109"/>
        <w:rPr>
          <w:color w:val="auto"/>
        </w:rPr>
      </w:pPr>
      <w:r w:rsidRPr="00960CA1">
        <w:rPr>
          <w:color w:val="auto"/>
        </w:rPr>
        <w:t>For</w:t>
      </w:r>
      <w:r w:rsidRPr="00960CA1">
        <w:rPr>
          <w:color w:val="auto"/>
          <w:spacing w:val="-11"/>
        </w:rPr>
        <w:t xml:space="preserve"> </w:t>
      </w:r>
      <w:r w:rsidRPr="00960CA1">
        <w:rPr>
          <w:color w:val="auto"/>
          <w:spacing w:val="-1"/>
        </w:rPr>
        <w:t>any</w:t>
      </w:r>
      <w:r w:rsidRPr="00960CA1">
        <w:rPr>
          <w:color w:val="auto"/>
          <w:spacing w:val="-10"/>
        </w:rPr>
        <w:t xml:space="preserve"> </w:t>
      </w:r>
      <w:r w:rsidRPr="00960CA1">
        <w:rPr>
          <w:color w:val="auto"/>
        </w:rPr>
        <w:t>places</w:t>
      </w:r>
      <w:r w:rsidRPr="00960CA1">
        <w:rPr>
          <w:color w:val="auto"/>
          <w:spacing w:val="-14"/>
        </w:rPr>
        <w:t xml:space="preserve"> </w:t>
      </w:r>
      <w:r w:rsidRPr="00960CA1">
        <w:rPr>
          <w:color w:val="auto"/>
        </w:rPr>
        <w:t>not</w:t>
      </w:r>
      <w:r w:rsidRPr="00960CA1">
        <w:rPr>
          <w:color w:val="auto"/>
          <w:spacing w:val="-14"/>
        </w:rPr>
        <w:t xml:space="preserve"> </w:t>
      </w:r>
      <w:r w:rsidRPr="00960CA1">
        <w:rPr>
          <w:color w:val="auto"/>
          <w:spacing w:val="-1"/>
        </w:rPr>
        <w:t>listed</w:t>
      </w:r>
      <w:r w:rsidRPr="00960CA1">
        <w:rPr>
          <w:color w:val="auto"/>
          <w:spacing w:val="-10"/>
        </w:rPr>
        <w:t xml:space="preserve"> </w:t>
      </w:r>
      <w:r w:rsidRPr="00960CA1">
        <w:rPr>
          <w:color w:val="auto"/>
        </w:rPr>
        <w:t>which</w:t>
      </w:r>
      <w:r w:rsidRPr="00960CA1">
        <w:rPr>
          <w:color w:val="auto"/>
          <w:spacing w:val="-12"/>
        </w:rPr>
        <w:t xml:space="preserve"> </w:t>
      </w:r>
      <w:r w:rsidRPr="00960CA1">
        <w:rPr>
          <w:color w:val="auto"/>
        </w:rPr>
        <w:t>are</w:t>
      </w:r>
      <w:r w:rsidRPr="00960CA1">
        <w:rPr>
          <w:color w:val="auto"/>
          <w:spacing w:val="-12"/>
        </w:rPr>
        <w:t xml:space="preserve"> </w:t>
      </w:r>
      <w:r w:rsidRPr="00960CA1">
        <w:rPr>
          <w:color w:val="auto"/>
        </w:rPr>
        <w:t>within</w:t>
      </w:r>
      <w:r w:rsidRPr="00960CA1">
        <w:rPr>
          <w:color w:val="auto"/>
          <w:spacing w:val="-10"/>
        </w:rPr>
        <w:t xml:space="preserve"> </w:t>
      </w:r>
      <w:r w:rsidRPr="00960CA1">
        <w:rPr>
          <w:color w:val="auto"/>
        </w:rPr>
        <w:t>the</w:t>
      </w:r>
      <w:r w:rsidRPr="00960CA1">
        <w:rPr>
          <w:color w:val="auto"/>
          <w:spacing w:val="-13"/>
        </w:rPr>
        <w:t xml:space="preserve"> </w:t>
      </w:r>
      <w:r w:rsidRPr="00960CA1">
        <w:rPr>
          <w:color w:val="auto"/>
        </w:rPr>
        <w:t>local</w:t>
      </w:r>
      <w:r w:rsidRPr="00960CA1">
        <w:rPr>
          <w:color w:val="auto"/>
          <w:spacing w:val="-14"/>
        </w:rPr>
        <w:t xml:space="preserve"> </w:t>
      </w:r>
      <w:r w:rsidRPr="00960CA1">
        <w:rPr>
          <w:color w:val="auto"/>
        </w:rPr>
        <w:t>government</w:t>
      </w:r>
      <w:r w:rsidRPr="00960CA1">
        <w:rPr>
          <w:color w:val="auto"/>
          <w:spacing w:val="-11"/>
        </w:rPr>
        <w:t xml:space="preserve"> </w:t>
      </w:r>
      <w:r w:rsidRPr="00960CA1">
        <w:rPr>
          <w:color w:val="auto"/>
        </w:rPr>
        <w:t>areas</w:t>
      </w:r>
      <w:r w:rsidRPr="00960CA1">
        <w:rPr>
          <w:color w:val="auto"/>
          <w:spacing w:val="-14"/>
        </w:rPr>
        <w:t xml:space="preserve"> </w:t>
      </w:r>
      <w:r w:rsidRPr="00960CA1">
        <w:rPr>
          <w:color w:val="auto"/>
        </w:rPr>
        <w:t>of</w:t>
      </w:r>
      <w:r w:rsidRPr="00960CA1">
        <w:rPr>
          <w:color w:val="auto"/>
          <w:spacing w:val="-10"/>
        </w:rPr>
        <w:t xml:space="preserve"> </w:t>
      </w:r>
      <w:proofErr w:type="spellStart"/>
      <w:r w:rsidRPr="00960CA1">
        <w:rPr>
          <w:color w:val="auto"/>
          <w:spacing w:val="-1"/>
        </w:rPr>
        <w:t>Broadsound</w:t>
      </w:r>
      <w:proofErr w:type="spellEnd"/>
      <w:r w:rsidRPr="00960CA1">
        <w:rPr>
          <w:color w:val="auto"/>
          <w:spacing w:val="-10"/>
        </w:rPr>
        <w:t xml:space="preserve"> </w:t>
      </w:r>
      <w:r w:rsidRPr="00960CA1">
        <w:rPr>
          <w:color w:val="auto"/>
          <w:spacing w:val="-1"/>
        </w:rPr>
        <w:t>and</w:t>
      </w:r>
      <w:r w:rsidRPr="00960CA1">
        <w:rPr>
          <w:color w:val="auto"/>
          <w:spacing w:val="-12"/>
        </w:rPr>
        <w:t xml:space="preserve"> </w:t>
      </w:r>
      <w:r w:rsidRPr="00960CA1">
        <w:rPr>
          <w:color w:val="auto"/>
        </w:rPr>
        <w:t>Bowen,</w:t>
      </w:r>
      <w:r w:rsidRPr="00960CA1">
        <w:rPr>
          <w:color w:val="auto"/>
          <w:spacing w:val="-11"/>
        </w:rPr>
        <w:t xml:space="preserve"> </w:t>
      </w:r>
      <w:r w:rsidRPr="00960CA1">
        <w:rPr>
          <w:color w:val="auto"/>
          <w:spacing w:val="-1"/>
        </w:rPr>
        <w:t>and</w:t>
      </w:r>
      <w:r w:rsidRPr="00960CA1">
        <w:rPr>
          <w:color w:val="auto"/>
          <w:spacing w:val="-10"/>
        </w:rPr>
        <w:t xml:space="preserve"> </w:t>
      </w:r>
      <w:r w:rsidRPr="00960CA1">
        <w:rPr>
          <w:color w:val="auto"/>
          <w:spacing w:val="-1"/>
        </w:rPr>
        <w:t>for</w:t>
      </w:r>
      <w:r w:rsidRPr="00960CA1">
        <w:rPr>
          <w:color w:val="auto"/>
          <w:spacing w:val="-13"/>
        </w:rPr>
        <w:t xml:space="preserve"> </w:t>
      </w:r>
      <w:r w:rsidRPr="00960CA1">
        <w:rPr>
          <w:color w:val="auto"/>
        </w:rPr>
        <w:t>which</w:t>
      </w:r>
      <w:r w:rsidRPr="00960CA1">
        <w:rPr>
          <w:color w:val="auto"/>
          <w:spacing w:val="-12"/>
        </w:rPr>
        <w:t xml:space="preserve"> </w:t>
      </w:r>
      <w:r w:rsidRPr="00960CA1">
        <w:rPr>
          <w:color w:val="auto"/>
        </w:rPr>
        <w:t>a</w:t>
      </w:r>
      <w:r w:rsidRPr="00960CA1">
        <w:rPr>
          <w:color w:val="auto"/>
          <w:spacing w:val="-11"/>
        </w:rPr>
        <w:t xml:space="preserve"> </w:t>
      </w:r>
      <w:r w:rsidRPr="00960CA1">
        <w:rPr>
          <w:color w:val="auto"/>
          <w:spacing w:val="-1"/>
        </w:rPr>
        <w:t>Locality</w:t>
      </w:r>
      <w:r w:rsidRPr="00960CA1">
        <w:rPr>
          <w:color w:val="auto"/>
          <w:spacing w:val="70"/>
          <w:w w:val="99"/>
        </w:rPr>
        <w:t xml:space="preserve"> </w:t>
      </w:r>
      <w:r w:rsidRPr="00960CA1">
        <w:rPr>
          <w:color w:val="auto"/>
        </w:rPr>
        <w:t>Allowance</w:t>
      </w:r>
      <w:r w:rsidRPr="00960CA1">
        <w:rPr>
          <w:color w:val="auto"/>
          <w:spacing w:val="5"/>
        </w:rPr>
        <w:t xml:space="preserve"> </w:t>
      </w:r>
      <w:r w:rsidRPr="00960CA1">
        <w:rPr>
          <w:color w:val="auto"/>
        </w:rPr>
        <w:t>is</w:t>
      </w:r>
      <w:r w:rsidRPr="00960CA1">
        <w:rPr>
          <w:color w:val="auto"/>
          <w:spacing w:val="3"/>
        </w:rPr>
        <w:t xml:space="preserve"> </w:t>
      </w:r>
      <w:r w:rsidRPr="00960CA1">
        <w:rPr>
          <w:color w:val="auto"/>
        </w:rPr>
        <w:t>payable</w:t>
      </w:r>
      <w:r w:rsidRPr="00960CA1">
        <w:rPr>
          <w:color w:val="auto"/>
          <w:spacing w:val="5"/>
        </w:rPr>
        <w:t xml:space="preserve"> </w:t>
      </w:r>
      <w:r w:rsidRPr="00960CA1">
        <w:rPr>
          <w:color w:val="auto"/>
        </w:rPr>
        <w:t>as</w:t>
      </w:r>
      <w:r w:rsidRPr="00960CA1">
        <w:rPr>
          <w:color w:val="auto"/>
          <w:spacing w:val="4"/>
        </w:rPr>
        <w:t xml:space="preserve"> </w:t>
      </w:r>
      <w:r w:rsidRPr="00960CA1">
        <w:rPr>
          <w:color w:val="auto"/>
          <w:spacing w:val="-1"/>
        </w:rPr>
        <w:t>set</w:t>
      </w:r>
      <w:r w:rsidRPr="00960CA1">
        <w:rPr>
          <w:color w:val="auto"/>
          <w:spacing w:val="5"/>
        </w:rPr>
        <w:t xml:space="preserve"> </w:t>
      </w:r>
      <w:r w:rsidRPr="00960CA1">
        <w:rPr>
          <w:color w:val="auto"/>
          <w:spacing w:val="-1"/>
        </w:rPr>
        <w:t>out</w:t>
      </w:r>
      <w:r w:rsidRPr="00960CA1">
        <w:rPr>
          <w:color w:val="auto"/>
          <w:spacing w:val="4"/>
        </w:rPr>
        <w:t xml:space="preserve"> </w:t>
      </w:r>
      <w:r w:rsidRPr="00960CA1">
        <w:rPr>
          <w:color w:val="auto"/>
        </w:rPr>
        <w:t>in</w:t>
      </w:r>
      <w:r w:rsidRPr="00960CA1">
        <w:rPr>
          <w:color w:val="auto"/>
          <w:spacing w:val="9"/>
        </w:rPr>
        <w:t xml:space="preserve"> </w:t>
      </w:r>
      <w:r w:rsidRPr="00960CA1">
        <w:rPr>
          <w:i/>
          <w:iCs/>
          <w:color w:val="auto"/>
          <w:spacing w:val="-1"/>
        </w:rPr>
        <w:t>Ministerial</w:t>
      </w:r>
      <w:r w:rsidRPr="00960CA1">
        <w:rPr>
          <w:i/>
          <w:iCs/>
          <w:color w:val="auto"/>
          <w:spacing w:val="4"/>
        </w:rPr>
        <w:t xml:space="preserve"> </w:t>
      </w:r>
      <w:r w:rsidRPr="00960CA1">
        <w:rPr>
          <w:i/>
          <w:iCs/>
          <w:color w:val="auto"/>
          <w:spacing w:val="-1"/>
        </w:rPr>
        <w:t>Directive</w:t>
      </w:r>
      <w:r w:rsidRPr="00960CA1">
        <w:rPr>
          <w:i/>
          <w:iCs/>
          <w:color w:val="auto"/>
          <w:spacing w:val="6"/>
        </w:rPr>
        <w:t xml:space="preserve"> </w:t>
      </w:r>
      <w:r w:rsidRPr="00960CA1">
        <w:rPr>
          <w:i/>
          <w:iCs/>
          <w:color w:val="auto"/>
          <w:spacing w:val="1"/>
        </w:rPr>
        <w:t>19/99</w:t>
      </w:r>
      <w:r w:rsidRPr="00960CA1">
        <w:rPr>
          <w:i/>
          <w:iCs/>
          <w:color w:val="auto"/>
          <w:spacing w:val="5"/>
        </w:rPr>
        <w:t xml:space="preserve"> </w:t>
      </w:r>
      <w:r w:rsidRPr="00960CA1">
        <w:rPr>
          <w:i/>
          <w:iCs/>
          <w:color w:val="auto"/>
        </w:rPr>
        <w:t>(Locality</w:t>
      </w:r>
      <w:r w:rsidRPr="00960CA1">
        <w:rPr>
          <w:i/>
          <w:iCs/>
          <w:color w:val="auto"/>
          <w:spacing w:val="4"/>
        </w:rPr>
        <w:t xml:space="preserve"> </w:t>
      </w:r>
      <w:r w:rsidRPr="00960CA1">
        <w:rPr>
          <w:i/>
          <w:iCs/>
          <w:color w:val="auto"/>
        </w:rPr>
        <w:t>Allowances),</w:t>
      </w:r>
      <w:r w:rsidRPr="00960CA1">
        <w:rPr>
          <w:i/>
          <w:iCs/>
          <w:color w:val="auto"/>
          <w:spacing w:val="9"/>
        </w:rPr>
        <w:t xml:space="preserve"> </w:t>
      </w:r>
      <w:r w:rsidRPr="00960CA1">
        <w:rPr>
          <w:color w:val="auto"/>
        </w:rPr>
        <w:t>the</w:t>
      </w:r>
      <w:r w:rsidRPr="00960CA1">
        <w:rPr>
          <w:color w:val="auto"/>
          <w:spacing w:val="2"/>
        </w:rPr>
        <w:t xml:space="preserve"> </w:t>
      </w:r>
      <w:r w:rsidRPr="00960CA1">
        <w:rPr>
          <w:color w:val="auto"/>
        </w:rPr>
        <w:t>Chief</w:t>
      </w:r>
      <w:r w:rsidRPr="00960CA1">
        <w:rPr>
          <w:color w:val="auto"/>
          <w:spacing w:val="6"/>
        </w:rPr>
        <w:t xml:space="preserve"> </w:t>
      </w:r>
      <w:r w:rsidRPr="00960CA1">
        <w:rPr>
          <w:color w:val="auto"/>
        </w:rPr>
        <w:t>Executive</w:t>
      </w:r>
      <w:r w:rsidRPr="00960CA1">
        <w:rPr>
          <w:color w:val="auto"/>
          <w:spacing w:val="5"/>
        </w:rPr>
        <w:t xml:space="preserve"> </w:t>
      </w:r>
      <w:r w:rsidRPr="00960CA1">
        <w:rPr>
          <w:color w:val="auto"/>
          <w:spacing w:val="-1"/>
        </w:rPr>
        <w:t>of</w:t>
      </w:r>
      <w:r w:rsidRPr="00960CA1">
        <w:rPr>
          <w:color w:val="auto"/>
          <w:spacing w:val="6"/>
        </w:rPr>
        <w:t xml:space="preserve"> </w:t>
      </w:r>
      <w:r w:rsidRPr="00960CA1">
        <w:rPr>
          <w:color w:val="auto"/>
        </w:rPr>
        <w:t>the</w:t>
      </w:r>
      <w:r w:rsidRPr="00960CA1">
        <w:rPr>
          <w:color w:val="auto"/>
          <w:spacing w:val="8"/>
        </w:rPr>
        <w:t xml:space="preserve"> </w:t>
      </w:r>
      <w:r w:rsidRPr="00960CA1">
        <w:rPr>
          <w:color w:val="auto"/>
          <w:spacing w:val="-1"/>
        </w:rPr>
        <w:t>entity</w:t>
      </w:r>
      <w:r w:rsidRPr="00960CA1">
        <w:rPr>
          <w:color w:val="auto"/>
          <w:spacing w:val="68"/>
          <w:w w:val="99"/>
        </w:rPr>
        <w:t xml:space="preserve"> </w:t>
      </w:r>
      <w:r w:rsidRPr="00960CA1">
        <w:rPr>
          <w:color w:val="auto"/>
        </w:rPr>
        <w:t>has</w:t>
      </w:r>
      <w:r w:rsidRPr="00960CA1">
        <w:rPr>
          <w:color w:val="auto"/>
          <w:spacing w:val="-6"/>
        </w:rPr>
        <w:t xml:space="preserve"> </w:t>
      </w:r>
      <w:r w:rsidRPr="00960CA1">
        <w:rPr>
          <w:color w:val="auto"/>
        </w:rPr>
        <w:t>the</w:t>
      </w:r>
      <w:r w:rsidRPr="00960CA1">
        <w:rPr>
          <w:color w:val="auto"/>
          <w:spacing w:val="-4"/>
        </w:rPr>
        <w:t xml:space="preserve"> </w:t>
      </w:r>
      <w:r w:rsidRPr="00960CA1">
        <w:rPr>
          <w:color w:val="auto"/>
          <w:spacing w:val="-1"/>
        </w:rPr>
        <w:t>authority</w:t>
      </w:r>
      <w:r w:rsidRPr="00960CA1">
        <w:rPr>
          <w:color w:val="auto"/>
          <w:spacing w:val="-5"/>
        </w:rPr>
        <w:t xml:space="preserve"> </w:t>
      </w:r>
      <w:r w:rsidRPr="00960CA1">
        <w:rPr>
          <w:color w:val="auto"/>
        </w:rPr>
        <w:t>to</w:t>
      </w:r>
      <w:r w:rsidRPr="00960CA1">
        <w:rPr>
          <w:color w:val="auto"/>
          <w:spacing w:val="-3"/>
        </w:rPr>
        <w:t xml:space="preserve"> </w:t>
      </w:r>
      <w:r w:rsidRPr="00960CA1">
        <w:rPr>
          <w:color w:val="auto"/>
        </w:rPr>
        <w:t>determine</w:t>
      </w:r>
      <w:r w:rsidRPr="00960CA1">
        <w:rPr>
          <w:color w:val="auto"/>
          <w:spacing w:val="-7"/>
        </w:rPr>
        <w:t xml:space="preserve"> </w:t>
      </w:r>
      <w:r w:rsidRPr="00960CA1">
        <w:rPr>
          <w:color w:val="auto"/>
        </w:rPr>
        <w:t>whether</w:t>
      </w:r>
      <w:r w:rsidRPr="00960CA1">
        <w:rPr>
          <w:color w:val="auto"/>
          <w:spacing w:val="-3"/>
        </w:rPr>
        <w:t xml:space="preserve"> </w:t>
      </w:r>
      <w:r w:rsidRPr="00960CA1">
        <w:rPr>
          <w:color w:val="auto"/>
        </w:rPr>
        <w:t>the</w:t>
      </w:r>
      <w:r w:rsidRPr="00960CA1">
        <w:rPr>
          <w:color w:val="auto"/>
          <w:spacing w:val="-5"/>
        </w:rPr>
        <w:t xml:space="preserve"> </w:t>
      </w:r>
      <w:r w:rsidRPr="00960CA1">
        <w:rPr>
          <w:color w:val="auto"/>
        </w:rPr>
        <w:t>place</w:t>
      </w:r>
      <w:r w:rsidRPr="00960CA1">
        <w:rPr>
          <w:color w:val="auto"/>
          <w:spacing w:val="-4"/>
        </w:rPr>
        <w:t xml:space="preserve"> </w:t>
      </w:r>
      <w:r w:rsidRPr="00960CA1">
        <w:rPr>
          <w:color w:val="auto"/>
        </w:rPr>
        <w:t>is</w:t>
      </w:r>
      <w:r w:rsidRPr="00960CA1">
        <w:rPr>
          <w:color w:val="auto"/>
          <w:spacing w:val="-5"/>
        </w:rPr>
        <w:t xml:space="preserve"> </w:t>
      </w:r>
      <w:r w:rsidRPr="00960CA1">
        <w:rPr>
          <w:color w:val="auto"/>
          <w:spacing w:val="-1"/>
        </w:rPr>
        <w:t>inside</w:t>
      </w:r>
      <w:r w:rsidRPr="00960CA1">
        <w:rPr>
          <w:color w:val="auto"/>
          <w:spacing w:val="-5"/>
        </w:rPr>
        <w:t xml:space="preserve"> </w:t>
      </w:r>
      <w:r w:rsidRPr="00960CA1">
        <w:rPr>
          <w:color w:val="auto"/>
          <w:spacing w:val="-1"/>
        </w:rPr>
        <w:t>or</w:t>
      </w:r>
      <w:r w:rsidRPr="00960CA1">
        <w:rPr>
          <w:color w:val="auto"/>
          <w:spacing w:val="-6"/>
        </w:rPr>
        <w:t xml:space="preserve"> </w:t>
      </w:r>
      <w:r w:rsidRPr="00960CA1">
        <w:rPr>
          <w:color w:val="auto"/>
        </w:rPr>
        <w:t>outside</w:t>
      </w:r>
      <w:r w:rsidRPr="00960CA1">
        <w:rPr>
          <w:color w:val="auto"/>
          <w:spacing w:val="-5"/>
        </w:rPr>
        <w:t xml:space="preserve"> </w:t>
      </w:r>
      <w:r w:rsidRPr="00960CA1">
        <w:rPr>
          <w:color w:val="auto"/>
        </w:rPr>
        <w:t>the</w:t>
      </w:r>
      <w:r w:rsidRPr="00960CA1">
        <w:rPr>
          <w:color w:val="auto"/>
          <w:spacing w:val="-4"/>
        </w:rPr>
        <w:t xml:space="preserve"> </w:t>
      </w:r>
      <w:r w:rsidRPr="00960CA1">
        <w:rPr>
          <w:color w:val="auto"/>
        </w:rPr>
        <w:t>“coastal”</w:t>
      </w:r>
      <w:r w:rsidRPr="00960CA1">
        <w:rPr>
          <w:color w:val="auto"/>
          <w:spacing w:val="-5"/>
        </w:rPr>
        <w:t xml:space="preserve"> </w:t>
      </w:r>
      <w:r w:rsidRPr="00960CA1">
        <w:rPr>
          <w:color w:val="auto"/>
        </w:rPr>
        <w:t>area.</w:t>
      </w:r>
    </w:p>
    <w:p w14:paraId="7A2B68EB" w14:textId="77777777" w:rsidR="00DF74AF" w:rsidRDefault="00DF74AF" w:rsidP="00DF74AF">
      <w:pPr>
        <w:widowControl/>
        <w:autoSpaceDE/>
        <w:autoSpaceDN/>
        <w:spacing w:after="160" w:line="259" w:lineRule="auto"/>
      </w:pPr>
    </w:p>
    <w:p w14:paraId="1A76A7B1" w14:textId="77777777" w:rsidR="00DF74AF" w:rsidRDefault="00DF74AF" w:rsidP="00DF74AF">
      <w:pPr>
        <w:widowControl/>
        <w:autoSpaceDE/>
        <w:autoSpaceDN/>
        <w:spacing w:after="160" w:line="259" w:lineRule="auto"/>
      </w:pPr>
    </w:p>
    <w:p w14:paraId="0935BC89" w14:textId="77777777" w:rsidR="00DF74AF" w:rsidRDefault="00DF74AF" w:rsidP="00DF74AF">
      <w:pPr>
        <w:widowControl/>
        <w:autoSpaceDE/>
        <w:autoSpaceDN/>
        <w:spacing w:after="160" w:line="259" w:lineRule="auto"/>
      </w:pPr>
    </w:p>
    <w:p w14:paraId="4B891F76" w14:textId="77777777" w:rsidR="00DF74AF" w:rsidRDefault="00DF74AF" w:rsidP="00DF74AF">
      <w:pPr>
        <w:widowControl/>
        <w:autoSpaceDE/>
        <w:autoSpaceDN/>
        <w:spacing w:after="160" w:line="259" w:lineRule="auto"/>
      </w:pPr>
    </w:p>
    <w:p w14:paraId="7FA81FE1" w14:textId="77777777" w:rsidR="00DF74AF" w:rsidRPr="00B04957" w:rsidRDefault="00DF74AF" w:rsidP="00DF74AF">
      <w:pPr>
        <w:pStyle w:val="Heading1"/>
        <w:spacing w:before="200" w:after="200" w:line="276" w:lineRule="auto"/>
      </w:pPr>
      <w:bookmarkStart w:id="188" w:name="_Toc34985521"/>
      <w:r>
        <w:t>Appendix 5</w:t>
      </w:r>
      <w:r w:rsidRPr="00B04957">
        <w:t>: Employment Security Policy</w:t>
      </w:r>
      <w:bookmarkEnd w:id="188"/>
      <w:r w:rsidRPr="00B04957">
        <w:t xml:space="preserve"> </w:t>
      </w:r>
    </w:p>
    <w:p w14:paraId="6FDBFADD" w14:textId="77777777" w:rsidR="00DF74AF" w:rsidRPr="00B04957" w:rsidRDefault="00DF74AF" w:rsidP="00DF74AF">
      <w:pPr>
        <w:pStyle w:val="Default"/>
        <w:numPr>
          <w:ilvl w:val="0"/>
          <w:numId w:val="63"/>
        </w:numPr>
        <w:spacing w:before="200" w:after="200" w:line="276" w:lineRule="auto"/>
        <w:ind w:left="0" w:firstLine="0"/>
        <w:jc w:val="both"/>
        <w:rPr>
          <w:rFonts w:ascii="Times New Roman" w:hAnsi="Times New Roman" w:cs="Times New Roman"/>
          <w:b/>
          <w:bCs/>
          <w:color w:val="auto"/>
          <w:sz w:val="20"/>
          <w:szCs w:val="20"/>
          <w:lang w:eastAsia="en-US"/>
        </w:rPr>
      </w:pPr>
      <w:r w:rsidRPr="00B04957">
        <w:rPr>
          <w:rFonts w:ascii="Times New Roman" w:hAnsi="Times New Roman" w:cs="Times New Roman"/>
          <w:b/>
          <w:bCs/>
          <w:color w:val="auto"/>
          <w:sz w:val="20"/>
          <w:szCs w:val="20"/>
          <w:lang w:eastAsia="en-US"/>
        </w:rPr>
        <w:t>Introduction</w:t>
      </w:r>
    </w:p>
    <w:p w14:paraId="6533E180" w14:textId="77777777" w:rsidR="00DF74AF" w:rsidRPr="00B04957" w:rsidRDefault="00DF74AF" w:rsidP="00DF74AF">
      <w:pPr>
        <w:pStyle w:val="Default"/>
        <w:spacing w:before="200" w:after="200" w:line="276" w:lineRule="auto"/>
        <w:ind w:left="709"/>
        <w:jc w:val="both"/>
        <w:rPr>
          <w:rFonts w:ascii="Times New Roman" w:hAnsi="Times New Roman" w:cs="Times New Roman"/>
          <w:bCs/>
          <w:color w:val="auto"/>
          <w:sz w:val="20"/>
          <w:szCs w:val="20"/>
          <w:lang w:eastAsia="en-US"/>
        </w:rPr>
      </w:pPr>
      <w:r w:rsidRPr="00B04957">
        <w:rPr>
          <w:rFonts w:ascii="Times New Roman" w:hAnsi="Times New Roman" w:cs="Times New Roman"/>
          <w:bCs/>
          <w:color w:val="auto"/>
          <w:sz w:val="20"/>
          <w:szCs w:val="20"/>
          <w:lang w:eastAsia="en-US"/>
        </w:rPr>
        <w:t xml:space="preserve">The Queensland Government has restored this employment security policy for government agencies as part of its commitment to restoring fairness for its workforce. </w:t>
      </w:r>
    </w:p>
    <w:p w14:paraId="125ED706" w14:textId="77777777" w:rsidR="00DF74AF" w:rsidRPr="00B04957" w:rsidRDefault="00DF74AF" w:rsidP="00DF74AF">
      <w:pPr>
        <w:pStyle w:val="Default"/>
        <w:spacing w:before="200" w:after="200" w:line="276" w:lineRule="auto"/>
        <w:ind w:left="709"/>
        <w:jc w:val="both"/>
        <w:rPr>
          <w:rFonts w:ascii="Times New Roman" w:hAnsi="Times New Roman" w:cs="Times New Roman"/>
          <w:bCs/>
          <w:color w:val="auto"/>
          <w:sz w:val="20"/>
          <w:szCs w:val="20"/>
          <w:lang w:eastAsia="en-US"/>
        </w:rPr>
      </w:pPr>
      <w:r w:rsidRPr="00B04957">
        <w:rPr>
          <w:rFonts w:ascii="Times New Roman" w:hAnsi="Times New Roman" w:cs="Times New Roman"/>
          <w:bCs/>
          <w:color w:val="auto"/>
          <w:sz w:val="20"/>
          <w:szCs w:val="20"/>
          <w:lang w:eastAsia="en-US"/>
        </w:rPr>
        <w:t>The Government is committed to maximum employment security</w:t>
      </w:r>
      <w:r w:rsidRPr="00B04957">
        <w:rPr>
          <w:rFonts w:ascii="Times New Roman" w:hAnsi="Times New Roman" w:cs="Times New Roman"/>
          <w:bCs/>
          <w:color w:val="auto"/>
          <w:sz w:val="20"/>
          <w:szCs w:val="20"/>
          <w:vertAlign w:val="superscript"/>
          <w:lang w:eastAsia="en-US"/>
        </w:rPr>
        <w:footnoteReference w:id="1"/>
      </w:r>
      <w:r w:rsidRPr="00B04957">
        <w:rPr>
          <w:rFonts w:ascii="Times New Roman" w:hAnsi="Times New Roman" w:cs="Times New Roman"/>
          <w:bCs/>
          <w:color w:val="auto"/>
          <w:sz w:val="20"/>
          <w:szCs w:val="20"/>
          <w:lang w:eastAsia="en-US"/>
        </w:rPr>
        <w:t xml:space="preserve"> for permanent government employees (as outlined in section 2 – Application) by developing and maintaining a responsive, impartial and efficient government workforce as the preferred provider of existing services to Government and the community. The workforce’s commitment to continue working towards achievement of best practice performance levels makes this commitment possible. </w:t>
      </w:r>
    </w:p>
    <w:p w14:paraId="5B6BCDC1" w14:textId="77777777" w:rsidR="00DF74AF" w:rsidRPr="00B04957" w:rsidRDefault="00DF74AF" w:rsidP="00DF74AF">
      <w:pPr>
        <w:pStyle w:val="Default"/>
        <w:spacing w:before="200" w:after="200" w:line="276" w:lineRule="auto"/>
        <w:ind w:left="709"/>
        <w:jc w:val="both"/>
        <w:rPr>
          <w:rFonts w:ascii="Times New Roman" w:hAnsi="Times New Roman" w:cs="Times New Roman"/>
          <w:bCs/>
          <w:color w:val="auto"/>
          <w:sz w:val="20"/>
          <w:szCs w:val="20"/>
          <w:lang w:eastAsia="en-US"/>
        </w:rPr>
      </w:pPr>
      <w:r w:rsidRPr="00B04957">
        <w:rPr>
          <w:rFonts w:ascii="Times New Roman" w:hAnsi="Times New Roman" w:cs="Times New Roman"/>
          <w:bCs/>
          <w:color w:val="auto"/>
          <w:sz w:val="20"/>
          <w:szCs w:val="20"/>
          <w:lang w:eastAsia="en-US"/>
        </w:rPr>
        <w:t xml:space="preserve">The Government is also committed to providing stability to the government workforce by curbing organisational restructuring. The focus will be on pursuing performance improvement strategies for the government workforce to achieve “best value” delivery of quality services to the community, in preference to restructuring, downsizing or simply replacing government workers with non-government service providers. A greater emphasis will be placed on effective change management, which together with workforce planning, career planning and skills development will ensure that the government workforce has the flexibility and mobility to meet future needs. </w:t>
      </w:r>
    </w:p>
    <w:p w14:paraId="51C15761" w14:textId="77777777" w:rsidR="00DF74AF" w:rsidRPr="00B04957" w:rsidRDefault="00DF74AF" w:rsidP="00DF74AF">
      <w:pPr>
        <w:pStyle w:val="Default"/>
        <w:spacing w:before="200" w:after="200" w:line="276" w:lineRule="auto"/>
        <w:ind w:left="709"/>
        <w:jc w:val="both"/>
        <w:rPr>
          <w:rFonts w:ascii="Times New Roman" w:hAnsi="Times New Roman" w:cs="Times New Roman"/>
          <w:bCs/>
          <w:color w:val="auto"/>
          <w:sz w:val="20"/>
          <w:szCs w:val="20"/>
          <w:lang w:eastAsia="en-US"/>
        </w:rPr>
      </w:pPr>
      <w:r w:rsidRPr="00B04957">
        <w:rPr>
          <w:rFonts w:ascii="Times New Roman" w:hAnsi="Times New Roman" w:cs="Times New Roman"/>
          <w:bCs/>
          <w:color w:val="auto"/>
          <w:sz w:val="20"/>
          <w:szCs w:val="20"/>
          <w:lang w:eastAsia="en-US"/>
        </w:rPr>
        <w:t xml:space="preserve">Further, the Government undertakes that permanent government employees will not be forced into unemployment as a result of organisational change or changes in agency priorities other than in exceptional circumstances. Where changes to employment arrangements are necessary, there will be active pursuit of retraining and deployment opportunities, and involuntary redundancy will only occur in exceptional circumstances, and only with the approval of the Commission Chief Executive, Public Service Commission. </w:t>
      </w:r>
    </w:p>
    <w:p w14:paraId="0141FE28" w14:textId="77777777" w:rsidR="00DF74AF" w:rsidRPr="00B04957" w:rsidRDefault="00DF74AF" w:rsidP="00DF74AF">
      <w:pPr>
        <w:pStyle w:val="Default"/>
        <w:spacing w:before="200" w:after="200" w:line="276" w:lineRule="auto"/>
        <w:ind w:left="709" w:hanging="709"/>
        <w:jc w:val="both"/>
        <w:rPr>
          <w:rFonts w:ascii="Times New Roman" w:hAnsi="Times New Roman" w:cs="Times New Roman"/>
          <w:b/>
          <w:bCs/>
          <w:color w:val="auto"/>
          <w:sz w:val="20"/>
          <w:szCs w:val="20"/>
          <w:lang w:eastAsia="en-US"/>
        </w:rPr>
      </w:pPr>
      <w:r w:rsidRPr="00B04957">
        <w:rPr>
          <w:rFonts w:ascii="Times New Roman" w:hAnsi="Times New Roman" w:cs="Times New Roman"/>
          <w:b/>
          <w:bCs/>
          <w:color w:val="auto"/>
          <w:sz w:val="20"/>
          <w:szCs w:val="20"/>
          <w:lang w:eastAsia="en-US"/>
        </w:rPr>
        <w:t xml:space="preserve">2. </w:t>
      </w:r>
      <w:r w:rsidRPr="00B04957">
        <w:rPr>
          <w:rFonts w:ascii="Times New Roman" w:hAnsi="Times New Roman" w:cs="Times New Roman"/>
          <w:b/>
          <w:bCs/>
          <w:color w:val="auto"/>
          <w:sz w:val="20"/>
          <w:szCs w:val="20"/>
          <w:lang w:eastAsia="en-US"/>
        </w:rPr>
        <w:tab/>
        <w:t xml:space="preserve">Application </w:t>
      </w:r>
    </w:p>
    <w:p w14:paraId="5BBFF6CF" w14:textId="77777777" w:rsidR="00DF74AF" w:rsidRPr="00B04957" w:rsidRDefault="00DF74AF" w:rsidP="00DF74AF">
      <w:pPr>
        <w:pStyle w:val="Default"/>
        <w:spacing w:before="200" w:after="200" w:line="276" w:lineRule="auto"/>
        <w:ind w:left="709"/>
        <w:jc w:val="both"/>
        <w:rPr>
          <w:rFonts w:ascii="Times New Roman" w:hAnsi="Times New Roman" w:cs="Times New Roman"/>
          <w:bCs/>
          <w:color w:val="auto"/>
          <w:sz w:val="20"/>
          <w:szCs w:val="20"/>
          <w:lang w:eastAsia="en-US"/>
        </w:rPr>
      </w:pPr>
      <w:r w:rsidRPr="00B04957">
        <w:rPr>
          <w:rFonts w:ascii="Times New Roman" w:hAnsi="Times New Roman" w:cs="Times New Roman"/>
          <w:bCs/>
          <w:color w:val="auto"/>
          <w:sz w:val="20"/>
          <w:szCs w:val="20"/>
          <w:lang w:eastAsia="en-US"/>
        </w:rPr>
        <w:t xml:space="preserve">This policy applies to all permanent employees of Queensland Government agencies (including departments, public service offices, statutory authorities and other government entities as defined under the </w:t>
      </w:r>
      <w:r w:rsidRPr="00B04957">
        <w:rPr>
          <w:rFonts w:ascii="Times New Roman" w:hAnsi="Times New Roman" w:cs="Times New Roman"/>
          <w:bCs/>
          <w:i/>
          <w:color w:val="auto"/>
          <w:sz w:val="20"/>
          <w:szCs w:val="20"/>
          <w:lang w:eastAsia="en-US"/>
        </w:rPr>
        <w:t>Public Service Act 2008</w:t>
      </w:r>
      <w:r w:rsidRPr="00B04957">
        <w:rPr>
          <w:rFonts w:ascii="Times New Roman" w:hAnsi="Times New Roman" w:cs="Times New Roman"/>
          <w:bCs/>
          <w:color w:val="auto"/>
          <w:sz w:val="20"/>
          <w:szCs w:val="20"/>
          <w:lang w:eastAsia="en-US"/>
        </w:rPr>
        <w:t xml:space="preserve">). </w:t>
      </w:r>
    </w:p>
    <w:p w14:paraId="6E6C3877" w14:textId="77777777" w:rsidR="00DF74AF" w:rsidRPr="00B04957" w:rsidRDefault="00DF74AF" w:rsidP="00DF74AF">
      <w:pPr>
        <w:spacing w:before="200" w:after="200" w:line="276" w:lineRule="auto"/>
        <w:ind w:left="709"/>
        <w:jc w:val="both"/>
        <w:rPr>
          <w:bCs/>
          <w:sz w:val="20"/>
          <w:szCs w:val="20"/>
        </w:rPr>
      </w:pPr>
      <w:r w:rsidRPr="00B04957">
        <w:rPr>
          <w:bCs/>
          <w:sz w:val="20"/>
          <w:szCs w:val="20"/>
        </w:rPr>
        <w:t>This policy does not apply to government employees who are subject to disciplinary action which would otherwise result in termination of employment, or who are not participating in reasonable opportunities for retraining, deployment or redeployment.</w:t>
      </w:r>
    </w:p>
    <w:p w14:paraId="48BF2DA8" w14:textId="77777777" w:rsidR="00DF74AF" w:rsidRPr="00B04957" w:rsidRDefault="00DF74AF" w:rsidP="00DF74AF">
      <w:pPr>
        <w:pStyle w:val="Default"/>
        <w:spacing w:before="200" w:after="200" w:line="276" w:lineRule="auto"/>
        <w:ind w:left="709" w:hanging="709"/>
        <w:jc w:val="both"/>
        <w:rPr>
          <w:rFonts w:ascii="Times New Roman" w:hAnsi="Times New Roman" w:cs="Times New Roman"/>
          <w:b/>
          <w:bCs/>
          <w:color w:val="auto"/>
          <w:sz w:val="20"/>
          <w:szCs w:val="20"/>
          <w:lang w:eastAsia="en-US"/>
        </w:rPr>
      </w:pPr>
      <w:r w:rsidRPr="00B04957">
        <w:rPr>
          <w:rFonts w:ascii="Times New Roman" w:hAnsi="Times New Roman" w:cs="Times New Roman"/>
          <w:b/>
          <w:bCs/>
          <w:color w:val="auto"/>
          <w:sz w:val="20"/>
          <w:szCs w:val="20"/>
          <w:lang w:eastAsia="en-US"/>
        </w:rPr>
        <w:t xml:space="preserve">3. </w:t>
      </w:r>
      <w:r w:rsidRPr="00B04957">
        <w:rPr>
          <w:rFonts w:ascii="Times New Roman" w:hAnsi="Times New Roman" w:cs="Times New Roman"/>
          <w:b/>
          <w:bCs/>
          <w:color w:val="auto"/>
          <w:sz w:val="20"/>
          <w:szCs w:val="20"/>
          <w:lang w:eastAsia="en-US"/>
        </w:rPr>
        <w:tab/>
        <w:t>Authority</w:t>
      </w:r>
    </w:p>
    <w:p w14:paraId="69476CC1" w14:textId="77777777" w:rsidR="00DF74AF" w:rsidRPr="00B04957" w:rsidRDefault="00DF74AF" w:rsidP="00DF74AF">
      <w:pPr>
        <w:pStyle w:val="Default"/>
        <w:spacing w:before="200" w:after="200" w:line="276" w:lineRule="auto"/>
        <w:ind w:firstLine="709"/>
        <w:jc w:val="both"/>
        <w:rPr>
          <w:rFonts w:ascii="Times New Roman" w:hAnsi="Times New Roman" w:cs="Times New Roman"/>
          <w:bCs/>
          <w:color w:val="auto"/>
          <w:sz w:val="20"/>
          <w:szCs w:val="20"/>
          <w:lang w:eastAsia="en-US"/>
        </w:rPr>
      </w:pPr>
      <w:r w:rsidRPr="00B04957">
        <w:rPr>
          <w:rFonts w:ascii="Times New Roman" w:hAnsi="Times New Roman" w:cs="Times New Roman"/>
          <w:bCs/>
          <w:color w:val="auto"/>
          <w:sz w:val="20"/>
          <w:szCs w:val="20"/>
          <w:lang w:eastAsia="en-US"/>
        </w:rPr>
        <w:t xml:space="preserve">This policy was approved by Cabinet on 30 March 2015. </w:t>
      </w:r>
    </w:p>
    <w:p w14:paraId="74242970" w14:textId="77777777" w:rsidR="00DF74AF" w:rsidRPr="00B04957" w:rsidRDefault="00DF74AF" w:rsidP="00DF74AF">
      <w:pPr>
        <w:pStyle w:val="Default"/>
        <w:spacing w:before="200" w:after="200" w:line="276" w:lineRule="auto"/>
        <w:ind w:left="709" w:hanging="709"/>
        <w:jc w:val="both"/>
        <w:rPr>
          <w:rFonts w:ascii="Times New Roman" w:hAnsi="Times New Roman" w:cs="Times New Roman"/>
          <w:b/>
          <w:bCs/>
          <w:color w:val="auto"/>
          <w:sz w:val="20"/>
          <w:szCs w:val="20"/>
          <w:lang w:eastAsia="en-US"/>
        </w:rPr>
      </w:pPr>
      <w:r w:rsidRPr="00B04957">
        <w:rPr>
          <w:rFonts w:ascii="Times New Roman" w:hAnsi="Times New Roman" w:cs="Times New Roman"/>
          <w:b/>
          <w:bCs/>
          <w:color w:val="auto"/>
          <w:sz w:val="20"/>
          <w:szCs w:val="20"/>
          <w:lang w:eastAsia="en-US"/>
        </w:rPr>
        <w:t xml:space="preserve">4. </w:t>
      </w:r>
      <w:r w:rsidRPr="00B04957">
        <w:rPr>
          <w:rFonts w:ascii="Times New Roman" w:hAnsi="Times New Roman" w:cs="Times New Roman"/>
          <w:b/>
          <w:bCs/>
          <w:color w:val="auto"/>
          <w:sz w:val="20"/>
          <w:szCs w:val="20"/>
          <w:lang w:eastAsia="en-US"/>
        </w:rPr>
        <w:tab/>
        <w:t>Policy</w:t>
      </w:r>
    </w:p>
    <w:p w14:paraId="2A569B29" w14:textId="77777777" w:rsidR="00DF74AF" w:rsidRPr="00B04957" w:rsidRDefault="00DF74AF" w:rsidP="00DF74AF">
      <w:pPr>
        <w:pStyle w:val="Default"/>
        <w:spacing w:before="200" w:after="200" w:line="276" w:lineRule="auto"/>
        <w:ind w:left="709" w:hanging="709"/>
        <w:jc w:val="both"/>
        <w:rPr>
          <w:rFonts w:ascii="Times New Roman" w:hAnsi="Times New Roman" w:cs="Times New Roman"/>
          <w:bCs/>
          <w:color w:val="auto"/>
          <w:sz w:val="20"/>
          <w:szCs w:val="20"/>
          <w:lang w:eastAsia="en-US"/>
        </w:rPr>
      </w:pPr>
      <w:r w:rsidRPr="00B04957">
        <w:rPr>
          <w:rFonts w:ascii="Times New Roman" w:hAnsi="Times New Roman" w:cs="Times New Roman"/>
          <w:bCs/>
          <w:color w:val="auto"/>
          <w:sz w:val="20"/>
          <w:szCs w:val="20"/>
          <w:lang w:eastAsia="en-US"/>
        </w:rPr>
        <w:t xml:space="preserve">4.1 </w:t>
      </w:r>
      <w:r w:rsidRPr="00B04957">
        <w:rPr>
          <w:rFonts w:ascii="Times New Roman" w:hAnsi="Times New Roman" w:cs="Times New Roman"/>
          <w:bCs/>
          <w:color w:val="auto"/>
          <w:sz w:val="20"/>
          <w:szCs w:val="20"/>
          <w:lang w:eastAsia="en-US"/>
        </w:rPr>
        <w:tab/>
        <w:t xml:space="preserve">Permanent Employment </w:t>
      </w:r>
    </w:p>
    <w:p w14:paraId="578B35E8" w14:textId="77777777" w:rsidR="00DF74AF" w:rsidRPr="00B04957" w:rsidRDefault="00DF74AF" w:rsidP="00DF74AF">
      <w:pPr>
        <w:pStyle w:val="Default"/>
        <w:spacing w:before="200" w:after="200" w:line="276" w:lineRule="auto"/>
        <w:ind w:left="709"/>
        <w:jc w:val="both"/>
        <w:rPr>
          <w:rFonts w:ascii="Times New Roman" w:hAnsi="Times New Roman" w:cs="Times New Roman"/>
          <w:bCs/>
          <w:color w:val="auto"/>
          <w:sz w:val="20"/>
          <w:szCs w:val="20"/>
          <w:lang w:eastAsia="en-US"/>
        </w:rPr>
      </w:pPr>
      <w:r w:rsidRPr="00B04957">
        <w:rPr>
          <w:rFonts w:ascii="Times New Roman" w:hAnsi="Times New Roman" w:cs="Times New Roman"/>
          <w:bCs/>
          <w:color w:val="auto"/>
          <w:sz w:val="20"/>
          <w:szCs w:val="20"/>
          <w:lang w:eastAsia="en-US"/>
        </w:rPr>
        <w:t xml:space="preserve">The Queensland Government is committed to maximising permanent employment where possible. Casual or temporary forms of employment should only be utilised where permanent employment is not viable or appropriate. Agencies are encouraged to utilise workforce planning and management strategies to assist in determining the appropriate workforce mix for current and future needs. </w:t>
      </w:r>
    </w:p>
    <w:p w14:paraId="129FE019" w14:textId="77777777" w:rsidR="00DF74AF" w:rsidRPr="000D1EF7" w:rsidRDefault="00DF74AF" w:rsidP="00DF74AF">
      <w:pPr>
        <w:pStyle w:val="Default"/>
        <w:spacing w:before="200" w:after="200" w:line="276" w:lineRule="auto"/>
        <w:ind w:left="709" w:hanging="709"/>
        <w:jc w:val="both"/>
        <w:rPr>
          <w:rFonts w:ascii="Times New Roman" w:hAnsi="Times New Roman" w:cs="Times New Roman"/>
          <w:bCs/>
          <w:color w:val="auto"/>
          <w:sz w:val="20"/>
          <w:szCs w:val="20"/>
          <w:lang w:eastAsia="en-US"/>
        </w:rPr>
      </w:pPr>
      <w:r w:rsidRPr="000D1EF7">
        <w:rPr>
          <w:rFonts w:ascii="Times New Roman" w:hAnsi="Times New Roman" w:cs="Times New Roman"/>
          <w:bCs/>
          <w:color w:val="auto"/>
          <w:sz w:val="20"/>
          <w:szCs w:val="20"/>
          <w:lang w:eastAsia="en-US"/>
        </w:rPr>
        <w:t>4.2</w:t>
      </w:r>
      <w:r w:rsidRPr="000D1EF7">
        <w:rPr>
          <w:rFonts w:ascii="Times New Roman" w:hAnsi="Times New Roman" w:cs="Times New Roman"/>
          <w:bCs/>
          <w:color w:val="auto"/>
          <w:sz w:val="20"/>
          <w:szCs w:val="20"/>
          <w:lang w:eastAsia="en-US"/>
        </w:rPr>
        <w:tab/>
        <w:t xml:space="preserve">Organisational change and restructuring </w:t>
      </w:r>
    </w:p>
    <w:p w14:paraId="1A64D841" w14:textId="77777777" w:rsidR="00DF74AF" w:rsidRPr="00B04957" w:rsidRDefault="00DF74AF" w:rsidP="00DF74AF">
      <w:pPr>
        <w:pStyle w:val="Default"/>
        <w:spacing w:before="200" w:after="200" w:line="276" w:lineRule="auto"/>
        <w:ind w:left="709"/>
        <w:jc w:val="both"/>
        <w:rPr>
          <w:rFonts w:ascii="Times New Roman" w:hAnsi="Times New Roman" w:cs="Times New Roman"/>
          <w:bCs/>
          <w:color w:val="auto"/>
          <w:sz w:val="20"/>
          <w:szCs w:val="20"/>
          <w:lang w:eastAsia="en-US"/>
        </w:rPr>
      </w:pPr>
      <w:r w:rsidRPr="00B04957">
        <w:rPr>
          <w:rFonts w:ascii="Times New Roman" w:hAnsi="Times New Roman" w:cs="Times New Roman"/>
          <w:bCs/>
          <w:color w:val="auto"/>
          <w:sz w:val="20"/>
          <w:szCs w:val="20"/>
          <w:lang w:eastAsia="en-US"/>
        </w:rPr>
        <w:t xml:space="preserve">It is the Government’s intention that future organisational change and restructuring will be limited in scale. All organisational change will need to demonstrate clear benefits and enhanced service delivery to the community. The objective is to stabilise government agencies, and to avoid unnecessary change that will not deliver demonstrable benefit to the Government or the community. </w:t>
      </w:r>
    </w:p>
    <w:p w14:paraId="29C8FFCB" w14:textId="77777777" w:rsidR="00DF74AF" w:rsidRPr="00B04957" w:rsidRDefault="00DF74AF" w:rsidP="00DF74AF">
      <w:pPr>
        <w:pStyle w:val="Default"/>
        <w:spacing w:before="200" w:after="200" w:line="276" w:lineRule="auto"/>
        <w:ind w:firstLine="709"/>
        <w:jc w:val="both"/>
        <w:rPr>
          <w:rFonts w:ascii="Times New Roman" w:hAnsi="Times New Roman" w:cs="Times New Roman"/>
          <w:bCs/>
          <w:color w:val="auto"/>
          <w:sz w:val="20"/>
          <w:szCs w:val="20"/>
          <w:lang w:eastAsia="en-US"/>
        </w:rPr>
      </w:pPr>
      <w:r w:rsidRPr="00B04957">
        <w:rPr>
          <w:rFonts w:ascii="Times New Roman" w:hAnsi="Times New Roman" w:cs="Times New Roman"/>
          <w:bCs/>
          <w:color w:val="auto"/>
          <w:sz w:val="20"/>
          <w:szCs w:val="20"/>
          <w:lang w:eastAsia="en-US"/>
        </w:rPr>
        <w:lastRenderedPageBreak/>
        <w:t xml:space="preserve">Cabinet approval is required for all major organisational change and restructuring in agencies: </w:t>
      </w:r>
    </w:p>
    <w:p w14:paraId="1F09E1D8" w14:textId="77777777" w:rsidR="00DF74AF" w:rsidRPr="00B04957" w:rsidRDefault="00DF74AF" w:rsidP="00DF74AF">
      <w:pPr>
        <w:pStyle w:val="Default"/>
        <w:numPr>
          <w:ilvl w:val="1"/>
          <w:numId w:val="62"/>
        </w:numPr>
        <w:spacing w:before="200" w:after="200" w:line="276" w:lineRule="auto"/>
        <w:jc w:val="both"/>
        <w:rPr>
          <w:rFonts w:ascii="Times New Roman" w:hAnsi="Times New Roman" w:cs="Times New Roman"/>
          <w:bCs/>
          <w:color w:val="auto"/>
          <w:sz w:val="20"/>
          <w:szCs w:val="20"/>
          <w:lang w:eastAsia="en-US"/>
        </w:rPr>
      </w:pPr>
      <w:r w:rsidRPr="00B04957">
        <w:rPr>
          <w:rFonts w:ascii="Times New Roman" w:hAnsi="Times New Roman" w:cs="Times New Roman"/>
          <w:bCs/>
          <w:color w:val="auto"/>
          <w:sz w:val="20"/>
          <w:szCs w:val="20"/>
          <w:lang w:eastAsia="en-US"/>
        </w:rPr>
        <w:t xml:space="preserve">that will significantly impact on the government workforce (e.g. significant job reductions, deployment to new locations, alternative service delivery arrangements, etc). The emphasis will be on minimum disruption to the workforce and maximum placement of affected staff within agencies, and ordinarily organisational restructuring should not result in large scale “spilling” of jobs. </w:t>
      </w:r>
    </w:p>
    <w:p w14:paraId="5929DFCD" w14:textId="77777777" w:rsidR="00DF74AF" w:rsidRPr="00B04957" w:rsidRDefault="00DF74AF" w:rsidP="00DF74AF">
      <w:pPr>
        <w:pStyle w:val="Default"/>
        <w:numPr>
          <w:ilvl w:val="1"/>
          <w:numId w:val="62"/>
        </w:numPr>
        <w:spacing w:before="200" w:after="200" w:line="276" w:lineRule="auto"/>
        <w:jc w:val="both"/>
        <w:rPr>
          <w:rFonts w:ascii="Times New Roman" w:hAnsi="Times New Roman" w:cs="Times New Roman"/>
          <w:bCs/>
          <w:color w:val="auto"/>
          <w:sz w:val="20"/>
          <w:szCs w:val="20"/>
          <w:lang w:eastAsia="en-US"/>
        </w:rPr>
      </w:pPr>
      <w:r w:rsidRPr="00B04957">
        <w:rPr>
          <w:rFonts w:ascii="Times New Roman" w:hAnsi="Times New Roman" w:cs="Times New Roman"/>
          <w:bCs/>
          <w:color w:val="auto"/>
          <w:sz w:val="20"/>
          <w:szCs w:val="20"/>
          <w:lang w:eastAsia="en-US"/>
        </w:rPr>
        <w:t xml:space="preserve">that will have major social and economic implications, particularly in regional and rural centres where the government is committed to maintaining government employment. Proposals affecting these centres need to carefully evaluate the impact on communities to ensure that short-term efficiency gains are balanced against the long-term social and economic needs of these communities. </w:t>
      </w:r>
    </w:p>
    <w:p w14:paraId="367BAE7D" w14:textId="77777777" w:rsidR="00DF74AF" w:rsidRPr="00B04957" w:rsidRDefault="00DF74AF" w:rsidP="00DF74AF">
      <w:pPr>
        <w:pStyle w:val="Default"/>
        <w:spacing w:before="200" w:after="200" w:line="276" w:lineRule="auto"/>
        <w:ind w:left="709"/>
        <w:jc w:val="both"/>
        <w:rPr>
          <w:rFonts w:ascii="Times New Roman" w:hAnsi="Times New Roman" w:cs="Times New Roman"/>
          <w:bCs/>
          <w:color w:val="auto"/>
          <w:sz w:val="20"/>
          <w:szCs w:val="20"/>
          <w:lang w:eastAsia="en-US"/>
        </w:rPr>
      </w:pPr>
      <w:r w:rsidRPr="00B04957">
        <w:rPr>
          <w:rFonts w:ascii="Times New Roman" w:hAnsi="Times New Roman" w:cs="Times New Roman"/>
          <w:bCs/>
          <w:color w:val="auto"/>
          <w:sz w:val="20"/>
          <w:szCs w:val="20"/>
          <w:lang w:eastAsia="en-US"/>
        </w:rPr>
        <w:t xml:space="preserve">The agency will need to demonstrate that any proposed organisational change or restructuring will result in clearly defined service enhancements to government and/or the community, as identified in a business case, and be undertaken through a planned process. Where an agency has made a decision to introduce major organisational change or restructuring, it will notify affected employees/unions and discuss the changes as early as practicable. This may be undertaken through forums such as Agency Consultative Committees. </w:t>
      </w:r>
    </w:p>
    <w:p w14:paraId="41E1C448" w14:textId="77777777" w:rsidR="00DF74AF" w:rsidRPr="00B04957" w:rsidRDefault="00DF74AF" w:rsidP="00DF74AF">
      <w:pPr>
        <w:pStyle w:val="Default"/>
        <w:spacing w:before="200" w:after="200" w:line="276" w:lineRule="auto"/>
        <w:ind w:left="709"/>
        <w:jc w:val="both"/>
        <w:rPr>
          <w:rFonts w:ascii="Times New Roman" w:hAnsi="Times New Roman" w:cs="Times New Roman"/>
          <w:bCs/>
          <w:color w:val="auto"/>
          <w:sz w:val="20"/>
          <w:szCs w:val="20"/>
          <w:lang w:eastAsia="en-US"/>
        </w:rPr>
      </w:pPr>
      <w:r w:rsidRPr="00B04957">
        <w:rPr>
          <w:rFonts w:ascii="Times New Roman" w:hAnsi="Times New Roman" w:cs="Times New Roman"/>
          <w:bCs/>
          <w:sz w:val="20"/>
          <w:szCs w:val="20"/>
        </w:rPr>
        <w:t>The requirement to obtain Cabinet approval for major organisational change is not intended to reduce the flexibility of Chief Executives in their day-to-day management of agencies’ operations. Chief Executives retain prerogative over normal business activities to manage the government workforce, (such as job reclassification, job redesign, performance management, disciplinary action and transfers), and organisational improvement initiatives (such as process re-engineering, changes in work practices and the introduction of new technology).</w:t>
      </w:r>
    </w:p>
    <w:p w14:paraId="0D33D3F4" w14:textId="77777777" w:rsidR="00DF74AF" w:rsidRPr="000D1EF7" w:rsidRDefault="00DF74AF" w:rsidP="00DF74AF">
      <w:pPr>
        <w:widowControl/>
        <w:adjustRightInd w:val="0"/>
        <w:spacing w:before="200" w:after="200" w:line="276" w:lineRule="auto"/>
        <w:ind w:left="709" w:hanging="709"/>
        <w:jc w:val="both"/>
        <w:rPr>
          <w:bCs/>
          <w:sz w:val="20"/>
          <w:szCs w:val="20"/>
        </w:rPr>
      </w:pPr>
      <w:r w:rsidRPr="000D1EF7">
        <w:rPr>
          <w:bCs/>
          <w:sz w:val="20"/>
          <w:szCs w:val="20"/>
        </w:rPr>
        <w:t xml:space="preserve">4.3 </w:t>
      </w:r>
      <w:r w:rsidRPr="000D1EF7">
        <w:rPr>
          <w:bCs/>
          <w:sz w:val="20"/>
          <w:szCs w:val="20"/>
        </w:rPr>
        <w:tab/>
        <w:t xml:space="preserve">Employees affected by organisational change </w:t>
      </w:r>
    </w:p>
    <w:p w14:paraId="1856EA4B" w14:textId="77777777" w:rsidR="00DF74AF" w:rsidRPr="00B04957" w:rsidRDefault="00DF74AF" w:rsidP="00DF74AF">
      <w:pPr>
        <w:widowControl/>
        <w:adjustRightInd w:val="0"/>
        <w:spacing w:before="200" w:after="200" w:line="276" w:lineRule="auto"/>
        <w:ind w:left="709"/>
        <w:jc w:val="both"/>
        <w:rPr>
          <w:bCs/>
          <w:sz w:val="20"/>
          <w:szCs w:val="20"/>
        </w:rPr>
      </w:pPr>
      <w:r w:rsidRPr="00B04957">
        <w:rPr>
          <w:bCs/>
          <w:sz w:val="20"/>
          <w:szCs w:val="20"/>
        </w:rPr>
        <w:t xml:space="preserve">The government undertakes that tenured government employees will not be forced into unemployment as a result of organisational change, other than in exceptional circumstances. </w:t>
      </w:r>
    </w:p>
    <w:p w14:paraId="596710FE" w14:textId="77777777" w:rsidR="00DF74AF" w:rsidRPr="00B04957" w:rsidRDefault="00DF74AF" w:rsidP="00DF74AF">
      <w:pPr>
        <w:widowControl/>
        <w:adjustRightInd w:val="0"/>
        <w:spacing w:before="200" w:after="200" w:line="276" w:lineRule="auto"/>
        <w:ind w:left="709"/>
        <w:jc w:val="both"/>
        <w:rPr>
          <w:bCs/>
          <w:sz w:val="20"/>
          <w:szCs w:val="20"/>
        </w:rPr>
      </w:pPr>
      <w:r w:rsidRPr="00B04957">
        <w:rPr>
          <w:bCs/>
          <w:sz w:val="20"/>
          <w:szCs w:val="20"/>
        </w:rPr>
        <w:t xml:space="preserve">Government employees affected by performance improvement initiatives or organisational change will be offered maximum employment opportunities within the government, including retraining, deployment, and redeployment. Only after these avenues have been explored will voluntary early retirement be considered. </w:t>
      </w:r>
    </w:p>
    <w:p w14:paraId="6203C0A1" w14:textId="77777777" w:rsidR="00DF74AF" w:rsidRPr="00B04957" w:rsidRDefault="00DF74AF" w:rsidP="00DF74AF">
      <w:pPr>
        <w:widowControl/>
        <w:adjustRightInd w:val="0"/>
        <w:spacing w:before="200" w:after="200" w:line="276" w:lineRule="auto"/>
        <w:ind w:left="709"/>
        <w:jc w:val="both"/>
        <w:rPr>
          <w:bCs/>
          <w:sz w:val="20"/>
          <w:szCs w:val="20"/>
        </w:rPr>
      </w:pPr>
      <w:r w:rsidRPr="00B04957">
        <w:rPr>
          <w:bCs/>
          <w:sz w:val="20"/>
          <w:szCs w:val="20"/>
        </w:rPr>
        <w:t xml:space="preserve">Where continuing employment in the government is not possible, support, advice and assistance will be provided to facilitate transition to new employment opportunities. In the event of a decision to outsource a government service, the agency should ensure that every effort is directed towards assisting employees to take up employment with the external provider. Retrenchment will only be undertaken in exceptional circumstances where deployment or redeployment are not options, and only with the approval of the Commission Chief Executive, Public Service Commission. </w:t>
      </w:r>
    </w:p>
    <w:p w14:paraId="4501D0F5" w14:textId="77777777" w:rsidR="00DF74AF" w:rsidRPr="00B04957" w:rsidRDefault="00DF74AF" w:rsidP="00DF74AF">
      <w:pPr>
        <w:widowControl/>
        <w:adjustRightInd w:val="0"/>
        <w:spacing w:before="200" w:after="200" w:line="276" w:lineRule="auto"/>
        <w:ind w:left="709" w:hanging="709"/>
        <w:jc w:val="both"/>
        <w:rPr>
          <w:bCs/>
          <w:sz w:val="20"/>
          <w:szCs w:val="20"/>
        </w:rPr>
      </w:pPr>
      <w:r w:rsidRPr="00B04957">
        <w:rPr>
          <w:bCs/>
          <w:sz w:val="20"/>
          <w:szCs w:val="20"/>
        </w:rPr>
        <w:t xml:space="preserve">4.4 </w:t>
      </w:r>
      <w:r w:rsidRPr="00B04957">
        <w:rPr>
          <w:bCs/>
          <w:sz w:val="20"/>
          <w:szCs w:val="20"/>
        </w:rPr>
        <w:tab/>
        <w:t xml:space="preserve">Consultation </w:t>
      </w:r>
    </w:p>
    <w:p w14:paraId="71BA1321" w14:textId="77777777" w:rsidR="00DF74AF" w:rsidRPr="00B04957" w:rsidRDefault="00DF74AF" w:rsidP="00DF74AF">
      <w:pPr>
        <w:spacing w:before="200" w:after="200" w:line="276" w:lineRule="auto"/>
        <w:ind w:left="709"/>
        <w:jc w:val="both"/>
        <w:rPr>
          <w:bCs/>
          <w:sz w:val="20"/>
          <w:szCs w:val="20"/>
        </w:rPr>
      </w:pPr>
      <w:r w:rsidRPr="00B04957">
        <w:rPr>
          <w:bCs/>
          <w:sz w:val="20"/>
          <w:szCs w:val="20"/>
        </w:rPr>
        <w:t>For further a</w:t>
      </w:r>
      <w:r>
        <w:rPr>
          <w:bCs/>
          <w:sz w:val="20"/>
          <w:szCs w:val="20"/>
        </w:rPr>
        <w:t>d</w:t>
      </w:r>
      <w:r w:rsidRPr="00B04957">
        <w:rPr>
          <w:bCs/>
          <w:sz w:val="20"/>
          <w:szCs w:val="20"/>
        </w:rPr>
        <w:t>vice on the application of this policy, agencies should consult with the Office of Industrial Relations.</w:t>
      </w:r>
    </w:p>
    <w:p w14:paraId="40C07A4F" w14:textId="77777777" w:rsidR="00DF74AF" w:rsidRPr="00DF74AF" w:rsidRDefault="00DF74AF" w:rsidP="00DF74AF">
      <w:bookmarkStart w:id="189" w:name="_Toc7615958"/>
      <w:bookmarkStart w:id="190" w:name="_Toc34985522"/>
    </w:p>
    <w:p w14:paraId="3320FD25" w14:textId="77777777" w:rsidR="00DF74AF" w:rsidRDefault="00DF74AF" w:rsidP="00DF74AF"/>
    <w:p w14:paraId="52BD7305" w14:textId="77777777" w:rsidR="00DF74AF" w:rsidRDefault="00DF74AF" w:rsidP="00DF74AF"/>
    <w:p w14:paraId="48F273FD" w14:textId="77777777" w:rsidR="00DF74AF" w:rsidRPr="00DF74AF" w:rsidRDefault="00DF74AF" w:rsidP="00DF74AF"/>
    <w:p w14:paraId="4F5054CB" w14:textId="77777777" w:rsidR="00DF74AF" w:rsidRDefault="00DF74AF" w:rsidP="00DF74AF">
      <w:pPr>
        <w:pStyle w:val="Heading1"/>
        <w:spacing w:before="200" w:after="200" w:line="276" w:lineRule="auto"/>
      </w:pPr>
    </w:p>
    <w:p w14:paraId="18587D57" w14:textId="77777777" w:rsidR="00DF74AF" w:rsidRDefault="00DF74AF" w:rsidP="00DF74AF"/>
    <w:p w14:paraId="15CD3093" w14:textId="77777777" w:rsidR="00DF74AF" w:rsidRDefault="00DF74AF" w:rsidP="00DF74AF"/>
    <w:p w14:paraId="7BCD3331" w14:textId="77777777" w:rsidR="00DF74AF" w:rsidRDefault="00DF74AF" w:rsidP="00DF74AF"/>
    <w:p w14:paraId="0A31DD0F" w14:textId="77777777" w:rsidR="00DF74AF" w:rsidRPr="00DF74AF" w:rsidRDefault="00DF74AF" w:rsidP="00DF74AF"/>
    <w:p w14:paraId="7E055642" w14:textId="77777777" w:rsidR="00DF74AF" w:rsidRDefault="00DF74AF" w:rsidP="00DF74AF">
      <w:pPr>
        <w:pStyle w:val="Heading1"/>
        <w:spacing w:before="200" w:after="200" w:line="276" w:lineRule="auto"/>
      </w:pPr>
    </w:p>
    <w:p w14:paraId="700A1C8C" w14:textId="77777777" w:rsidR="00DF74AF" w:rsidRPr="000D1EF7" w:rsidRDefault="00DF74AF" w:rsidP="00DF74AF">
      <w:pPr>
        <w:pStyle w:val="Heading1"/>
        <w:spacing w:before="200" w:after="200" w:line="276" w:lineRule="auto"/>
        <w:rPr>
          <w:szCs w:val="20"/>
        </w:rPr>
      </w:pPr>
      <w:r w:rsidRPr="00B04957">
        <w:t>A</w:t>
      </w:r>
      <w:r>
        <w:t>ppendix 6</w:t>
      </w:r>
      <w:r w:rsidRPr="00B04957">
        <w:t xml:space="preserve">: </w:t>
      </w:r>
      <w:r w:rsidRPr="00B04957">
        <w:rPr>
          <w:szCs w:val="20"/>
        </w:rPr>
        <w:t>Queensland Government Policy on the Contracting-out of Services</w:t>
      </w:r>
      <w:bookmarkEnd w:id="189"/>
      <w:bookmarkEnd w:id="190"/>
      <w:r w:rsidRPr="00B04957">
        <w:rPr>
          <w:szCs w:val="20"/>
        </w:rPr>
        <w:t xml:space="preserve"> </w:t>
      </w:r>
    </w:p>
    <w:p w14:paraId="4EF62A95" w14:textId="77777777" w:rsidR="00DF74AF" w:rsidRPr="00B04957" w:rsidRDefault="00DF74AF" w:rsidP="00DF74AF">
      <w:pPr>
        <w:pStyle w:val="ListParagraph"/>
        <w:numPr>
          <w:ilvl w:val="1"/>
          <w:numId w:val="60"/>
        </w:numPr>
        <w:spacing w:before="200"/>
        <w:ind w:left="709" w:hanging="709"/>
        <w:contextualSpacing w:val="0"/>
        <w:jc w:val="both"/>
        <w:rPr>
          <w:rFonts w:ascii="Times New Roman" w:hAnsi="Times New Roman"/>
          <w:b/>
          <w:sz w:val="20"/>
          <w:szCs w:val="20"/>
        </w:rPr>
      </w:pPr>
      <w:r w:rsidRPr="00B04957">
        <w:rPr>
          <w:rFonts w:ascii="Times New Roman" w:hAnsi="Times New Roman"/>
          <w:b/>
          <w:sz w:val="20"/>
          <w:szCs w:val="20"/>
        </w:rPr>
        <w:t>Application</w:t>
      </w:r>
    </w:p>
    <w:p w14:paraId="54CC7C8E" w14:textId="77777777" w:rsidR="00DF74AF" w:rsidRPr="00B04957" w:rsidRDefault="00DF74AF" w:rsidP="00DF74AF">
      <w:pPr>
        <w:widowControl/>
        <w:autoSpaceDE/>
        <w:autoSpaceDN/>
        <w:spacing w:before="200" w:after="200" w:line="276" w:lineRule="auto"/>
        <w:ind w:left="709"/>
        <w:jc w:val="both"/>
        <w:rPr>
          <w:bCs/>
          <w:sz w:val="20"/>
          <w:szCs w:val="20"/>
        </w:rPr>
      </w:pPr>
      <w:r w:rsidRPr="00B04957">
        <w:rPr>
          <w:bCs/>
          <w:sz w:val="20"/>
          <w:szCs w:val="20"/>
        </w:rPr>
        <w:t>The Queensland Government recognises that government agencies are the key instruments for delivering or implementing the policies of the government.</w:t>
      </w:r>
    </w:p>
    <w:p w14:paraId="43D3390A" w14:textId="77777777" w:rsidR="00DF74AF" w:rsidRPr="00B04957" w:rsidRDefault="00DF74AF" w:rsidP="00DF74AF">
      <w:pPr>
        <w:widowControl/>
        <w:autoSpaceDE/>
        <w:autoSpaceDN/>
        <w:spacing w:before="200" w:after="200" w:line="276" w:lineRule="auto"/>
        <w:ind w:left="709"/>
        <w:jc w:val="both"/>
        <w:rPr>
          <w:bCs/>
          <w:sz w:val="20"/>
          <w:szCs w:val="20"/>
        </w:rPr>
      </w:pPr>
      <w:r w:rsidRPr="00B04957">
        <w:rPr>
          <w:bCs/>
          <w:sz w:val="20"/>
          <w:szCs w:val="20"/>
        </w:rPr>
        <w:t>In striving to achieve "best value" delivery of services to the community, the government’s focus will be on pursuing performance improvement strategies for its workforce, not on simply replacing government employees with non-government service providers.</w:t>
      </w:r>
    </w:p>
    <w:p w14:paraId="19400C3A" w14:textId="77777777" w:rsidR="00DF74AF" w:rsidRPr="00B04957" w:rsidRDefault="00DF74AF" w:rsidP="00DF74AF">
      <w:pPr>
        <w:widowControl/>
        <w:autoSpaceDE/>
        <w:autoSpaceDN/>
        <w:spacing w:before="200" w:after="200" w:line="276" w:lineRule="auto"/>
        <w:ind w:left="709"/>
        <w:jc w:val="both"/>
        <w:rPr>
          <w:bCs/>
          <w:sz w:val="20"/>
          <w:szCs w:val="20"/>
        </w:rPr>
      </w:pPr>
      <w:r w:rsidRPr="00B04957">
        <w:rPr>
          <w:bCs/>
          <w:sz w:val="20"/>
          <w:szCs w:val="20"/>
        </w:rPr>
        <w:t>In this regard, the government has restored the following policy on contracting-out of services as part of its commitment to restoring fairness for the government workforce.  This policy</w:t>
      </w:r>
      <w:r w:rsidRPr="00B04957">
        <w:rPr>
          <w:bCs/>
          <w:sz w:val="20"/>
          <w:szCs w:val="20"/>
          <w:vertAlign w:val="superscript"/>
        </w:rPr>
        <w:footnoteReference w:id="2"/>
      </w:r>
      <w:r w:rsidRPr="00B04957">
        <w:rPr>
          <w:bCs/>
          <w:sz w:val="20"/>
          <w:szCs w:val="20"/>
        </w:rPr>
        <w:t xml:space="preserve"> applies to all Queensland Government agencies (including departments, public service offices, statutory authorities, and other government entities as defined under the Public Service Act 2008) and all tenured employees of these agencies.  The government recognises that, in the case of Queensland Health (comprising the Department of Health and the Hospital and Health Services), public health services are provided through a mix of in-house delivered services and partnerships with non-government, community and private sector health providers. </w:t>
      </w:r>
    </w:p>
    <w:p w14:paraId="4921CD82" w14:textId="77777777" w:rsidR="00DF74AF" w:rsidRPr="00B04957" w:rsidRDefault="00DF74AF" w:rsidP="00DF74AF">
      <w:pPr>
        <w:widowControl/>
        <w:autoSpaceDE/>
        <w:autoSpaceDN/>
        <w:spacing w:before="200" w:after="200" w:line="276" w:lineRule="auto"/>
        <w:ind w:left="720"/>
        <w:jc w:val="both"/>
        <w:rPr>
          <w:bCs/>
          <w:sz w:val="20"/>
          <w:szCs w:val="20"/>
        </w:rPr>
      </w:pPr>
      <w:r w:rsidRPr="00B04957">
        <w:rPr>
          <w:bCs/>
          <w:sz w:val="20"/>
          <w:szCs w:val="20"/>
        </w:rPr>
        <w:t>For the purposes of this policy, contracting-out refers to a contractual arrangement to deliver a service to government or the provision of a government service by a non-government service provider.  Capital works programs are not considered government services for the purpose of this policy.  This means that current arrangements for delivery of the capital works program through competitive tendering will continue.  Further, the purchase of services by government agencies from an internal government provider is not regarded as contracting-out.</w:t>
      </w:r>
    </w:p>
    <w:p w14:paraId="30D5D629" w14:textId="77777777" w:rsidR="00DF74AF" w:rsidRPr="00B04957" w:rsidRDefault="00DF74AF" w:rsidP="00DF74AF">
      <w:pPr>
        <w:widowControl/>
        <w:autoSpaceDE/>
        <w:autoSpaceDN/>
        <w:spacing w:before="200" w:after="200" w:line="276" w:lineRule="auto"/>
        <w:ind w:left="709"/>
        <w:jc w:val="both"/>
        <w:rPr>
          <w:bCs/>
          <w:sz w:val="20"/>
          <w:szCs w:val="20"/>
        </w:rPr>
      </w:pPr>
      <w:r w:rsidRPr="00B04957">
        <w:rPr>
          <w:bCs/>
          <w:sz w:val="20"/>
          <w:szCs w:val="20"/>
        </w:rPr>
        <w:t>Similarly, services contracted to community service providers through grant programs or as recurrently funded programs are not regarded as being contracted-out for the purposes of this policy.</w:t>
      </w:r>
    </w:p>
    <w:p w14:paraId="1685A5E2" w14:textId="77777777" w:rsidR="00DF74AF" w:rsidRPr="00B04957" w:rsidRDefault="00DF74AF" w:rsidP="00DF74AF">
      <w:pPr>
        <w:widowControl/>
        <w:autoSpaceDE/>
        <w:autoSpaceDN/>
        <w:spacing w:before="200" w:after="200" w:line="276" w:lineRule="auto"/>
        <w:ind w:left="720"/>
        <w:jc w:val="both"/>
        <w:rPr>
          <w:bCs/>
          <w:sz w:val="20"/>
          <w:szCs w:val="20"/>
        </w:rPr>
      </w:pPr>
      <w:r w:rsidRPr="00B04957">
        <w:rPr>
          <w:bCs/>
          <w:sz w:val="20"/>
          <w:szCs w:val="20"/>
        </w:rPr>
        <w:t>This policy does not apply to the normal purchase of inputs to government agencies such as office supplies and consultancies. It does however apply to contractual arrangements such as cleaning and other ‘hotel’ type services.</w:t>
      </w:r>
    </w:p>
    <w:p w14:paraId="2039916A" w14:textId="77777777" w:rsidR="00DF74AF" w:rsidRPr="00B04957" w:rsidRDefault="00DF74AF" w:rsidP="00DF74AF">
      <w:pPr>
        <w:widowControl/>
        <w:autoSpaceDE/>
        <w:autoSpaceDN/>
        <w:spacing w:before="200" w:after="200" w:line="276" w:lineRule="auto"/>
        <w:ind w:left="709"/>
        <w:jc w:val="both"/>
        <w:rPr>
          <w:bCs/>
          <w:sz w:val="20"/>
          <w:szCs w:val="20"/>
        </w:rPr>
      </w:pPr>
      <w:r w:rsidRPr="00B04957">
        <w:rPr>
          <w:bCs/>
          <w:sz w:val="20"/>
          <w:szCs w:val="20"/>
        </w:rPr>
        <w:t>Where there are major joint ventures or co-locations with the private sector (e.g. hospital co-locations) decisions on the delivery of support services will be made on a case by case basis.</w:t>
      </w:r>
    </w:p>
    <w:p w14:paraId="5B8C5FD4" w14:textId="77777777" w:rsidR="00DF74AF" w:rsidRPr="00B04957" w:rsidRDefault="00DF74AF" w:rsidP="00DF74AF">
      <w:pPr>
        <w:spacing w:before="200" w:after="200" w:line="276" w:lineRule="auto"/>
        <w:jc w:val="both"/>
        <w:rPr>
          <w:b/>
          <w:sz w:val="20"/>
          <w:szCs w:val="20"/>
        </w:rPr>
      </w:pPr>
      <w:r w:rsidRPr="00B04957">
        <w:rPr>
          <w:b/>
          <w:sz w:val="20"/>
          <w:szCs w:val="20"/>
        </w:rPr>
        <w:t>2.</w:t>
      </w:r>
      <w:r w:rsidRPr="00B04957">
        <w:rPr>
          <w:b/>
          <w:sz w:val="20"/>
          <w:szCs w:val="20"/>
        </w:rPr>
        <w:tab/>
        <w:t>Authority</w:t>
      </w:r>
    </w:p>
    <w:p w14:paraId="33453D6E" w14:textId="77777777" w:rsidR="00DF74AF" w:rsidRPr="00B04957" w:rsidRDefault="00DF74AF" w:rsidP="00DF74AF">
      <w:pPr>
        <w:widowControl/>
        <w:autoSpaceDE/>
        <w:autoSpaceDN/>
        <w:spacing w:before="200" w:after="200" w:line="276" w:lineRule="auto"/>
        <w:ind w:firstLine="709"/>
        <w:jc w:val="both"/>
        <w:rPr>
          <w:bCs/>
          <w:sz w:val="20"/>
          <w:szCs w:val="20"/>
        </w:rPr>
      </w:pPr>
      <w:r w:rsidRPr="00B04957">
        <w:rPr>
          <w:bCs/>
          <w:sz w:val="20"/>
          <w:szCs w:val="20"/>
        </w:rPr>
        <w:t>This policy was released on 16 January 2016.</w:t>
      </w:r>
    </w:p>
    <w:p w14:paraId="025270A5" w14:textId="77777777" w:rsidR="00DF74AF" w:rsidRPr="00B04957" w:rsidRDefault="00DF74AF" w:rsidP="00DF74AF">
      <w:pPr>
        <w:spacing w:before="200" w:after="200" w:line="276" w:lineRule="auto"/>
        <w:jc w:val="both"/>
        <w:rPr>
          <w:b/>
          <w:sz w:val="20"/>
          <w:szCs w:val="20"/>
        </w:rPr>
      </w:pPr>
      <w:r w:rsidRPr="00B04957">
        <w:rPr>
          <w:b/>
          <w:sz w:val="20"/>
          <w:szCs w:val="20"/>
        </w:rPr>
        <w:t>3.</w:t>
      </w:r>
      <w:r w:rsidRPr="00B04957">
        <w:rPr>
          <w:b/>
          <w:sz w:val="20"/>
          <w:szCs w:val="20"/>
        </w:rPr>
        <w:tab/>
        <w:t>Policy</w:t>
      </w:r>
      <w:r w:rsidRPr="00B04957">
        <w:rPr>
          <w:b/>
          <w:sz w:val="20"/>
          <w:szCs w:val="20"/>
        </w:rPr>
        <w:tab/>
      </w:r>
    </w:p>
    <w:p w14:paraId="2FB80897" w14:textId="77777777" w:rsidR="00DF74AF" w:rsidRPr="00B04957" w:rsidRDefault="00DF74AF" w:rsidP="00DF74AF">
      <w:pPr>
        <w:widowControl/>
        <w:autoSpaceDE/>
        <w:autoSpaceDN/>
        <w:spacing w:before="200" w:after="200" w:line="276" w:lineRule="auto"/>
        <w:ind w:left="709" w:hanging="709"/>
        <w:jc w:val="both"/>
        <w:rPr>
          <w:bCs/>
          <w:sz w:val="20"/>
          <w:szCs w:val="20"/>
        </w:rPr>
      </w:pPr>
      <w:r w:rsidRPr="00B04957">
        <w:rPr>
          <w:bCs/>
          <w:sz w:val="20"/>
          <w:szCs w:val="20"/>
        </w:rPr>
        <w:t>3.1</w:t>
      </w:r>
      <w:r w:rsidRPr="00B04957">
        <w:rPr>
          <w:bCs/>
          <w:sz w:val="20"/>
          <w:szCs w:val="20"/>
        </w:rPr>
        <w:tab/>
        <w:t>Services currently provided in-house (i.e. by a government agency)</w:t>
      </w:r>
    </w:p>
    <w:p w14:paraId="422E4780" w14:textId="77777777" w:rsidR="00DF74AF" w:rsidRPr="00B04957" w:rsidRDefault="00DF74AF" w:rsidP="00DF74AF">
      <w:pPr>
        <w:widowControl/>
        <w:autoSpaceDE/>
        <w:autoSpaceDN/>
        <w:spacing w:before="200" w:after="200" w:line="276" w:lineRule="auto"/>
        <w:ind w:left="709"/>
        <w:jc w:val="both"/>
        <w:rPr>
          <w:bCs/>
          <w:sz w:val="20"/>
          <w:szCs w:val="20"/>
        </w:rPr>
      </w:pPr>
      <w:r w:rsidRPr="00B04957">
        <w:rPr>
          <w:bCs/>
          <w:sz w:val="20"/>
          <w:szCs w:val="20"/>
        </w:rPr>
        <w:t>It is the policy of the government that in order to maintain existing government jobs, there will be no contracting-out of services currently provided in-house other than in circumstances where:</w:t>
      </w:r>
    </w:p>
    <w:p w14:paraId="0479BE4A" w14:textId="77777777" w:rsidR="00DF74AF" w:rsidRPr="00B04957" w:rsidRDefault="00DF74AF" w:rsidP="00DF74AF">
      <w:pPr>
        <w:widowControl/>
        <w:numPr>
          <w:ilvl w:val="0"/>
          <w:numId w:val="64"/>
        </w:numPr>
        <w:autoSpaceDE/>
        <w:autoSpaceDN/>
        <w:spacing w:before="200" w:after="200" w:line="276" w:lineRule="auto"/>
        <w:ind w:left="1440"/>
        <w:jc w:val="both"/>
        <w:rPr>
          <w:bCs/>
          <w:sz w:val="20"/>
          <w:szCs w:val="20"/>
        </w:rPr>
      </w:pPr>
      <w:r w:rsidRPr="00B04957">
        <w:rPr>
          <w:bCs/>
          <w:sz w:val="20"/>
          <w:szCs w:val="20"/>
        </w:rPr>
        <w:t>actual shortages exist in appropriately skilled in-house staff;</w:t>
      </w:r>
    </w:p>
    <w:p w14:paraId="4D85C69E" w14:textId="77777777" w:rsidR="00DF74AF" w:rsidRPr="00B04957" w:rsidRDefault="00DF74AF" w:rsidP="00DF74AF">
      <w:pPr>
        <w:widowControl/>
        <w:numPr>
          <w:ilvl w:val="0"/>
          <w:numId w:val="64"/>
        </w:numPr>
        <w:autoSpaceDE/>
        <w:autoSpaceDN/>
        <w:spacing w:before="200" w:after="200" w:line="276" w:lineRule="auto"/>
        <w:ind w:left="1440"/>
        <w:jc w:val="both"/>
        <w:rPr>
          <w:bCs/>
          <w:sz w:val="20"/>
          <w:szCs w:val="20"/>
        </w:rPr>
      </w:pPr>
      <w:r w:rsidRPr="00B04957">
        <w:rPr>
          <w:bCs/>
          <w:sz w:val="20"/>
          <w:szCs w:val="20"/>
        </w:rPr>
        <w:t xml:space="preserve">there is a lack of available infrastructure capital or funds to meet the cost of providing new technology; or </w:t>
      </w:r>
    </w:p>
    <w:p w14:paraId="20217BE9" w14:textId="77777777" w:rsidR="00DF74AF" w:rsidRPr="000D1EF7" w:rsidRDefault="00DF74AF" w:rsidP="00DF74AF">
      <w:pPr>
        <w:widowControl/>
        <w:numPr>
          <w:ilvl w:val="0"/>
          <w:numId w:val="64"/>
        </w:numPr>
        <w:autoSpaceDE/>
        <w:autoSpaceDN/>
        <w:spacing w:before="200" w:after="200" w:line="276" w:lineRule="auto"/>
        <w:ind w:left="1440"/>
        <w:jc w:val="both"/>
        <w:rPr>
          <w:bCs/>
          <w:sz w:val="20"/>
          <w:szCs w:val="20"/>
        </w:rPr>
      </w:pPr>
      <w:r w:rsidRPr="00B04957">
        <w:rPr>
          <w:bCs/>
          <w:sz w:val="20"/>
          <w:szCs w:val="20"/>
        </w:rPr>
        <w:t>it can clearly be demonstrated that it is in the public interest that services should be contracted-out.</w:t>
      </w:r>
    </w:p>
    <w:p w14:paraId="3F9B4B53" w14:textId="77777777" w:rsidR="00DF74AF" w:rsidRPr="00B04957" w:rsidRDefault="00DF74AF" w:rsidP="00DF74AF">
      <w:pPr>
        <w:widowControl/>
        <w:autoSpaceDE/>
        <w:autoSpaceDN/>
        <w:spacing w:before="200" w:after="200" w:line="276" w:lineRule="auto"/>
        <w:ind w:left="709"/>
        <w:jc w:val="both"/>
        <w:rPr>
          <w:bCs/>
          <w:sz w:val="20"/>
          <w:szCs w:val="20"/>
        </w:rPr>
      </w:pPr>
      <w:r w:rsidRPr="00B04957">
        <w:rPr>
          <w:bCs/>
          <w:sz w:val="20"/>
          <w:szCs w:val="20"/>
        </w:rPr>
        <w:t>Cabinet approval will be required only for contracting-out proposals that meet the criteria outlined above where they would have a significant impact on the government’s workforce in terms of job losses.  Cabinet submissions proposing contracting-out initiatives should detail:</w:t>
      </w:r>
    </w:p>
    <w:p w14:paraId="43A5730A" w14:textId="77777777" w:rsidR="00DF74AF" w:rsidRPr="00B04957" w:rsidRDefault="00DF74AF" w:rsidP="00DF74AF">
      <w:pPr>
        <w:widowControl/>
        <w:numPr>
          <w:ilvl w:val="0"/>
          <w:numId w:val="65"/>
        </w:numPr>
        <w:autoSpaceDE/>
        <w:autoSpaceDN/>
        <w:spacing w:before="200" w:after="200" w:line="276" w:lineRule="auto"/>
        <w:ind w:left="1440"/>
        <w:jc w:val="both"/>
        <w:rPr>
          <w:bCs/>
          <w:sz w:val="20"/>
          <w:szCs w:val="20"/>
        </w:rPr>
      </w:pPr>
      <w:r w:rsidRPr="00B04957">
        <w:rPr>
          <w:bCs/>
          <w:sz w:val="20"/>
          <w:szCs w:val="20"/>
        </w:rPr>
        <w:lastRenderedPageBreak/>
        <w:t>why the service cannot continue to be delivered by government agencies;</w:t>
      </w:r>
    </w:p>
    <w:p w14:paraId="3D3B0FD7" w14:textId="77777777" w:rsidR="00DF74AF" w:rsidRPr="00B04957" w:rsidRDefault="00DF74AF" w:rsidP="00DF74AF">
      <w:pPr>
        <w:widowControl/>
        <w:numPr>
          <w:ilvl w:val="0"/>
          <w:numId w:val="65"/>
        </w:numPr>
        <w:autoSpaceDE/>
        <w:autoSpaceDN/>
        <w:spacing w:before="200" w:after="200" w:line="276" w:lineRule="auto"/>
        <w:ind w:left="1440"/>
        <w:jc w:val="both"/>
        <w:rPr>
          <w:bCs/>
          <w:sz w:val="20"/>
          <w:szCs w:val="20"/>
        </w:rPr>
      </w:pPr>
      <w:r w:rsidRPr="00B04957">
        <w:rPr>
          <w:bCs/>
          <w:sz w:val="20"/>
          <w:szCs w:val="20"/>
        </w:rPr>
        <w:t>the impact on the government workforce;</w:t>
      </w:r>
    </w:p>
    <w:p w14:paraId="1DDB7057" w14:textId="77777777" w:rsidR="00DF74AF" w:rsidRPr="00B04957" w:rsidRDefault="00DF74AF" w:rsidP="00DF74AF">
      <w:pPr>
        <w:widowControl/>
        <w:numPr>
          <w:ilvl w:val="0"/>
          <w:numId w:val="65"/>
        </w:numPr>
        <w:autoSpaceDE/>
        <w:autoSpaceDN/>
        <w:spacing w:before="200" w:after="200" w:line="276" w:lineRule="auto"/>
        <w:ind w:left="1440"/>
        <w:jc w:val="both"/>
        <w:rPr>
          <w:bCs/>
          <w:sz w:val="20"/>
          <w:szCs w:val="20"/>
        </w:rPr>
      </w:pPr>
      <w:r w:rsidRPr="00B04957">
        <w:rPr>
          <w:bCs/>
          <w:sz w:val="20"/>
          <w:szCs w:val="20"/>
        </w:rPr>
        <w:t>how the proposed initiative will improve government service delivery;</w:t>
      </w:r>
    </w:p>
    <w:p w14:paraId="06718D28" w14:textId="77777777" w:rsidR="00DF74AF" w:rsidRPr="00B04957" w:rsidRDefault="00DF74AF" w:rsidP="00DF74AF">
      <w:pPr>
        <w:widowControl/>
        <w:numPr>
          <w:ilvl w:val="0"/>
          <w:numId w:val="65"/>
        </w:numPr>
        <w:autoSpaceDE/>
        <w:autoSpaceDN/>
        <w:spacing w:before="200" w:after="200" w:line="276" w:lineRule="auto"/>
        <w:ind w:left="1440"/>
        <w:jc w:val="both"/>
        <w:rPr>
          <w:bCs/>
          <w:sz w:val="20"/>
          <w:szCs w:val="20"/>
        </w:rPr>
      </w:pPr>
      <w:r w:rsidRPr="00B04957">
        <w:rPr>
          <w:bCs/>
          <w:sz w:val="20"/>
          <w:szCs w:val="20"/>
        </w:rPr>
        <w:t>any social and/or economic impact on the Queensland community;</w:t>
      </w:r>
    </w:p>
    <w:p w14:paraId="4D40D8F3" w14:textId="77777777" w:rsidR="00DF74AF" w:rsidRPr="00B04957" w:rsidRDefault="00DF74AF" w:rsidP="00DF74AF">
      <w:pPr>
        <w:widowControl/>
        <w:numPr>
          <w:ilvl w:val="0"/>
          <w:numId w:val="65"/>
        </w:numPr>
        <w:autoSpaceDE/>
        <w:autoSpaceDN/>
        <w:spacing w:before="200" w:after="200" w:line="276" w:lineRule="auto"/>
        <w:ind w:left="1440"/>
        <w:jc w:val="both"/>
        <w:rPr>
          <w:bCs/>
          <w:sz w:val="20"/>
          <w:szCs w:val="20"/>
        </w:rPr>
      </w:pPr>
      <w:r w:rsidRPr="00B04957">
        <w:rPr>
          <w:bCs/>
          <w:sz w:val="20"/>
          <w:szCs w:val="20"/>
        </w:rPr>
        <w:t>the impact on regional and rural communities, where relevant, particularly in regard to maintenance of public employment in regional and rural Queensland;</w:t>
      </w:r>
    </w:p>
    <w:p w14:paraId="4BCFBC91" w14:textId="77777777" w:rsidR="00DF74AF" w:rsidRPr="00B04957" w:rsidRDefault="00DF74AF" w:rsidP="00DF74AF">
      <w:pPr>
        <w:widowControl/>
        <w:numPr>
          <w:ilvl w:val="0"/>
          <w:numId w:val="65"/>
        </w:numPr>
        <w:autoSpaceDE/>
        <w:autoSpaceDN/>
        <w:spacing w:before="200" w:after="200" w:line="276" w:lineRule="auto"/>
        <w:ind w:left="1440"/>
        <w:jc w:val="both"/>
        <w:rPr>
          <w:bCs/>
          <w:sz w:val="20"/>
          <w:szCs w:val="20"/>
        </w:rPr>
      </w:pPr>
      <w:r w:rsidRPr="00B04957">
        <w:rPr>
          <w:bCs/>
          <w:sz w:val="20"/>
          <w:szCs w:val="20"/>
        </w:rPr>
        <w:t>the impact on future competitive tendering in a market where the government will have no capacity to bid;</w:t>
      </w:r>
    </w:p>
    <w:p w14:paraId="7B81DBCA" w14:textId="77777777" w:rsidR="00DF74AF" w:rsidRPr="00B04957" w:rsidRDefault="00DF74AF" w:rsidP="00DF74AF">
      <w:pPr>
        <w:widowControl/>
        <w:numPr>
          <w:ilvl w:val="0"/>
          <w:numId w:val="65"/>
        </w:numPr>
        <w:autoSpaceDE/>
        <w:autoSpaceDN/>
        <w:spacing w:before="200" w:after="200" w:line="276" w:lineRule="auto"/>
        <w:ind w:left="1440"/>
        <w:jc w:val="both"/>
        <w:rPr>
          <w:bCs/>
          <w:sz w:val="20"/>
          <w:szCs w:val="20"/>
        </w:rPr>
      </w:pPr>
      <w:r w:rsidRPr="00B04957">
        <w:rPr>
          <w:bCs/>
          <w:sz w:val="20"/>
          <w:szCs w:val="20"/>
        </w:rPr>
        <w:t>communication and consultation strategies, including managing the impact on the tenured government workforce, and workforce transition plans for deployment, redeployment and retraining; and</w:t>
      </w:r>
    </w:p>
    <w:p w14:paraId="3FD9E1C6" w14:textId="77777777" w:rsidR="00DF74AF" w:rsidRPr="000D1EF7" w:rsidRDefault="00DF74AF" w:rsidP="00DF74AF">
      <w:pPr>
        <w:widowControl/>
        <w:numPr>
          <w:ilvl w:val="0"/>
          <w:numId w:val="65"/>
        </w:numPr>
        <w:autoSpaceDE/>
        <w:autoSpaceDN/>
        <w:spacing w:before="200" w:after="200" w:line="276" w:lineRule="auto"/>
        <w:ind w:left="1440"/>
        <w:jc w:val="both"/>
        <w:rPr>
          <w:bCs/>
          <w:sz w:val="20"/>
          <w:szCs w:val="20"/>
        </w:rPr>
      </w:pPr>
      <w:r w:rsidRPr="00B04957">
        <w:rPr>
          <w:bCs/>
          <w:sz w:val="20"/>
          <w:szCs w:val="20"/>
        </w:rPr>
        <w:t>the cost implications for government.</w:t>
      </w:r>
    </w:p>
    <w:p w14:paraId="24B7397B" w14:textId="77777777" w:rsidR="00DF74AF" w:rsidRPr="00B04957" w:rsidRDefault="00DF74AF" w:rsidP="00DF74AF">
      <w:pPr>
        <w:widowControl/>
        <w:autoSpaceDE/>
        <w:autoSpaceDN/>
        <w:spacing w:before="200" w:after="200" w:line="276" w:lineRule="auto"/>
        <w:ind w:left="709"/>
        <w:jc w:val="both"/>
        <w:rPr>
          <w:bCs/>
          <w:sz w:val="20"/>
          <w:szCs w:val="20"/>
        </w:rPr>
      </w:pPr>
      <w:r w:rsidRPr="00B04957">
        <w:rPr>
          <w:bCs/>
          <w:sz w:val="20"/>
          <w:szCs w:val="20"/>
        </w:rPr>
        <w:t>Where the government agrees to contract-out services, employees and the relevant unions will be consulted as early as possible.  Discussions will take place prior to any steps being taken to call tenders or to enter into any alternative bidding arrangement for the provision of services by an external provider.</w:t>
      </w:r>
    </w:p>
    <w:p w14:paraId="2424E147" w14:textId="77777777" w:rsidR="00DF74AF" w:rsidRPr="00B04957" w:rsidRDefault="00DF74AF" w:rsidP="00DF74AF">
      <w:pPr>
        <w:widowControl/>
        <w:autoSpaceDE/>
        <w:autoSpaceDN/>
        <w:spacing w:before="200" w:after="200" w:line="276" w:lineRule="auto"/>
        <w:ind w:left="709"/>
        <w:jc w:val="both"/>
        <w:rPr>
          <w:bCs/>
          <w:sz w:val="20"/>
          <w:szCs w:val="20"/>
        </w:rPr>
      </w:pPr>
      <w:r w:rsidRPr="00B04957">
        <w:rPr>
          <w:bCs/>
          <w:sz w:val="20"/>
          <w:szCs w:val="20"/>
        </w:rPr>
        <w:t>If, after full consultation with employees and relevant unions, employees are to be affected by the necessity to contract-out services, the government agency should:</w:t>
      </w:r>
    </w:p>
    <w:p w14:paraId="35E3201C" w14:textId="77777777" w:rsidR="00DF74AF" w:rsidRPr="00B04957" w:rsidRDefault="00DF74AF" w:rsidP="00DF74AF">
      <w:pPr>
        <w:widowControl/>
        <w:numPr>
          <w:ilvl w:val="0"/>
          <w:numId w:val="66"/>
        </w:numPr>
        <w:autoSpaceDE/>
        <w:autoSpaceDN/>
        <w:spacing w:before="200" w:after="200" w:line="276" w:lineRule="auto"/>
        <w:ind w:left="1440"/>
        <w:jc w:val="both"/>
        <w:rPr>
          <w:bCs/>
          <w:sz w:val="20"/>
          <w:szCs w:val="20"/>
        </w:rPr>
      </w:pPr>
      <w:r w:rsidRPr="00B04957">
        <w:rPr>
          <w:bCs/>
          <w:sz w:val="20"/>
          <w:szCs w:val="20"/>
        </w:rPr>
        <w:t>ensure that effort is directed towards assisting employees to take up employment with the contractor; and/or</w:t>
      </w:r>
    </w:p>
    <w:p w14:paraId="6553984E" w14:textId="77777777" w:rsidR="00DF74AF" w:rsidRPr="00B04957" w:rsidRDefault="00DF74AF" w:rsidP="00DF74AF">
      <w:pPr>
        <w:widowControl/>
        <w:numPr>
          <w:ilvl w:val="0"/>
          <w:numId w:val="66"/>
        </w:numPr>
        <w:autoSpaceDE/>
        <w:autoSpaceDN/>
        <w:spacing w:before="200" w:after="200" w:line="276" w:lineRule="auto"/>
        <w:ind w:left="1440"/>
        <w:jc w:val="both"/>
        <w:rPr>
          <w:bCs/>
          <w:sz w:val="20"/>
          <w:szCs w:val="20"/>
        </w:rPr>
      </w:pPr>
      <w:r w:rsidRPr="00B04957">
        <w:rPr>
          <w:bCs/>
          <w:sz w:val="20"/>
          <w:szCs w:val="20"/>
        </w:rPr>
        <w:t>ensure that employees are given the maximum opportunity to accept deployment and redeployment.</w:t>
      </w:r>
    </w:p>
    <w:p w14:paraId="5306C2C6" w14:textId="77777777" w:rsidR="00DF74AF" w:rsidRPr="00B04957" w:rsidRDefault="00DF74AF" w:rsidP="00DF74AF">
      <w:pPr>
        <w:widowControl/>
        <w:autoSpaceDE/>
        <w:autoSpaceDN/>
        <w:spacing w:before="200" w:after="200" w:line="276" w:lineRule="auto"/>
        <w:ind w:left="709" w:hanging="709"/>
        <w:jc w:val="both"/>
        <w:rPr>
          <w:bCs/>
          <w:sz w:val="20"/>
          <w:szCs w:val="20"/>
        </w:rPr>
      </w:pPr>
      <w:r w:rsidRPr="00B04957">
        <w:rPr>
          <w:bCs/>
          <w:sz w:val="20"/>
          <w:szCs w:val="20"/>
        </w:rPr>
        <w:t>3.2</w:t>
      </w:r>
      <w:r w:rsidRPr="00B04957">
        <w:rPr>
          <w:bCs/>
          <w:sz w:val="20"/>
          <w:szCs w:val="20"/>
        </w:rPr>
        <w:tab/>
        <w:t>Services currently contracted-out</w:t>
      </w:r>
    </w:p>
    <w:p w14:paraId="456B08FC" w14:textId="77777777" w:rsidR="00DF74AF" w:rsidRPr="00B04957" w:rsidRDefault="00DF74AF" w:rsidP="00DF74AF">
      <w:pPr>
        <w:widowControl/>
        <w:autoSpaceDE/>
        <w:autoSpaceDN/>
        <w:spacing w:before="200" w:after="200" w:line="276" w:lineRule="auto"/>
        <w:ind w:left="709"/>
        <w:jc w:val="both"/>
        <w:rPr>
          <w:bCs/>
          <w:sz w:val="20"/>
          <w:szCs w:val="20"/>
        </w:rPr>
      </w:pPr>
      <w:r w:rsidRPr="00B04957">
        <w:rPr>
          <w:bCs/>
          <w:sz w:val="20"/>
          <w:szCs w:val="20"/>
        </w:rPr>
        <w:t>It is the policy of the government that when existing contracts with non-government providers are due for renewal, the services generally will be once again offered to contract.</w:t>
      </w:r>
    </w:p>
    <w:p w14:paraId="36448A55" w14:textId="77777777" w:rsidR="00DF74AF" w:rsidRPr="00B04957" w:rsidRDefault="00DF74AF" w:rsidP="00DF74AF">
      <w:pPr>
        <w:widowControl/>
        <w:autoSpaceDE/>
        <w:autoSpaceDN/>
        <w:spacing w:before="200" w:after="200" w:line="276" w:lineRule="auto"/>
        <w:ind w:left="709"/>
        <w:jc w:val="both"/>
        <w:rPr>
          <w:bCs/>
          <w:sz w:val="20"/>
          <w:szCs w:val="20"/>
        </w:rPr>
      </w:pPr>
      <w:r w:rsidRPr="00B04957">
        <w:rPr>
          <w:bCs/>
          <w:sz w:val="20"/>
          <w:szCs w:val="20"/>
        </w:rPr>
        <w:t>If the conditions of the existing contract allow for the contract to be renewed without a tendering process, and the external provider has met all the conditions of the contract, a new contract may be offered to the current provider subject to continuing commercial viability and the mutual agreement of both parties.</w:t>
      </w:r>
    </w:p>
    <w:p w14:paraId="7E7BB019" w14:textId="77777777" w:rsidR="00DF74AF" w:rsidRPr="00B04957" w:rsidRDefault="00DF74AF" w:rsidP="00DF74AF">
      <w:pPr>
        <w:widowControl/>
        <w:autoSpaceDE/>
        <w:autoSpaceDN/>
        <w:spacing w:before="200" w:after="200" w:line="276" w:lineRule="auto"/>
        <w:ind w:left="709"/>
        <w:jc w:val="both"/>
        <w:rPr>
          <w:bCs/>
          <w:sz w:val="20"/>
          <w:szCs w:val="20"/>
        </w:rPr>
      </w:pPr>
      <w:r w:rsidRPr="00B04957">
        <w:rPr>
          <w:bCs/>
          <w:sz w:val="20"/>
          <w:szCs w:val="20"/>
        </w:rPr>
        <w:t>Where a contract is due to expire and a tendering process is proposed, government agencies may bid for the work, subject to any legislative requirements and government agencies competing on a fair basis – that is, with any advantages or disadvantages that stem solely from their public ownership being removed or accounted for in an appropriate manner.  Operational guidelines will be developed to assist agencies in assessing the relative merits of in-house and external bids.</w:t>
      </w:r>
    </w:p>
    <w:p w14:paraId="6A1FAB63" w14:textId="77777777" w:rsidR="00DF74AF" w:rsidRPr="00B04957" w:rsidRDefault="00DF74AF" w:rsidP="00DF74AF">
      <w:pPr>
        <w:widowControl/>
        <w:autoSpaceDE/>
        <w:autoSpaceDN/>
        <w:spacing w:before="200" w:after="200" w:line="276" w:lineRule="auto"/>
        <w:ind w:left="709"/>
        <w:jc w:val="both"/>
        <w:rPr>
          <w:bCs/>
          <w:sz w:val="20"/>
          <w:szCs w:val="20"/>
        </w:rPr>
      </w:pPr>
      <w:r w:rsidRPr="00B04957">
        <w:rPr>
          <w:bCs/>
          <w:sz w:val="20"/>
          <w:szCs w:val="20"/>
        </w:rPr>
        <w:t>In-sourcing will be undertaken only where it can be demonstrated that work is competitive on an overall "best value" basis, including quality and cost of purchase and maintenance of any capital equipment required to perform the work.</w:t>
      </w:r>
    </w:p>
    <w:p w14:paraId="5BFEDBFD" w14:textId="77777777" w:rsidR="00DF74AF" w:rsidRPr="00B04957" w:rsidRDefault="00DF74AF" w:rsidP="00DF74AF">
      <w:pPr>
        <w:widowControl/>
        <w:autoSpaceDE/>
        <w:autoSpaceDN/>
        <w:spacing w:before="200" w:after="200" w:line="276" w:lineRule="auto"/>
        <w:ind w:left="709" w:hanging="709"/>
        <w:jc w:val="both"/>
        <w:rPr>
          <w:bCs/>
          <w:sz w:val="20"/>
          <w:szCs w:val="20"/>
        </w:rPr>
      </w:pPr>
      <w:r w:rsidRPr="00B04957">
        <w:rPr>
          <w:bCs/>
          <w:sz w:val="20"/>
          <w:szCs w:val="20"/>
        </w:rPr>
        <w:t xml:space="preserve">3.3 </w:t>
      </w:r>
      <w:r w:rsidRPr="00B04957">
        <w:rPr>
          <w:bCs/>
          <w:sz w:val="20"/>
          <w:szCs w:val="20"/>
        </w:rPr>
        <w:tab/>
        <w:t xml:space="preserve">New services  </w:t>
      </w:r>
    </w:p>
    <w:p w14:paraId="5B4A6FBF" w14:textId="77777777" w:rsidR="00DF74AF" w:rsidRPr="00B04957" w:rsidRDefault="00DF74AF" w:rsidP="00DF74AF">
      <w:pPr>
        <w:widowControl/>
        <w:autoSpaceDE/>
        <w:autoSpaceDN/>
        <w:spacing w:before="200" w:after="200" w:line="276" w:lineRule="auto"/>
        <w:ind w:left="709"/>
        <w:jc w:val="both"/>
        <w:rPr>
          <w:bCs/>
          <w:sz w:val="20"/>
          <w:szCs w:val="20"/>
        </w:rPr>
      </w:pPr>
      <w:r w:rsidRPr="00B04957">
        <w:rPr>
          <w:bCs/>
          <w:sz w:val="20"/>
          <w:szCs w:val="20"/>
        </w:rPr>
        <w:t>A decision on whether it is appropriate to contract-out new government services with significant workforce impacts will be made on a case by case basis by Cabinet. Opportunity will be provided for the new government service to be delivered by in-house staff where it can be demonstrated that work is competitive on an overall "best value" basis, including quality and cost of purchase and maintenance of any capital equipment required to perform the work.</w:t>
      </w:r>
    </w:p>
    <w:p w14:paraId="51ADCF5F" w14:textId="77777777" w:rsidR="00DF74AF" w:rsidRPr="00B04957" w:rsidRDefault="00DF74AF" w:rsidP="00DF74AF">
      <w:pPr>
        <w:widowControl/>
        <w:autoSpaceDE/>
        <w:autoSpaceDN/>
        <w:spacing w:before="200" w:after="200" w:line="276" w:lineRule="auto"/>
        <w:ind w:left="709"/>
        <w:jc w:val="both"/>
        <w:rPr>
          <w:bCs/>
          <w:sz w:val="20"/>
          <w:szCs w:val="20"/>
        </w:rPr>
      </w:pPr>
      <w:r w:rsidRPr="00B04957">
        <w:rPr>
          <w:bCs/>
          <w:sz w:val="20"/>
          <w:szCs w:val="20"/>
        </w:rPr>
        <w:t>Cabinet submissions proposing contracting-out of new services should detail:</w:t>
      </w:r>
    </w:p>
    <w:p w14:paraId="13F95950" w14:textId="77777777" w:rsidR="00DF74AF" w:rsidRPr="00B04957" w:rsidRDefault="00DF74AF" w:rsidP="00DF74AF">
      <w:pPr>
        <w:widowControl/>
        <w:numPr>
          <w:ilvl w:val="0"/>
          <w:numId w:val="67"/>
        </w:numPr>
        <w:autoSpaceDE/>
        <w:autoSpaceDN/>
        <w:spacing w:before="200" w:after="200" w:line="276" w:lineRule="auto"/>
        <w:ind w:left="1440"/>
        <w:jc w:val="both"/>
        <w:rPr>
          <w:bCs/>
          <w:sz w:val="20"/>
          <w:szCs w:val="20"/>
        </w:rPr>
      </w:pPr>
      <w:r w:rsidRPr="00B04957">
        <w:rPr>
          <w:bCs/>
          <w:sz w:val="20"/>
          <w:szCs w:val="20"/>
        </w:rPr>
        <w:t xml:space="preserve">any social and/or economic impact on the Queensland community; </w:t>
      </w:r>
    </w:p>
    <w:p w14:paraId="5FE417D2" w14:textId="77777777" w:rsidR="00DF74AF" w:rsidRPr="00B04957" w:rsidRDefault="00DF74AF" w:rsidP="00DF74AF">
      <w:pPr>
        <w:widowControl/>
        <w:numPr>
          <w:ilvl w:val="0"/>
          <w:numId w:val="67"/>
        </w:numPr>
        <w:autoSpaceDE/>
        <w:autoSpaceDN/>
        <w:spacing w:before="200" w:after="200" w:line="276" w:lineRule="auto"/>
        <w:ind w:left="1440"/>
        <w:jc w:val="both"/>
        <w:rPr>
          <w:bCs/>
          <w:sz w:val="20"/>
          <w:szCs w:val="20"/>
        </w:rPr>
      </w:pPr>
      <w:r w:rsidRPr="00B04957">
        <w:rPr>
          <w:bCs/>
          <w:sz w:val="20"/>
          <w:szCs w:val="20"/>
        </w:rPr>
        <w:lastRenderedPageBreak/>
        <w:t>the impact on regional and rural communities;</w:t>
      </w:r>
    </w:p>
    <w:p w14:paraId="4C72B140" w14:textId="77777777" w:rsidR="00DF74AF" w:rsidRPr="00B04957" w:rsidRDefault="00DF74AF" w:rsidP="00DF74AF">
      <w:pPr>
        <w:widowControl/>
        <w:numPr>
          <w:ilvl w:val="0"/>
          <w:numId w:val="67"/>
        </w:numPr>
        <w:autoSpaceDE/>
        <w:autoSpaceDN/>
        <w:spacing w:before="200" w:after="200" w:line="276" w:lineRule="auto"/>
        <w:ind w:left="1440"/>
        <w:jc w:val="both"/>
        <w:rPr>
          <w:bCs/>
          <w:sz w:val="20"/>
          <w:szCs w:val="20"/>
        </w:rPr>
      </w:pPr>
      <w:r w:rsidRPr="00B04957">
        <w:rPr>
          <w:bCs/>
          <w:sz w:val="20"/>
          <w:szCs w:val="20"/>
        </w:rPr>
        <w:t>the impact on future competitive tendering in a market where the government will have no capacity to bid;</w:t>
      </w:r>
    </w:p>
    <w:p w14:paraId="6706B58C" w14:textId="77777777" w:rsidR="00DF74AF" w:rsidRPr="00B04957" w:rsidRDefault="00DF74AF" w:rsidP="00DF74AF">
      <w:pPr>
        <w:widowControl/>
        <w:numPr>
          <w:ilvl w:val="0"/>
          <w:numId w:val="67"/>
        </w:numPr>
        <w:autoSpaceDE/>
        <w:autoSpaceDN/>
        <w:spacing w:before="200" w:after="200" w:line="276" w:lineRule="auto"/>
        <w:ind w:left="1440"/>
        <w:jc w:val="both"/>
        <w:rPr>
          <w:bCs/>
          <w:sz w:val="20"/>
          <w:szCs w:val="20"/>
        </w:rPr>
      </w:pPr>
      <w:r w:rsidRPr="00B04957">
        <w:rPr>
          <w:bCs/>
          <w:sz w:val="20"/>
          <w:szCs w:val="20"/>
        </w:rPr>
        <w:t>why the service needs to be delivered by a non-government service provider; and</w:t>
      </w:r>
    </w:p>
    <w:p w14:paraId="076F98C6" w14:textId="77777777" w:rsidR="00DF74AF" w:rsidRPr="00B04957" w:rsidRDefault="00DF74AF" w:rsidP="00DF74AF">
      <w:pPr>
        <w:widowControl/>
        <w:numPr>
          <w:ilvl w:val="0"/>
          <w:numId w:val="67"/>
        </w:numPr>
        <w:autoSpaceDE/>
        <w:autoSpaceDN/>
        <w:spacing w:before="200" w:after="200" w:line="276" w:lineRule="auto"/>
        <w:ind w:left="1440"/>
        <w:jc w:val="both"/>
        <w:rPr>
          <w:bCs/>
          <w:sz w:val="20"/>
          <w:szCs w:val="20"/>
        </w:rPr>
      </w:pPr>
      <w:r w:rsidRPr="00B04957">
        <w:rPr>
          <w:bCs/>
          <w:sz w:val="20"/>
          <w:szCs w:val="20"/>
        </w:rPr>
        <w:t xml:space="preserve">the cost implications for government. </w:t>
      </w:r>
    </w:p>
    <w:p w14:paraId="5F44A065" w14:textId="77777777" w:rsidR="00DF74AF" w:rsidRPr="00B04957" w:rsidRDefault="00DF74AF" w:rsidP="00DF74AF">
      <w:pPr>
        <w:widowControl/>
        <w:autoSpaceDE/>
        <w:autoSpaceDN/>
        <w:spacing w:before="200" w:after="200" w:line="276" w:lineRule="auto"/>
        <w:ind w:left="709" w:hanging="709"/>
        <w:jc w:val="both"/>
        <w:rPr>
          <w:bCs/>
          <w:sz w:val="20"/>
          <w:szCs w:val="20"/>
        </w:rPr>
      </w:pPr>
      <w:r w:rsidRPr="00B04957">
        <w:rPr>
          <w:bCs/>
          <w:sz w:val="20"/>
          <w:szCs w:val="20"/>
        </w:rPr>
        <w:t>3.4</w:t>
      </w:r>
      <w:r w:rsidRPr="00B04957">
        <w:rPr>
          <w:bCs/>
          <w:sz w:val="20"/>
          <w:szCs w:val="20"/>
        </w:rPr>
        <w:tab/>
        <w:t>Services in replacement facilities</w:t>
      </w:r>
    </w:p>
    <w:p w14:paraId="66CA32EF" w14:textId="77777777" w:rsidR="00DF74AF" w:rsidRPr="00B04957" w:rsidRDefault="00DF74AF" w:rsidP="00DF74AF">
      <w:pPr>
        <w:widowControl/>
        <w:autoSpaceDE/>
        <w:autoSpaceDN/>
        <w:spacing w:before="200" w:after="200" w:line="276" w:lineRule="auto"/>
        <w:ind w:left="709"/>
        <w:jc w:val="both"/>
        <w:rPr>
          <w:bCs/>
          <w:sz w:val="20"/>
          <w:szCs w:val="20"/>
        </w:rPr>
      </w:pPr>
      <w:r w:rsidRPr="00B04957">
        <w:rPr>
          <w:bCs/>
          <w:sz w:val="20"/>
          <w:szCs w:val="20"/>
        </w:rPr>
        <w:t>Existing outsourcing arrangements may not always be extended to replacement facilities (e.g. replacement hospitals and schools).  A decision by Cabinet on whether it is appropriate to continue to contract-out services in replacement facilities will be made on a case by case basis.</w:t>
      </w:r>
    </w:p>
    <w:p w14:paraId="7610D868" w14:textId="77777777" w:rsidR="00DF74AF" w:rsidRPr="00B04957" w:rsidRDefault="00DF74AF" w:rsidP="00DF74AF">
      <w:pPr>
        <w:widowControl/>
        <w:autoSpaceDE/>
        <w:autoSpaceDN/>
        <w:spacing w:before="200" w:after="200" w:line="276" w:lineRule="auto"/>
        <w:ind w:left="709"/>
        <w:jc w:val="both"/>
        <w:rPr>
          <w:bCs/>
          <w:sz w:val="20"/>
          <w:szCs w:val="20"/>
        </w:rPr>
      </w:pPr>
      <w:r w:rsidRPr="00B04957">
        <w:rPr>
          <w:bCs/>
          <w:sz w:val="20"/>
          <w:szCs w:val="20"/>
        </w:rPr>
        <w:t>Where a decision is made to transfer the existing contract to a replacement service, this may be offered to the current provider subject to commercial viability and the mutual agreement of both parties.</w:t>
      </w:r>
    </w:p>
    <w:p w14:paraId="7F4B08F6" w14:textId="77777777" w:rsidR="00DF74AF" w:rsidRPr="00B04957" w:rsidRDefault="00DF74AF" w:rsidP="00DF74AF">
      <w:pPr>
        <w:widowControl/>
        <w:autoSpaceDE/>
        <w:autoSpaceDN/>
        <w:spacing w:before="200" w:after="200" w:line="276" w:lineRule="auto"/>
        <w:ind w:left="709"/>
        <w:jc w:val="both"/>
        <w:rPr>
          <w:bCs/>
          <w:sz w:val="20"/>
          <w:szCs w:val="20"/>
        </w:rPr>
      </w:pPr>
      <w:r w:rsidRPr="00B04957">
        <w:rPr>
          <w:bCs/>
          <w:sz w:val="20"/>
          <w:szCs w:val="20"/>
        </w:rPr>
        <w:t>Opportunity should be given for in-house staff to undertake the work where it can be demonstrated that work is competitive on an overall "best value" basis, including quality and cost of purchase and maintenance of any capital equipment required to perform the work.</w:t>
      </w:r>
    </w:p>
    <w:p w14:paraId="7CA3B6E1" w14:textId="77777777" w:rsidR="00DF74AF" w:rsidRPr="00B04957" w:rsidRDefault="00DF74AF" w:rsidP="00DF74AF">
      <w:pPr>
        <w:widowControl/>
        <w:autoSpaceDE/>
        <w:autoSpaceDN/>
        <w:spacing w:before="200" w:after="200" w:line="276" w:lineRule="auto"/>
        <w:ind w:left="709"/>
        <w:jc w:val="both"/>
        <w:rPr>
          <w:bCs/>
          <w:sz w:val="20"/>
          <w:szCs w:val="20"/>
        </w:rPr>
      </w:pPr>
      <w:r w:rsidRPr="00B04957">
        <w:rPr>
          <w:bCs/>
          <w:sz w:val="20"/>
          <w:szCs w:val="20"/>
        </w:rPr>
        <w:t>Cabinet submissions proposing contracting-out of replacement services should detail:</w:t>
      </w:r>
    </w:p>
    <w:p w14:paraId="2FABDD23" w14:textId="77777777" w:rsidR="00DF74AF" w:rsidRPr="00B04957" w:rsidRDefault="00DF74AF" w:rsidP="00DF74AF">
      <w:pPr>
        <w:widowControl/>
        <w:numPr>
          <w:ilvl w:val="0"/>
          <w:numId w:val="68"/>
        </w:numPr>
        <w:autoSpaceDE/>
        <w:autoSpaceDN/>
        <w:spacing w:before="200" w:after="200" w:line="276" w:lineRule="auto"/>
        <w:ind w:left="1440"/>
        <w:jc w:val="both"/>
        <w:rPr>
          <w:bCs/>
          <w:sz w:val="20"/>
          <w:szCs w:val="20"/>
        </w:rPr>
      </w:pPr>
      <w:r w:rsidRPr="00B04957">
        <w:rPr>
          <w:bCs/>
          <w:sz w:val="20"/>
          <w:szCs w:val="20"/>
        </w:rPr>
        <w:t>the impact on the government workforce;</w:t>
      </w:r>
    </w:p>
    <w:p w14:paraId="6F4F43E1" w14:textId="77777777" w:rsidR="00DF74AF" w:rsidRPr="00B04957" w:rsidRDefault="00DF74AF" w:rsidP="00DF74AF">
      <w:pPr>
        <w:widowControl/>
        <w:numPr>
          <w:ilvl w:val="0"/>
          <w:numId w:val="68"/>
        </w:numPr>
        <w:autoSpaceDE/>
        <w:autoSpaceDN/>
        <w:spacing w:before="200" w:after="200" w:line="276" w:lineRule="auto"/>
        <w:ind w:left="1440"/>
        <w:jc w:val="both"/>
        <w:rPr>
          <w:bCs/>
          <w:sz w:val="20"/>
          <w:szCs w:val="20"/>
        </w:rPr>
      </w:pPr>
      <w:r w:rsidRPr="00B04957">
        <w:rPr>
          <w:bCs/>
          <w:sz w:val="20"/>
          <w:szCs w:val="20"/>
        </w:rPr>
        <w:t>how the proposed initiative will result in improvements to government service delivery;</w:t>
      </w:r>
    </w:p>
    <w:p w14:paraId="4EEC0978" w14:textId="77777777" w:rsidR="00DF74AF" w:rsidRPr="00B04957" w:rsidRDefault="00DF74AF" w:rsidP="00DF74AF">
      <w:pPr>
        <w:widowControl/>
        <w:numPr>
          <w:ilvl w:val="0"/>
          <w:numId w:val="68"/>
        </w:numPr>
        <w:autoSpaceDE/>
        <w:autoSpaceDN/>
        <w:spacing w:before="200" w:after="200" w:line="276" w:lineRule="auto"/>
        <w:ind w:left="1440"/>
        <w:jc w:val="both"/>
        <w:rPr>
          <w:bCs/>
          <w:sz w:val="20"/>
          <w:szCs w:val="20"/>
        </w:rPr>
      </w:pPr>
      <w:r w:rsidRPr="00B04957">
        <w:rPr>
          <w:bCs/>
          <w:sz w:val="20"/>
          <w:szCs w:val="20"/>
        </w:rPr>
        <w:t>any social and/or economic impact on the Queensland community;</w:t>
      </w:r>
    </w:p>
    <w:p w14:paraId="50342ED0" w14:textId="77777777" w:rsidR="00DF74AF" w:rsidRPr="00B04957" w:rsidRDefault="00DF74AF" w:rsidP="00DF74AF">
      <w:pPr>
        <w:widowControl/>
        <w:numPr>
          <w:ilvl w:val="0"/>
          <w:numId w:val="68"/>
        </w:numPr>
        <w:autoSpaceDE/>
        <w:autoSpaceDN/>
        <w:spacing w:before="200" w:after="200" w:line="276" w:lineRule="auto"/>
        <w:ind w:left="1440"/>
        <w:jc w:val="both"/>
        <w:rPr>
          <w:bCs/>
          <w:sz w:val="20"/>
          <w:szCs w:val="20"/>
        </w:rPr>
      </w:pPr>
      <w:r w:rsidRPr="00B04957">
        <w:rPr>
          <w:bCs/>
          <w:sz w:val="20"/>
          <w:szCs w:val="20"/>
        </w:rPr>
        <w:t>the impact on regional and rural communities, where relevant, particularly in regard to maintenance of public employment in regional and rural Queensland;</w:t>
      </w:r>
    </w:p>
    <w:p w14:paraId="7CF4C2D1" w14:textId="77777777" w:rsidR="00DF74AF" w:rsidRPr="00B04957" w:rsidRDefault="00DF74AF" w:rsidP="00DF74AF">
      <w:pPr>
        <w:widowControl/>
        <w:numPr>
          <w:ilvl w:val="0"/>
          <w:numId w:val="68"/>
        </w:numPr>
        <w:autoSpaceDE/>
        <w:autoSpaceDN/>
        <w:spacing w:before="200" w:after="200" w:line="276" w:lineRule="auto"/>
        <w:ind w:left="1440"/>
        <w:jc w:val="both"/>
        <w:rPr>
          <w:bCs/>
          <w:sz w:val="20"/>
          <w:szCs w:val="20"/>
        </w:rPr>
      </w:pPr>
      <w:r w:rsidRPr="00B04957">
        <w:rPr>
          <w:bCs/>
          <w:sz w:val="20"/>
          <w:szCs w:val="20"/>
        </w:rPr>
        <w:t>the impact on future competitive tendering in a market where the government will have no capacity to bid, if relevant; and</w:t>
      </w:r>
    </w:p>
    <w:p w14:paraId="54E2C349" w14:textId="77777777" w:rsidR="00DF74AF" w:rsidRPr="000D583D" w:rsidRDefault="00DF74AF" w:rsidP="00DF74AF">
      <w:pPr>
        <w:widowControl/>
        <w:numPr>
          <w:ilvl w:val="0"/>
          <w:numId w:val="67"/>
        </w:numPr>
        <w:autoSpaceDE/>
        <w:autoSpaceDN/>
        <w:spacing w:before="200" w:after="200" w:line="276" w:lineRule="auto"/>
        <w:ind w:left="1440"/>
        <w:jc w:val="both"/>
        <w:rPr>
          <w:bCs/>
          <w:sz w:val="20"/>
          <w:szCs w:val="20"/>
        </w:rPr>
      </w:pPr>
      <w:r w:rsidRPr="00B04957">
        <w:rPr>
          <w:bCs/>
          <w:sz w:val="20"/>
          <w:szCs w:val="20"/>
        </w:rPr>
        <w:t>the cost implications for government.</w:t>
      </w:r>
    </w:p>
    <w:p w14:paraId="1A6AAF00" w14:textId="77777777" w:rsidR="00DF74AF" w:rsidRPr="00B04957" w:rsidRDefault="00DF74AF" w:rsidP="00DF74AF">
      <w:pPr>
        <w:widowControl/>
        <w:autoSpaceDE/>
        <w:autoSpaceDN/>
        <w:spacing w:before="200" w:after="200" w:line="276" w:lineRule="auto"/>
        <w:jc w:val="both"/>
        <w:rPr>
          <w:bCs/>
          <w:sz w:val="20"/>
          <w:szCs w:val="20"/>
        </w:rPr>
      </w:pPr>
      <w:r w:rsidRPr="00B04957">
        <w:rPr>
          <w:bCs/>
          <w:sz w:val="20"/>
          <w:szCs w:val="20"/>
        </w:rPr>
        <w:t>3.5</w:t>
      </w:r>
      <w:r w:rsidRPr="00B04957">
        <w:rPr>
          <w:bCs/>
          <w:sz w:val="20"/>
          <w:szCs w:val="20"/>
        </w:rPr>
        <w:tab/>
        <w:t>Implementing the Policy on the Contracting-Out of Services</w:t>
      </w:r>
    </w:p>
    <w:p w14:paraId="09C8408F" w14:textId="77777777" w:rsidR="00DF74AF" w:rsidRPr="00B04957" w:rsidRDefault="00DF74AF" w:rsidP="00DF74AF">
      <w:pPr>
        <w:widowControl/>
        <w:autoSpaceDE/>
        <w:autoSpaceDN/>
        <w:spacing w:before="200" w:after="200" w:line="276" w:lineRule="auto"/>
        <w:ind w:left="720"/>
        <w:jc w:val="both"/>
        <w:rPr>
          <w:bCs/>
          <w:sz w:val="20"/>
          <w:szCs w:val="20"/>
        </w:rPr>
      </w:pPr>
      <w:r w:rsidRPr="00B04957">
        <w:rPr>
          <w:bCs/>
          <w:sz w:val="20"/>
          <w:szCs w:val="20"/>
        </w:rPr>
        <w:t xml:space="preserve">In applying this policy, the following principles should be adhered to: </w:t>
      </w:r>
    </w:p>
    <w:p w14:paraId="62617235" w14:textId="77777777" w:rsidR="00DF74AF" w:rsidRPr="00B04957" w:rsidRDefault="00DF74AF" w:rsidP="00DF74AF">
      <w:pPr>
        <w:widowControl/>
        <w:autoSpaceDE/>
        <w:autoSpaceDN/>
        <w:spacing w:before="200" w:after="200" w:line="276" w:lineRule="auto"/>
        <w:ind w:left="1429" w:hanging="709"/>
        <w:jc w:val="both"/>
        <w:rPr>
          <w:bCs/>
          <w:sz w:val="20"/>
          <w:szCs w:val="20"/>
        </w:rPr>
      </w:pPr>
      <w:r w:rsidRPr="00B04957">
        <w:rPr>
          <w:bCs/>
          <w:sz w:val="20"/>
          <w:szCs w:val="20"/>
        </w:rPr>
        <w:t>i.</w:t>
      </w:r>
      <w:r w:rsidRPr="00B04957">
        <w:rPr>
          <w:bCs/>
          <w:sz w:val="20"/>
          <w:szCs w:val="20"/>
        </w:rPr>
        <w:tab/>
        <w:t>The primary focus should be on improving the productivity of the existing government workforce through performance improvement strategies (such as training, innovation, and benchmarking);</w:t>
      </w:r>
    </w:p>
    <w:p w14:paraId="4F67474D" w14:textId="77777777" w:rsidR="00DF74AF" w:rsidRPr="00B04957" w:rsidRDefault="00DF74AF" w:rsidP="00DF74AF">
      <w:pPr>
        <w:widowControl/>
        <w:autoSpaceDE/>
        <w:autoSpaceDN/>
        <w:spacing w:before="200" w:after="200" w:line="276" w:lineRule="auto"/>
        <w:ind w:left="1429" w:hanging="709"/>
        <w:jc w:val="both"/>
        <w:rPr>
          <w:bCs/>
          <w:sz w:val="20"/>
          <w:szCs w:val="20"/>
        </w:rPr>
      </w:pPr>
      <w:r w:rsidRPr="00B04957">
        <w:rPr>
          <w:bCs/>
          <w:sz w:val="20"/>
          <w:szCs w:val="20"/>
        </w:rPr>
        <w:t>ii.</w:t>
      </w:r>
      <w:r w:rsidRPr="00B04957">
        <w:rPr>
          <w:bCs/>
          <w:sz w:val="20"/>
          <w:szCs w:val="20"/>
        </w:rPr>
        <w:tab/>
        <w:t>Where services currently contracted-out come up for tender, or the delivery of new services and services in replacement facilities are being considered, in-house staff should be given the opportunity to undertake the work where it can be demonstrated that it is competitive on an overall "best value" basis, including quality and cost of purchase and cost of maintenance of any necessary capital equipment;</w:t>
      </w:r>
    </w:p>
    <w:p w14:paraId="48272BF7" w14:textId="77777777" w:rsidR="00DF74AF" w:rsidRPr="00B04957" w:rsidRDefault="00DF74AF" w:rsidP="00DF74AF">
      <w:pPr>
        <w:widowControl/>
        <w:autoSpaceDE/>
        <w:autoSpaceDN/>
        <w:spacing w:before="200" w:after="200" w:line="276" w:lineRule="auto"/>
        <w:ind w:left="1429" w:hanging="709"/>
        <w:jc w:val="both"/>
        <w:rPr>
          <w:bCs/>
          <w:sz w:val="20"/>
          <w:szCs w:val="20"/>
        </w:rPr>
      </w:pPr>
      <w:r w:rsidRPr="00B04957">
        <w:rPr>
          <w:bCs/>
          <w:sz w:val="20"/>
          <w:szCs w:val="20"/>
        </w:rPr>
        <w:t>iii.</w:t>
      </w:r>
      <w:r w:rsidRPr="00B04957">
        <w:rPr>
          <w:bCs/>
          <w:sz w:val="20"/>
          <w:szCs w:val="20"/>
        </w:rPr>
        <w:tab/>
        <w:t>Where competitive tenders involve in-house bids, those bids must be fairly based – that is, with any advantages or disadvantages that stem solely from their public ownership being removed or accounted for in an appropriate manner;</w:t>
      </w:r>
    </w:p>
    <w:p w14:paraId="21CE7827" w14:textId="77777777" w:rsidR="00DF74AF" w:rsidRPr="00B04957" w:rsidRDefault="00DF74AF" w:rsidP="00DF74AF">
      <w:pPr>
        <w:widowControl/>
        <w:autoSpaceDE/>
        <w:autoSpaceDN/>
        <w:spacing w:before="200" w:after="200" w:line="276" w:lineRule="auto"/>
        <w:ind w:left="1429" w:hanging="709"/>
        <w:jc w:val="both"/>
        <w:rPr>
          <w:bCs/>
          <w:sz w:val="20"/>
          <w:szCs w:val="20"/>
        </w:rPr>
      </w:pPr>
      <w:r w:rsidRPr="00B04957">
        <w:rPr>
          <w:bCs/>
          <w:sz w:val="20"/>
          <w:szCs w:val="20"/>
        </w:rPr>
        <w:t>iv.</w:t>
      </w:r>
      <w:r w:rsidRPr="00B04957">
        <w:rPr>
          <w:bCs/>
          <w:sz w:val="20"/>
          <w:szCs w:val="20"/>
        </w:rPr>
        <w:tab/>
        <w:t>Except in exceptional circumstances, in-house work units should be afforded sufficient opportunity and support, over a reasonable time, to achieve an acceptable level of performance, efficiency and effectiveness, before alternative service provision options are considered; and</w:t>
      </w:r>
    </w:p>
    <w:p w14:paraId="08E42658" w14:textId="77777777" w:rsidR="00DF74AF" w:rsidRPr="00B04957" w:rsidRDefault="00DF74AF" w:rsidP="00DF74AF">
      <w:pPr>
        <w:widowControl/>
        <w:autoSpaceDE/>
        <w:autoSpaceDN/>
        <w:spacing w:before="200" w:after="200" w:line="276" w:lineRule="auto"/>
        <w:ind w:left="1429" w:hanging="709"/>
        <w:jc w:val="both"/>
        <w:rPr>
          <w:bCs/>
          <w:sz w:val="20"/>
          <w:szCs w:val="20"/>
        </w:rPr>
      </w:pPr>
      <w:r w:rsidRPr="00B04957">
        <w:rPr>
          <w:bCs/>
          <w:sz w:val="20"/>
          <w:szCs w:val="20"/>
        </w:rPr>
        <w:t>v.</w:t>
      </w:r>
      <w:r w:rsidRPr="00B04957">
        <w:rPr>
          <w:bCs/>
          <w:sz w:val="20"/>
          <w:szCs w:val="20"/>
        </w:rPr>
        <w:tab/>
        <w:t>Options for the management of employees affected by organisational change are to include deployment, retraining, redeployment and voluntary early retirement.</w:t>
      </w:r>
    </w:p>
    <w:p w14:paraId="339FBDF5" w14:textId="77777777" w:rsidR="00DF74AF" w:rsidRPr="00B04957" w:rsidRDefault="00DF74AF" w:rsidP="00DF74AF">
      <w:pPr>
        <w:widowControl/>
        <w:autoSpaceDE/>
        <w:autoSpaceDN/>
        <w:spacing w:before="200" w:after="200" w:line="276" w:lineRule="auto"/>
        <w:jc w:val="both"/>
        <w:rPr>
          <w:sz w:val="20"/>
          <w:szCs w:val="20"/>
          <w:lang w:eastAsia="en-AU"/>
        </w:rPr>
      </w:pPr>
      <w:r w:rsidRPr="00B04957">
        <w:rPr>
          <w:sz w:val="20"/>
          <w:szCs w:val="20"/>
          <w:lang w:eastAsia="en-AU"/>
        </w:rPr>
        <w:br w:type="page"/>
      </w:r>
    </w:p>
    <w:p w14:paraId="12473E7E" w14:textId="77777777" w:rsidR="00DF74AF" w:rsidRPr="00B04957" w:rsidRDefault="00DF74AF" w:rsidP="00DF74AF">
      <w:pPr>
        <w:pStyle w:val="Heading1"/>
        <w:spacing w:before="200" w:after="200" w:line="276" w:lineRule="auto"/>
        <w:rPr>
          <w:szCs w:val="20"/>
          <w:lang w:eastAsia="en-AU"/>
        </w:rPr>
      </w:pPr>
      <w:bookmarkStart w:id="191" w:name="_Toc7615959"/>
      <w:bookmarkStart w:id="192" w:name="_Toc34985523"/>
      <w:r>
        <w:lastRenderedPageBreak/>
        <w:t>Appendix 7</w:t>
      </w:r>
      <w:r w:rsidRPr="00B04957">
        <w:t xml:space="preserve">: </w:t>
      </w:r>
      <w:r w:rsidRPr="00B04957">
        <w:rPr>
          <w:lang w:eastAsia="en-AU"/>
        </w:rPr>
        <w:t>Queensland Government Commitment to Union Encouragement</w:t>
      </w:r>
      <w:bookmarkEnd w:id="191"/>
      <w:bookmarkEnd w:id="192"/>
    </w:p>
    <w:p w14:paraId="52351D1F" w14:textId="77777777" w:rsidR="00DF74AF" w:rsidRPr="00B04957" w:rsidRDefault="00DF74AF" w:rsidP="00DF74AF">
      <w:pPr>
        <w:spacing w:before="200" w:after="200" w:line="276" w:lineRule="auto"/>
        <w:jc w:val="both"/>
        <w:rPr>
          <w:sz w:val="20"/>
          <w:szCs w:val="20"/>
          <w:lang w:eastAsia="en-AU"/>
        </w:rPr>
      </w:pPr>
      <w:r w:rsidRPr="00B04957">
        <w:rPr>
          <w:sz w:val="20"/>
          <w:szCs w:val="20"/>
          <w:lang w:eastAsia="en-AU"/>
        </w:rPr>
        <w:t xml:space="preserve">The Queensland Government has made a commitment to encourage union membership among its employees. </w:t>
      </w:r>
    </w:p>
    <w:p w14:paraId="5AAB14B0" w14:textId="77777777" w:rsidR="00DF74AF" w:rsidRPr="00B04957" w:rsidRDefault="00DF74AF" w:rsidP="00DF74AF">
      <w:pPr>
        <w:spacing w:before="200" w:after="200" w:line="276" w:lineRule="auto"/>
        <w:jc w:val="both"/>
        <w:rPr>
          <w:sz w:val="20"/>
          <w:szCs w:val="20"/>
          <w:lang w:eastAsia="en-AU"/>
        </w:rPr>
      </w:pPr>
      <w:r w:rsidRPr="00B04957">
        <w:rPr>
          <w:sz w:val="20"/>
          <w:szCs w:val="20"/>
          <w:lang w:eastAsia="en-AU"/>
        </w:rPr>
        <w:t xml:space="preserve">As part of this commitment the government will: </w:t>
      </w:r>
    </w:p>
    <w:p w14:paraId="70458963" w14:textId="77777777" w:rsidR="00DF74AF" w:rsidRPr="00B04957" w:rsidRDefault="00DF74AF" w:rsidP="00DF74AF">
      <w:pPr>
        <w:pStyle w:val="ListParagraph"/>
        <w:numPr>
          <w:ilvl w:val="3"/>
          <w:numId w:val="61"/>
        </w:numPr>
        <w:spacing w:before="200"/>
        <w:ind w:left="1418" w:hanging="357"/>
        <w:contextualSpacing w:val="0"/>
        <w:jc w:val="both"/>
        <w:rPr>
          <w:rFonts w:ascii="Times New Roman" w:hAnsi="Times New Roman"/>
          <w:sz w:val="20"/>
          <w:szCs w:val="20"/>
          <w:lang w:eastAsia="en-AU"/>
        </w:rPr>
      </w:pPr>
      <w:r w:rsidRPr="00B04957">
        <w:rPr>
          <w:rFonts w:ascii="Times New Roman" w:hAnsi="Times New Roman"/>
          <w:sz w:val="20"/>
          <w:szCs w:val="20"/>
          <w:lang w:eastAsia="en-AU"/>
        </w:rPr>
        <w:t xml:space="preserve">Acknowledge union delegates and job representatives have a role to play within a workplace, including during the agreement making process. The existence of accredited union delegates and/or job representatives is to be encouraged. Accredited union delegates and/or job representatives shall not be unnecessarily hindered in the reasonable and responsible performance of their duties. </w:t>
      </w:r>
    </w:p>
    <w:p w14:paraId="36B498EC" w14:textId="77777777" w:rsidR="00DF74AF" w:rsidRPr="00B04957" w:rsidRDefault="00DF74AF" w:rsidP="00DF74AF">
      <w:pPr>
        <w:pStyle w:val="ListParagraph"/>
        <w:numPr>
          <w:ilvl w:val="3"/>
          <w:numId w:val="61"/>
        </w:numPr>
        <w:spacing w:before="200"/>
        <w:ind w:left="1418" w:hanging="357"/>
        <w:contextualSpacing w:val="0"/>
        <w:jc w:val="both"/>
        <w:rPr>
          <w:rFonts w:ascii="Times New Roman" w:hAnsi="Times New Roman"/>
          <w:sz w:val="20"/>
          <w:szCs w:val="20"/>
          <w:lang w:eastAsia="en-AU"/>
        </w:rPr>
      </w:pPr>
      <w:r w:rsidRPr="00B04957">
        <w:rPr>
          <w:rFonts w:ascii="Times New Roman" w:hAnsi="Times New Roman"/>
          <w:sz w:val="20"/>
          <w:szCs w:val="20"/>
          <w:lang w:eastAsia="en-AU"/>
        </w:rPr>
        <w:t xml:space="preserve">Subject to relevant legislation, allow employees full access to union delegates/officials during working hours to discuss any employment matter or seek union advice, provided that service delivery is not disrupted and work requirements are not unduly affected. Delegates will be provided reasonable access to facilities for the purpose of undertaking union activities. </w:t>
      </w:r>
    </w:p>
    <w:p w14:paraId="495B563F" w14:textId="77777777" w:rsidR="00DF74AF" w:rsidRPr="00B04957" w:rsidRDefault="00DF74AF" w:rsidP="00DF74AF">
      <w:pPr>
        <w:pStyle w:val="ListParagraph"/>
        <w:numPr>
          <w:ilvl w:val="3"/>
          <w:numId w:val="61"/>
        </w:numPr>
        <w:spacing w:before="200"/>
        <w:ind w:left="1418" w:hanging="357"/>
        <w:contextualSpacing w:val="0"/>
        <w:jc w:val="both"/>
        <w:rPr>
          <w:rFonts w:ascii="Times New Roman" w:hAnsi="Times New Roman"/>
          <w:sz w:val="20"/>
          <w:szCs w:val="20"/>
          <w:lang w:eastAsia="en-AU"/>
        </w:rPr>
      </w:pPr>
      <w:r w:rsidRPr="00B04957">
        <w:rPr>
          <w:rFonts w:ascii="Times New Roman" w:hAnsi="Times New Roman"/>
          <w:sz w:val="20"/>
          <w:szCs w:val="20"/>
          <w:lang w:eastAsia="en-AU"/>
        </w:rPr>
        <w:t xml:space="preserve">Encourage the establishment of joint union and employer consultative committees at a central and agency level. </w:t>
      </w:r>
    </w:p>
    <w:p w14:paraId="500897C9" w14:textId="77777777" w:rsidR="00DF74AF" w:rsidRPr="00B04957" w:rsidRDefault="00DF74AF" w:rsidP="00DF74AF">
      <w:pPr>
        <w:pStyle w:val="ListParagraph"/>
        <w:numPr>
          <w:ilvl w:val="3"/>
          <w:numId w:val="61"/>
        </w:numPr>
        <w:spacing w:before="200"/>
        <w:ind w:left="1418" w:hanging="357"/>
        <w:contextualSpacing w:val="0"/>
        <w:jc w:val="both"/>
        <w:rPr>
          <w:rFonts w:ascii="Times New Roman" w:hAnsi="Times New Roman"/>
          <w:sz w:val="20"/>
          <w:szCs w:val="20"/>
          <w:lang w:eastAsia="en-AU"/>
        </w:rPr>
      </w:pPr>
      <w:r w:rsidRPr="00B04957">
        <w:rPr>
          <w:rFonts w:ascii="Times New Roman" w:hAnsi="Times New Roman"/>
          <w:sz w:val="20"/>
          <w:szCs w:val="20"/>
          <w:lang w:eastAsia="en-AU"/>
        </w:rPr>
        <w:t xml:space="preserve">Promote reasonable and constructive industrial relations education leave in the form of paid time off to acquire knowledge and competencies in industrial relations. </w:t>
      </w:r>
    </w:p>
    <w:p w14:paraId="74B3DF3F" w14:textId="77777777" w:rsidR="00DF74AF" w:rsidRPr="00B04957" w:rsidRDefault="00DF74AF" w:rsidP="00DF74AF">
      <w:pPr>
        <w:pStyle w:val="ListParagraph"/>
        <w:numPr>
          <w:ilvl w:val="3"/>
          <w:numId w:val="61"/>
        </w:numPr>
        <w:spacing w:before="200"/>
        <w:ind w:left="1418" w:hanging="357"/>
        <w:contextualSpacing w:val="0"/>
        <w:jc w:val="both"/>
        <w:rPr>
          <w:rFonts w:ascii="Times New Roman" w:hAnsi="Times New Roman"/>
          <w:sz w:val="20"/>
          <w:szCs w:val="20"/>
          <w:lang w:eastAsia="en-AU"/>
        </w:rPr>
      </w:pPr>
      <w:r w:rsidRPr="00B04957">
        <w:rPr>
          <w:rFonts w:ascii="Times New Roman" w:hAnsi="Times New Roman"/>
          <w:sz w:val="20"/>
          <w:szCs w:val="20"/>
          <w:lang w:eastAsia="en-AU"/>
        </w:rPr>
        <w:t xml:space="preserve">Provide an application for union membership and information on the relevant union(s) to all employees at the point of engagement and during induction. </w:t>
      </w:r>
    </w:p>
    <w:p w14:paraId="33885CF0" w14:textId="77777777" w:rsidR="00DF74AF" w:rsidRPr="00B04957" w:rsidRDefault="00DF74AF" w:rsidP="00DF74AF">
      <w:pPr>
        <w:pStyle w:val="ListParagraph"/>
        <w:numPr>
          <w:ilvl w:val="3"/>
          <w:numId w:val="61"/>
        </w:numPr>
        <w:spacing w:before="200"/>
        <w:ind w:left="1418" w:hanging="357"/>
        <w:contextualSpacing w:val="0"/>
        <w:jc w:val="both"/>
        <w:rPr>
          <w:rFonts w:ascii="Times New Roman" w:hAnsi="Times New Roman"/>
          <w:sz w:val="20"/>
          <w:szCs w:val="20"/>
          <w:lang w:eastAsia="en-AU"/>
        </w:rPr>
      </w:pPr>
      <w:r w:rsidRPr="00B04957">
        <w:rPr>
          <w:rFonts w:ascii="Times New Roman" w:hAnsi="Times New Roman"/>
          <w:sz w:val="20"/>
          <w:szCs w:val="20"/>
          <w:lang w:eastAsia="en-AU"/>
        </w:rPr>
        <w:t xml:space="preserve">At the point of engagement, provide employees with a document indicating that the Agency encourages employees to join and maintain financial membership of an organisation of employees that has the right to represent their industrial interests. </w:t>
      </w:r>
    </w:p>
    <w:p w14:paraId="11623024" w14:textId="77777777" w:rsidR="00DF74AF" w:rsidRPr="00B04957" w:rsidRDefault="00DF74AF" w:rsidP="00DF74AF">
      <w:pPr>
        <w:pStyle w:val="ListParagraph"/>
        <w:numPr>
          <w:ilvl w:val="3"/>
          <w:numId w:val="61"/>
        </w:numPr>
        <w:spacing w:before="200"/>
        <w:ind w:left="1418" w:hanging="357"/>
        <w:contextualSpacing w:val="0"/>
        <w:jc w:val="both"/>
        <w:rPr>
          <w:rFonts w:ascii="Times New Roman" w:hAnsi="Times New Roman"/>
          <w:sz w:val="20"/>
          <w:szCs w:val="20"/>
          <w:lang w:eastAsia="en-AU"/>
        </w:rPr>
      </w:pPr>
      <w:r w:rsidRPr="00B04957">
        <w:rPr>
          <w:rFonts w:ascii="Times New Roman" w:hAnsi="Times New Roman"/>
          <w:sz w:val="20"/>
          <w:szCs w:val="20"/>
          <w:lang w:eastAsia="en-AU"/>
        </w:rPr>
        <w:t xml:space="preserve">Subject to relevant privacy considerations, provide union(s) with details of new employees. </w:t>
      </w:r>
    </w:p>
    <w:p w14:paraId="7EDD9D75" w14:textId="77777777" w:rsidR="00DF74AF" w:rsidRPr="00B04957" w:rsidRDefault="00DF74AF" w:rsidP="00DF74AF">
      <w:pPr>
        <w:spacing w:before="200" w:after="200" w:line="276" w:lineRule="auto"/>
        <w:jc w:val="both"/>
        <w:rPr>
          <w:sz w:val="20"/>
          <w:szCs w:val="20"/>
          <w:lang w:eastAsia="en-AU"/>
        </w:rPr>
      </w:pPr>
      <w:r w:rsidRPr="00B04957">
        <w:rPr>
          <w:sz w:val="20"/>
          <w:szCs w:val="20"/>
          <w:lang w:eastAsia="en-AU"/>
        </w:rPr>
        <w:t xml:space="preserve">The active cooperation of all managers and supervisors is necessary to ensure that the government can honour this commitment. </w:t>
      </w:r>
    </w:p>
    <w:p w14:paraId="7B988C6F" w14:textId="79822124" w:rsidR="008D2B56" w:rsidRDefault="00DF74AF" w:rsidP="0059244B">
      <w:pPr>
        <w:widowControl/>
        <w:autoSpaceDE/>
        <w:autoSpaceDN/>
        <w:spacing w:after="160" w:line="259" w:lineRule="auto"/>
        <w:rPr>
          <w:sz w:val="20"/>
          <w:szCs w:val="20"/>
          <w:lang w:eastAsia="en-AU"/>
        </w:rPr>
      </w:pPr>
      <w:r w:rsidRPr="00B04957">
        <w:rPr>
          <w:sz w:val="20"/>
          <w:szCs w:val="20"/>
          <w:lang w:eastAsia="en-AU"/>
        </w:rPr>
        <w:t>Passive acceptance by agencies of membership recruitment activity by unions does not satisfy the government’s commitment. Encouragement requires agencies to take a positive, supportive role, although ultimately it remains the responsibility of the unions themselves to conduct membership recruitment.</w:t>
      </w:r>
    </w:p>
    <w:p w14:paraId="25E41CC1" w14:textId="77777777" w:rsidR="008443E3" w:rsidRDefault="008443E3" w:rsidP="0059244B">
      <w:pPr>
        <w:widowControl/>
        <w:autoSpaceDE/>
        <w:autoSpaceDN/>
        <w:spacing w:after="160" w:line="259" w:lineRule="auto"/>
        <w:rPr>
          <w:sz w:val="20"/>
          <w:szCs w:val="20"/>
          <w:lang w:eastAsia="en-AU"/>
        </w:rPr>
      </w:pPr>
    </w:p>
    <w:p w14:paraId="50685311" w14:textId="77777777" w:rsidR="008443E3" w:rsidRDefault="008443E3" w:rsidP="0059244B">
      <w:pPr>
        <w:widowControl/>
        <w:autoSpaceDE/>
        <w:autoSpaceDN/>
        <w:spacing w:after="160" w:line="259" w:lineRule="auto"/>
        <w:rPr>
          <w:sz w:val="20"/>
          <w:szCs w:val="20"/>
          <w:lang w:eastAsia="en-AU"/>
        </w:rPr>
      </w:pPr>
    </w:p>
    <w:p w14:paraId="68CB8B83" w14:textId="77777777" w:rsidR="008443E3" w:rsidRDefault="008443E3" w:rsidP="0059244B">
      <w:pPr>
        <w:widowControl/>
        <w:autoSpaceDE/>
        <w:autoSpaceDN/>
        <w:spacing w:after="160" w:line="259" w:lineRule="auto"/>
        <w:rPr>
          <w:sz w:val="20"/>
          <w:szCs w:val="20"/>
          <w:lang w:eastAsia="en-AU"/>
        </w:rPr>
      </w:pPr>
    </w:p>
    <w:p w14:paraId="4E130E69" w14:textId="77777777" w:rsidR="008443E3" w:rsidRDefault="008443E3" w:rsidP="0059244B">
      <w:pPr>
        <w:widowControl/>
        <w:autoSpaceDE/>
        <w:autoSpaceDN/>
        <w:spacing w:after="160" w:line="259" w:lineRule="auto"/>
        <w:rPr>
          <w:sz w:val="20"/>
          <w:szCs w:val="20"/>
          <w:lang w:eastAsia="en-AU"/>
        </w:rPr>
      </w:pPr>
    </w:p>
    <w:p w14:paraId="4218244F" w14:textId="77777777" w:rsidR="008443E3" w:rsidRDefault="008443E3" w:rsidP="0059244B">
      <w:pPr>
        <w:widowControl/>
        <w:autoSpaceDE/>
        <w:autoSpaceDN/>
        <w:spacing w:after="160" w:line="259" w:lineRule="auto"/>
        <w:rPr>
          <w:sz w:val="20"/>
          <w:szCs w:val="20"/>
          <w:lang w:eastAsia="en-AU"/>
        </w:rPr>
      </w:pPr>
    </w:p>
    <w:p w14:paraId="4A3AE3E5" w14:textId="77777777" w:rsidR="008443E3" w:rsidRDefault="008443E3" w:rsidP="0059244B">
      <w:pPr>
        <w:widowControl/>
        <w:autoSpaceDE/>
        <w:autoSpaceDN/>
        <w:spacing w:after="160" w:line="259" w:lineRule="auto"/>
        <w:rPr>
          <w:sz w:val="20"/>
          <w:szCs w:val="20"/>
          <w:lang w:eastAsia="en-AU"/>
        </w:rPr>
      </w:pPr>
    </w:p>
    <w:p w14:paraId="67E0997B" w14:textId="77777777" w:rsidR="008443E3" w:rsidRDefault="008443E3" w:rsidP="0059244B">
      <w:pPr>
        <w:widowControl/>
        <w:autoSpaceDE/>
        <w:autoSpaceDN/>
        <w:spacing w:after="160" w:line="259" w:lineRule="auto"/>
        <w:rPr>
          <w:sz w:val="20"/>
          <w:szCs w:val="20"/>
          <w:lang w:eastAsia="en-AU"/>
        </w:rPr>
      </w:pPr>
    </w:p>
    <w:p w14:paraId="299F806E" w14:textId="77777777" w:rsidR="008443E3" w:rsidRPr="0059244B" w:rsidRDefault="008443E3" w:rsidP="0059244B">
      <w:pPr>
        <w:widowControl/>
        <w:autoSpaceDE/>
        <w:autoSpaceDN/>
        <w:spacing w:after="160" w:line="259" w:lineRule="auto"/>
        <w:rPr>
          <w:sz w:val="20"/>
          <w:szCs w:val="20"/>
          <w:lang w:eastAsia="en-AU"/>
        </w:rPr>
        <w:sectPr w:rsidR="008443E3" w:rsidRPr="0059244B">
          <w:pgSz w:w="11910" w:h="16840"/>
          <w:pgMar w:top="960" w:right="1020" w:bottom="500" w:left="1020" w:header="0" w:footer="306" w:gutter="0"/>
          <w:cols w:space="720" w:equalWidth="0">
            <w:col w:w="9870"/>
          </w:cols>
          <w:noEndnote/>
        </w:sectPr>
      </w:pPr>
    </w:p>
    <w:bookmarkEnd w:id="187"/>
    <w:p w14:paraId="698B503F" w14:textId="77777777" w:rsidR="00584C86" w:rsidRPr="0059244B" w:rsidRDefault="00584C86" w:rsidP="0059244B"/>
    <w:p w14:paraId="209274A7" w14:textId="77777777" w:rsidR="00584C86" w:rsidRDefault="00584C86" w:rsidP="00E21D4B">
      <w:pPr>
        <w:contextualSpacing/>
        <w:jc w:val="both"/>
        <w:rPr>
          <w:b/>
          <w:bCs/>
          <w:sz w:val="20"/>
          <w:szCs w:val="20"/>
          <w:lang w:val="en-US"/>
        </w:rPr>
      </w:pPr>
    </w:p>
    <w:p w14:paraId="2D91F67F" w14:textId="77777777" w:rsidR="00584C86" w:rsidRDefault="00584C86" w:rsidP="00E21D4B">
      <w:pPr>
        <w:contextualSpacing/>
        <w:jc w:val="both"/>
        <w:rPr>
          <w:b/>
          <w:bCs/>
          <w:sz w:val="20"/>
          <w:szCs w:val="20"/>
          <w:lang w:val="en-US"/>
        </w:rPr>
      </w:pPr>
    </w:p>
    <w:p w14:paraId="53AA3915" w14:textId="77777777" w:rsidR="00584C86" w:rsidRDefault="00584C86" w:rsidP="00E21D4B">
      <w:pPr>
        <w:contextualSpacing/>
        <w:jc w:val="both"/>
        <w:rPr>
          <w:b/>
          <w:bCs/>
          <w:sz w:val="20"/>
          <w:szCs w:val="20"/>
          <w:lang w:val="en-US"/>
        </w:rPr>
      </w:pPr>
    </w:p>
    <w:bookmarkEnd w:id="173"/>
    <w:bookmarkEnd w:id="174"/>
    <w:p w14:paraId="5C3014E0" w14:textId="3FE872D7" w:rsidR="00781554" w:rsidRDefault="00781554" w:rsidP="00CA6AAB">
      <w:pPr>
        <w:contextualSpacing/>
        <w:jc w:val="both"/>
      </w:pPr>
    </w:p>
    <w:sectPr w:rsidR="00781554" w:rsidSect="001D447F">
      <w:headerReference w:type="even" r:id="rId16"/>
      <w:headerReference w:type="default" r:id="rId17"/>
      <w:footerReference w:type="default" r:id="rId18"/>
      <w:headerReference w:type="first" r:id="rId19"/>
      <w:pgSz w:w="11906" w:h="16838"/>
      <w:pgMar w:top="958" w:right="1678" w:bottom="499" w:left="167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97752" w14:textId="77777777" w:rsidR="00E24B6D" w:rsidRDefault="00E24B6D" w:rsidP="00DB0653">
      <w:r>
        <w:separator/>
      </w:r>
    </w:p>
  </w:endnote>
  <w:endnote w:type="continuationSeparator" w:id="0">
    <w:p w14:paraId="3FF1BCE4" w14:textId="77777777" w:rsidR="00E24B6D" w:rsidRDefault="00E24B6D" w:rsidP="00DB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AF7C" w14:textId="77777777" w:rsidR="00960CA1" w:rsidRPr="00960CA1" w:rsidRDefault="00960CA1">
    <w:pPr>
      <w:pStyle w:val="Footer"/>
      <w:jc w:val="center"/>
      <w:rPr>
        <w:caps/>
        <w:noProof/>
        <w:sz w:val="20"/>
        <w:szCs w:val="20"/>
      </w:rPr>
    </w:pPr>
    <w:r w:rsidRPr="00960CA1">
      <w:rPr>
        <w:caps/>
        <w:sz w:val="20"/>
        <w:szCs w:val="20"/>
      </w:rPr>
      <w:fldChar w:fldCharType="begin"/>
    </w:r>
    <w:r w:rsidRPr="00960CA1">
      <w:rPr>
        <w:caps/>
        <w:sz w:val="20"/>
        <w:szCs w:val="20"/>
      </w:rPr>
      <w:instrText xml:space="preserve"> PAGE   \* MERGEFORMAT </w:instrText>
    </w:r>
    <w:r w:rsidRPr="00960CA1">
      <w:rPr>
        <w:caps/>
        <w:sz w:val="20"/>
        <w:szCs w:val="20"/>
      </w:rPr>
      <w:fldChar w:fldCharType="separate"/>
    </w:r>
    <w:r w:rsidR="00BC00AE">
      <w:rPr>
        <w:caps/>
        <w:noProof/>
        <w:sz w:val="20"/>
        <w:szCs w:val="20"/>
      </w:rPr>
      <w:t>39</w:t>
    </w:r>
    <w:r w:rsidRPr="00960CA1">
      <w:rPr>
        <w:caps/>
        <w:noProof/>
        <w:sz w:val="20"/>
        <w:szCs w:val="20"/>
      </w:rPr>
      <w:fldChar w:fldCharType="end"/>
    </w:r>
  </w:p>
  <w:p w14:paraId="772D4440" w14:textId="77777777" w:rsidR="00960CA1" w:rsidRDefault="00960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7FBD2" w14:textId="69FEB4A7" w:rsidR="001A6797" w:rsidRDefault="001A6797" w:rsidP="00415340">
    <w:pPr>
      <w:pStyle w:val="Footer"/>
      <w:jc w:val="center"/>
    </w:pPr>
  </w:p>
  <w:p w14:paraId="51C68358" w14:textId="77777777" w:rsidR="001A6797" w:rsidRDefault="001A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16F93" w14:textId="77777777" w:rsidR="00E24B6D" w:rsidRDefault="00E24B6D" w:rsidP="00DB0653">
      <w:r>
        <w:separator/>
      </w:r>
    </w:p>
  </w:footnote>
  <w:footnote w:type="continuationSeparator" w:id="0">
    <w:p w14:paraId="4F8A11D7" w14:textId="77777777" w:rsidR="00E24B6D" w:rsidRDefault="00E24B6D" w:rsidP="00DB0653">
      <w:r>
        <w:continuationSeparator/>
      </w:r>
    </w:p>
  </w:footnote>
  <w:footnote w:id="1">
    <w:p w14:paraId="564501EF" w14:textId="77777777" w:rsidR="00DF74AF" w:rsidRDefault="00DF74AF" w:rsidP="00DF74AF">
      <w:pPr>
        <w:pStyle w:val="FootnoteText"/>
        <w:rPr>
          <w:sz w:val="16"/>
          <w:szCs w:val="16"/>
        </w:rPr>
      </w:pPr>
      <w:r>
        <w:rPr>
          <w:rStyle w:val="FootnoteReference"/>
          <w:sz w:val="16"/>
          <w:szCs w:val="16"/>
        </w:rPr>
        <w:footnoteRef/>
      </w:r>
      <w:r>
        <w:rPr>
          <w:sz w:val="16"/>
          <w:szCs w:val="16"/>
        </w:rPr>
        <w:t xml:space="preserve"> Employment security is a commitment to continuing employment in government, as distinct from job security. This distinction recognises that jobs may change from their current form, as the skills mix and composition of the government workforce vary to meet changing government and community service needs.</w:t>
      </w:r>
    </w:p>
  </w:footnote>
  <w:footnote w:id="2">
    <w:p w14:paraId="30681ED1" w14:textId="77777777" w:rsidR="00DF74AF" w:rsidRDefault="00DF74AF" w:rsidP="00DF74AF">
      <w:pPr>
        <w:pStyle w:val="FootnoteText"/>
        <w:rPr>
          <w:b/>
          <w:sz w:val="16"/>
          <w:szCs w:val="16"/>
        </w:rPr>
      </w:pPr>
      <w:r>
        <w:rPr>
          <w:rStyle w:val="FootnoteReference"/>
          <w:sz w:val="16"/>
          <w:szCs w:val="16"/>
        </w:rPr>
        <w:footnoteRef/>
      </w:r>
      <w:r>
        <w:rPr>
          <w:sz w:val="16"/>
          <w:szCs w:val="16"/>
        </w:rPr>
        <w:t xml:space="preserve"> This policy should be read in conjunction with applicable industrial instruments.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D3EF" w14:textId="619B3490" w:rsidR="00960CA1" w:rsidRDefault="00960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61F4A" w14:textId="1A3C6376" w:rsidR="00960CA1" w:rsidRDefault="00960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BD8C" w14:textId="55DB8571" w:rsidR="00960CA1" w:rsidRDefault="00960C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5C8AD" w14:textId="077A653E" w:rsidR="001A6797" w:rsidRDefault="001A67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312CE" w14:textId="7D8AAD33" w:rsidR="001A6797" w:rsidRDefault="001A67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62302" w14:textId="19C075F8" w:rsidR="001A6797" w:rsidRDefault="001A6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26"/>
    <w:multiLevelType w:val="multilevel"/>
    <w:tmpl w:val="000008A9"/>
    <w:lvl w:ilvl="0">
      <w:numFmt w:val="bullet"/>
      <w:lvlText w:val="*"/>
      <w:lvlJc w:val="left"/>
      <w:pPr>
        <w:ind w:left="396" w:hanging="284"/>
      </w:pPr>
      <w:rPr>
        <w:rFonts w:ascii="Times New Roman" w:hAnsi="Times New Roman" w:cs="Times New Roman"/>
        <w:b w:val="0"/>
        <w:bCs w:val="0"/>
        <w:w w:val="99"/>
        <w:sz w:val="20"/>
        <w:szCs w:val="20"/>
      </w:rPr>
    </w:lvl>
    <w:lvl w:ilvl="1">
      <w:numFmt w:val="bullet"/>
      <w:lvlText w:val=""/>
      <w:lvlJc w:val="left"/>
      <w:pPr>
        <w:ind w:left="1246" w:hanging="567"/>
      </w:pPr>
      <w:rPr>
        <w:rFonts w:ascii="Symbol" w:hAnsi="Symbol" w:cs="Symbol"/>
        <w:b w:val="0"/>
        <w:bCs w:val="0"/>
        <w:w w:val="99"/>
        <w:sz w:val="20"/>
        <w:szCs w:val="20"/>
      </w:rPr>
    </w:lvl>
    <w:lvl w:ilvl="2">
      <w:numFmt w:val="bullet"/>
      <w:lvlText w:val="•"/>
      <w:lvlJc w:val="left"/>
      <w:pPr>
        <w:ind w:left="2203" w:hanging="567"/>
      </w:pPr>
    </w:lvl>
    <w:lvl w:ilvl="3">
      <w:numFmt w:val="bullet"/>
      <w:lvlText w:val="•"/>
      <w:lvlJc w:val="left"/>
      <w:pPr>
        <w:ind w:left="3161" w:hanging="567"/>
      </w:pPr>
    </w:lvl>
    <w:lvl w:ilvl="4">
      <w:numFmt w:val="bullet"/>
      <w:lvlText w:val="•"/>
      <w:lvlJc w:val="left"/>
      <w:pPr>
        <w:ind w:left="4118" w:hanging="567"/>
      </w:pPr>
    </w:lvl>
    <w:lvl w:ilvl="5">
      <w:numFmt w:val="bullet"/>
      <w:lvlText w:val="•"/>
      <w:lvlJc w:val="left"/>
      <w:pPr>
        <w:ind w:left="5076" w:hanging="567"/>
      </w:pPr>
    </w:lvl>
    <w:lvl w:ilvl="6">
      <w:numFmt w:val="bullet"/>
      <w:lvlText w:val="•"/>
      <w:lvlJc w:val="left"/>
      <w:pPr>
        <w:ind w:left="6033" w:hanging="567"/>
      </w:pPr>
    </w:lvl>
    <w:lvl w:ilvl="7">
      <w:numFmt w:val="bullet"/>
      <w:lvlText w:val="•"/>
      <w:lvlJc w:val="left"/>
      <w:pPr>
        <w:ind w:left="6991" w:hanging="567"/>
      </w:pPr>
    </w:lvl>
    <w:lvl w:ilvl="8">
      <w:numFmt w:val="bullet"/>
      <w:lvlText w:val="•"/>
      <w:lvlJc w:val="left"/>
      <w:pPr>
        <w:ind w:left="7948" w:hanging="567"/>
      </w:pPr>
    </w:lvl>
  </w:abstractNum>
  <w:abstractNum w:abstractNumId="1" w15:restartNumberingAfterBreak="0">
    <w:nsid w:val="0000044F"/>
    <w:multiLevelType w:val="multilevel"/>
    <w:tmpl w:val="000008D2"/>
    <w:lvl w:ilvl="0">
      <w:start w:val="1"/>
      <w:numFmt w:val="decimal"/>
      <w:lvlText w:val="%1"/>
      <w:lvlJc w:val="left"/>
      <w:pPr>
        <w:ind w:left="835" w:hanging="720"/>
      </w:pPr>
      <w:rPr>
        <w:rFonts w:cs="Times New Roman"/>
      </w:rPr>
    </w:lvl>
    <w:lvl w:ilvl="1">
      <w:start w:val="1"/>
      <w:numFmt w:val="decimal"/>
      <w:lvlText w:val="%1.%2"/>
      <w:lvlJc w:val="left"/>
      <w:pPr>
        <w:ind w:left="835" w:hanging="720"/>
      </w:pPr>
      <w:rPr>
        <w:rFonts w:ascii="Times New Roman" w:hAnsi="Times New Roman" w:cs="Times New Roman"/>
        <w:b/>
        <w:bCs/>
        <w:spacing w:val="1"/>
        <w:w w:val="99"/>
        <w:sz w:val="20"/>
        <w:szCs w:val="20"/>
      </w:rPr>
    </w:lvl>
    <w:lvl w:ilvl="2">
      <w:numFmt w:val="bullet"/>
      <w:lvlText w:val=""/>
      <w:lvlJc w:val="left"/>
      <w:pPr>
        <w:ind w:left="1555" w:hanging="360"/>
      </w:pPr>
      <w:rPr>
        <w:rFonts w:ascii="Symbol" w:hAnsi="Symbol"/>
        <w:b w:val="0"/>
        <w:w w:val="99"/>
        <w:sz w:val="20"/>
      </w:rPr>
    </w:lvl>
    <w:lvl w:ilvl="3">
      <w:numFmt w:val="bullet"/>
      <w:lvlText w:val="•"/>
      <w:lvlJc w:val="left"/>
      <w:pPr>
        <w:ind w:left="3502" w:hanging="360"/>
      </w:pPr>
    </w:lvl>
    <w:lvl w:ilvl="4">
      <w:numFmt w:val="bullet"/>
      <w:lvlText w:val="•"/>
      <w:lvlJc w:val="left"/>
      <w:pPr>
        <w:ind w:left="4473" w:hanging="360"/>
      </w:pPr>
    </w:lvl>
    <w:lvl w:ilvl="5">
      <w:numFmt w:val="bullet"/>
      <w:lvlText w:val="•"/>
      <w:lvlJc w:val="left"/>
      <w:pPr>
        <w:ind w:left="5444" w:hanging="360"/>
      </w:pPr>
    </w:lvl>
    <w:lvl w:ilvl="6">
      <w:numFmt w:val="bullet"/>
      <w:lvlText w:val="•"/>
      <w:lvlJc w:val="left"/>
      <w:pPr>
        <w:ind w:left="6415" w:hanging="360"/>
      </w:pPr>
    </w:lvl>
    <w:lvl w:ilvl="7">
      <w:numFmt w:val="bullet"/>
      <w:lvlText w:val="•"/>
      <w:lvlJc w:val="left"/>
      <w:pPr>
        <w:ind w:left="7386" w:hanging="360"/>
      </w:pPr>
    </w:lvl>
    <w:lvl w:ilvl="8">
      <w:numFmt w:val="bullet"/>
      <w:lvlText w:val="•"/>
      <w:lvlJc w:val="left"/>
      <w:pPr>
        <w:ind w:left="8357" w:hanging="360"/>
      </w:pPr>
    </w:lvl>
  </w:abstractNum>
  <w:abstractNum w:abstractNumId="2" w15:restartNumberingAfterBreak="0">
    <w:nsid w:val="00C06876"/>
    <w:multiLevelType w:val="hybridMultilevel"/>
    <w:tmpl w:val="C3E81EB8"/>
    <w:lvl w:ilvl="0" w:tplc="15B669E6">
      <w:start w:val="1"/>
      <w:numFmt w:val="decimal"/>
      <w:lvlText w:val="(%1)"/>
      <w:lvlJc w:val="left"/>
      <w:pPr>
        <w:ind w:left="1429" w:hanging="360"/>
      </w:pPr>
      <w:rPr>
        <w:rFonts w:hint="default"/>
        <w:sz w:val="20"/>
        <w:szCs w:val="2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010C6A07"/>
    <w:multiLevelType w:val="hybridMultilevel"/>
    <w:tmpl w:val="B680D64E"/>
    <w:lvl w:ilvl="0" w:tplc="29980584">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1244B0"/>
    <w:multiLevelType w:val="hybridMultilevel"/>
    <w:tmpl w:val="88C42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831B9A"/>
    <w:multiLevelType w:val="multilevel"/>
    <w:tmpl w:val="1D66187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9C234F"/>
    <w:multiLevelType w:val="hybridMultilevel"/>
    <w:tmpl w:val="933A8B00"/>
    <w:lvl w:ilvl="0" w:tplc="FE36F534">
      <w:start w:val="1"/>
      <w:numFmt w:val="decimal"/>
      <w:lvlText w:val="(%1)"/>
      <w:lvlJc w:val="left"/>
      <w:pPr>
        <w:ind w:left="2257" w:hanging="555"/>
      </w:pPr>
      <w:rPr>
        <w:rFonts w:hint="default"/>
        <w:i w:val="0"/>
      </w:rPr>
    </w:lvl>
    <w:lvl w:ilvl="1" w:tplc="CA28E482">
      <w:start w:val="1"/>
      <w:numFmt w:val="lowerLetter"/>
      <w:lvlText w:val="(%2)"/>
      <w:lvlJc w:val="left"/>
      <w:pPr>
        <w:ind w:left="2782" w:hanging="360"/>
      </w:pPr>
      <w:rPr>
        <w:rFonts w:hint="default"/>
        <w:b w:val="0"/>
      </w:rPr>
    </w:lvl>
    <w:lvl w:ilvl="2" w:tplc="79E831D2">
      <w:start w:val="1"/>
      <w:numFmt w:val="decimal"/>
      <w:lvlText w:val="(%3)"/>
      <w:lvlJc w:val="left"/>
      <w:pPr>
        <w:ind w:left="4032" w:hanging="710"/>
      </w:pPr>
      <w:rPr>
        <w:rFonts w:hint="default"/>
      </w:r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7" w15:restartNumberingAfterBreak="0">
    <w:nsid w:val="0BFE530C"/>
    <w:multiLevelType w:val="multilevel"/>
    <w:tmpl w:val="D41A8B08"/>
    <w:styleLink w:val="Style1"/>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C7937F7"/>
    <w:multiLevelType w:val="hybridMultilevel"/>
    <w:tmpl w:val="5992CBA4"/>
    <w:lvl w:ilvl="0" w:tplc="FE36F534">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15:restartNumberingAfterBreak="0">
    <w:nsid w:val="0DCA2D8A"/>
    <w:multiLevelType w:val="hybridMultilevel"/>
    <w:tmpl w:val="66042336"/>
    <w:lvl w:ilvl="0" w:tplc="FE36F534">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15:restartNumberingAfterBreak="0">
    <w:nsid w:val="11603042"/>
    <w:multiLevelType w:val="hybridMultilevel"/>
    <w:tmpl w:val="FB64CB4E"/>
    <w:lvl w:ilvl="0" w:tplc="06C86EC4">
      <w:start w:val="1"/>
      <w:numFmt w:val="decimal"/>
      <w:lvlText w:val="(%1)"/>
      <w:lvlJc w:val="left"/>
      <w:pPr>
        <w:ind w:left="1422" w:hanging="5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90617DC">
      <w:start w:val="1"/>
      <w:numFmt w:val="lowerRoman"/>
      <w:lvlText w:val="(%2)"/>
      <w:lvlJc w:val="left"/>
      <w:pPr>
        <w:ind w:left="2149" w:hanging="72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14472AA0"/>
    <w:multiLevelType w:val="hybridMultilevel"/>
    <w:tmpl w:val="F4E22596"/>
    <w:lvl w:ilvl="0" w:tplc="FE36F534">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15:restartNumberingAfterBreak="0">
    <w:nsid w:val="14DF556E"/>
    <w:multiLevelType w:val="hybridMultilevel"/>
    <w:tmpl w:val="FDE60DF6"/>
    <w:lvl w:ilvl="0" w:tplc="D89C6D8C">
      <w:start w:val="1"/>
      <w:numFmt w:val="lowerLetter"/>
      <w:lvlText w:val="%1)"/>
      <w:lvlJc w:val="left"/>
      <w:pPr>
        <w:tabs>
          <w:tab w:val="num" w:pos="2149"/>
        </w:tabs>
        <w:ind w:left="2149" w:hanging="709"/>
      </w:pPr>
      <w:rPr>
        <w:rFonts w:hint="default"/>
      </w:rPr>
    </w:lvl>
    <w:lvl w:ilvl="1" w:tplc="C32847D2">
      <w:start w:val="1"/>
      <w:numFmt w:val="decimal"/>
      <w:lvlText w:val="%2."/>
      <w:lvlJc w:val="left"/>
      <w:pPr>
        <w:tabs>
          <w:tab w:val="num" w:pos="3240"/>
        </w:tabs>
        <w:ind w:left="3240" w:hanging="720"/>
      </w:pPr>
      <w:rPr>
        <w:rFonts w:hint="default"/>
      </w:rPr>
    </w:lvl>
    <w:lvl w:ilvl="2" w:tplc="301861FE">
      <w:start w:val="2"/>
      <w:numFmt w:val="decimal"/>
      <w:lvlText w:val="(%3)"/>
      <w:lvlJc w:val="left"/>
      <w:pPr>
        <w:tabs>
          <w:tab w:val="num" w:pos="4140"/>
        </w:tabs>
        <w:ind w:left="4140" w:hanging="720"/>
      </w:pPr>
      <w:rPr>
        <w:rFonts w:hint="default"/>
        <w:color w:val="auto"/>
        <w:sz w:val="20"/>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156D3BE6"/>
    <w:multiLevelType w:val="hybridMultilevel"/>
    <w:tmpl w:val="2A6E2256"/>
    <w:lvl w:ilvl="0" w:tplc="B82A9276">
      <w:start w:val="1"/>
      <w:numFmt w:val="lowerLetter"/>
      <w:lvlText w:val="(%1)"/>
      <w:lvlJc w:val="left"/>
      <w:pPr>
        <w:ind w:left="2010" w:hanging="5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90617DC">
      <w:start w:val="1"/>
      <w:numFmt w:val="lowerRoman"/>
      <w:lvlText w:val="(%2)"/>
      <w:lvlJc w:val="left"/>
      <w:pPr>
        <w:ind w:left="2880" w:hanging="72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16600900"/>
    <w:multiLevelType w:val="hybridMultilevel"/>
    <w:tmpl w:val="C6D46B10"/>
    <w:lvl w:ilvl="0" w:tplc="1614582E">
      <w:start w:val="1"/>
      <w:numFmt w:val="decimal"/>
      <w:lvlText w:val="(%1)"/>
      <w:lvlJc w:val="left"/>
      <w:pPr>
        <w:ind w:left="720" w:hanging="360"/>
      </w:pPr>
      <w:rPr>
        <w:rFonts w:hint="default"/>
      </w:rPr>
    </w:lvl>
    <w:lvl w:ilvl="1" w:tplc="CAC0B38E">
      <w:numFmt w:val="bullet"/>
      <w:lvlText w:val="•"/>
      <w:lvlJc w:val="left"/>
      <w:pPr>
        <w:ind w:left="1440" w:hanging="360"/>
      </w:pPr>
      <w:rPr>
        <w:rFonts w:hint="default"/>
        <w:w w:val="99"/>
        <w:u w:val="non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69175C7"/>
    <w:multiLevelType w:val="hybridMultilevel"/>
    <w:tmpl w:val="C67C3770"/>
    <w:lvl w:ilvl="0" w:tplc="40F4272A">
      <w:start w:val="2"/>
      <w:numFmt w:val="decimal"/>
      <w:lvlText w:val="(%1)"/>
      <w:lvlJc w:val="left"/>
      <w:pPr>
        <w:ind w:left="1429" w:hanging="360"/>
      </w:pPr>
      <w:rPr>
        <w:rFonts w:ascii="Times New Roman" w:hAnsi="Times New Roman" w:cs="Times New Roman" w:hint="default"/>
        <w:i w:val="0"/>
        <w:color w:val="auto"/>
        <w:sz w:val="2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15:restartNumberingAfterBreak="0">
    <w:nsid w:val="170E26C5"/>
    <w:multiLevelType w:val="hybridMultilevel"/>
    <w:tmpl w:val="16425FAE"/>
    <w:lvl w:ilvl="0" w:tplc="FE36F5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265913"/>
    <w:multiLevelType w:val="hybridMultilevel"/>
    <w:tmpl w:val="743A2EE6"/>
    <w:lvl w:ilvl="0" w:tplc="BAA61FA4">
      <w:start w:val="2"/>
      <w:numFmt w:val="decimal"/>
      <w:lvlText w:val="(%1)"/>
      <w:lvlJc w:val="left"/>
      <w:pPr>
        <w:ind w:left="1440" w:hanging="360"/>
      </w:pPr>
      <w:rPr>
        <w:rFonts w:ascii="Times New Roman" w:hAnsi="Times New Roman" w:cs="Times New Roman"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1C2E5580"/>
    <w:multiLevelType w:val="hybridMultilevel"/>
    <w:tmpl w:val="8BA4AA52"/>
    <w:lvl w:ilvl="0" w:tplc="FE36F53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586C25"/>
    <w:multiLevelType w:val="hybridMultilevel"/>
    <w:tmpl w:val="0D105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71360E"/>
    <w:multiLevelType w:val="hybridMultilevel"/>
    <w:tmpl w:val="D4229B22"/>
    <w:lvl w:ilvl="0" w:tplc="FE36F5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1E74358"/>
    <w:multiLevelType w:val="hybridMultilevel"/>
    <w:tmpl w:val="0338F47C"/>
    <w:lvl w:ilvl="0" w:tplc="CA28E482">
      <w:start w:val="1"/>
      <w:numFmt w:val="lowerLetter"/>
      <w:lvlText w:val="(%1)"/>
      <w:lvlJc w:val="left"/>
      <w:pPr>
        <w:ind w:left="2782" w:hanging="360"/>
      </w:pPr>
      <w:rPr>
        <w:rFonts w:hint="default"/>
        <w:b w:val="0"/>
      </w:rPr>
    </w:lvl>
    <w:lvl w:ilvl="1" w:tplc="CA28E482">
      <w:start w:val="1"/>
      <w:numFmt w:val="lowerLetter"/>
      <w:lvlText w:val="(%2)"/>
      <w:lvlJc w:val="left"/>
      <w:pPr>
        <w:ind w:left="3502" w:hanging="360"/>
      </w:pPr>
      <w:rPr>
        <w:rFonts w:hint="default"/>
        <w:b w:val="0"/>
      </w:rPr>
    </w:lvl>
    <w:lvl w:ilvl="2" w:tplc="0C09001B" w:tentative="1">
      <w:start w:val="1"/>
      <w:numFmt w:val="lowerRoman"/>
      <w:lvlText w:val="%3."/>
      <w:lvlJc w:val="right"/>
      <w:pPr>
        <w:ind w:left="4222" w:hanging="180"/>
      </w:pPr>
    </w:lvl>
    <w:lvl w:ilvl="3" w:tplc="0C09000F" w:tentative="1">
      <w:start w:val="1"/>
      <w:numFmt w:val="decimal"/>
      <w:lvlText w:val="%4."/>
      <w:lvlJc w:val="left"/>
      <w:pPr>
        <w:ind w:left="4942" w:hanging="360"/>
      </w:pPr>
    </w:lvl>
    <w:lvl w:ilvl="4" w:tplc="0C090019" w:tentative="1">
      <w:start w:val="1"/>
      <w:numFmt w:val="lowerLetter"/>
      <w:lvlText w:val="%5."/>
      <w:lvlJc w:val="left"/>
      <w:pPr>
        <w:ind w:left="5662" w:hanging="360"/>
      </w:pPr>
    </w:lvl>
    <w:lvl w:ilvl="5" w:tplc="0C09001B" w:tentative="1">
      <w:start w:val="1"/>
      <w:numFmt w:val="lowerRoman"/>
      <w:lvlText w:val="%6."/>
      <w:lvlJc w:val="right"/>
      <w:pPr>
        <w:ind w:left="6382" w:hanging="180"/>
      </w:pPr>
    </w:lvl>
    <w:lvl w:ilvl="6" w:tplc="0C09000F" w:tentative="1">
      <w:start w:val="1"/>
      <w:numFmt w:val="decimal"/>
      <w:lvlText w:val="%7."/>
      <w:lvlJc w:val="left"/>
      <w:pPr>
        <w:ind w:left="7102" w:hanging="360"/>
      </w:pPr>
    </w:lvl>
    <w:lvl w:ilvl="7" w:tplc="0C090019" w:tentative="1">
      <w:start w:val="1"/>
      <w:numFmt w:val="lowerLetter"/>
      <w:lvlText w:val="%8."/>
      <w:lvlJc w:val="left"/>
      <w:pPr>
        <w:ind w:left="7822" w:hanging="360"/>
      </w:pPr>
    </w:lvl>
    <w:lvl w:ilvl="8" w:tplc="0C09001B" w:tentative="1">
      <w:start w:val="1"/>
      <w:numFmt w:val="lowerRoman"/>
      <w:lvlText w:val="%9."/>
      <w:lvlJc w:val="right"/>
      <w:pPr>
        <w:ind w:left="8542" w:hanging="180"/>
      </w:pPr>
    </w:lvl>
  </w:abstractNum>
  <w:abstractNum w:abstractNumId="22" w15:restartNumberingAfterBreak="0">
    <w:nsid w:val="222640A2"/>
    <w:multiLevelType w:val="hybridMultilevel"/>
    <w:tmpl w:val="7C7C1CC6"/>
    <w:lvl w:ilvl="0" w:tplc="F52C5844">
      <w:start w:val="1"/>
      <w:numFmt w:val="decimal"/>
      <w:lvlText w:val="(%1)"/>
      <w:lvlJc w:val="left"/>
      <w:pPr>
        <w:ind w:left="1080" w:hanging="360"/>
      </w:pPr>
    </w:lvl>
    <w:lvl w:ilvl="1" w:tplc="4B044964">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3" w15:restartNumberingAfterBreak="0">
    <w:nsid w:val="223D3563"/>
    <w:multiLevelType w:val="hybridMultilevel"/>
    <w:tmpl w:val="78A252A6"/>
    <w:lvl w:ilvl="0" w:tplc="963E5B1C">
      <w:start w:val="1"/>
      <w:numFmt w:val="decimal"/>
      <w:lvlText w:val="(%1)"/>
      <w:lvlJc w:val="left"/>
      <w:pPr>
        <w:ind w:left="1137" w:hanging="570"/>
      </w:pPr>
      <w:rPr>
        <w:rFonts w:hint="default"/>
      </w:rPr>
    </w:lvl>
    <w:lvl w:ilvl="1" w:tplc="290617DC">
      <w:start w:val="1"/>
      <w:numFmt w:val="lowerRoman"/>
      <w:lvlText w:val="(%2)"/>
      <w:lvlJc w:val="left"/>
      <w:pPr>
        <w:ind w:left="2007" w:hanging="72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23CD2314"/>
    <w:multiLevelType w:val="hybridMultilevel"/>
    <w:tmpl w:val="FB64CB4E"/>
    <w:lvl w:ilvl="0" w:tplc="06C86EC4">
      <w:start w:val="1"/>
      <w:numFmt w:val="decimal"/>
      <w:lvlText w:val="(%1)"/>
      <w:lvlJc w:val="left"/>
      <w:pPr>
        <w:ind w:left="1422" w:hanging="5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90617DC">
      <w:start w:val="1"/>
      <w:numFmt w:val="lowerRoman"/>
      <w:lvlText w:val="(%2)"/>
      <w:lvlJc w:val="left"/>
      <w:pPr>
        <w:ind w:left="2149" w:hanging="72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5" w15:restartNumberingAfterBreak="0">
    <w:nsid w:val="24307725"/>
    <w:multiLevelType w:val="hybridMultilevel"/>
    <w:tmpl w:val="FB64CB4E"/>
    <w:lvl w:ilvl="0" w:tplc="06C86EC4">
      <w:start w:val="1"/>
      <w:numFmt w:val="decimal"/>
      <w:lvlText w:val="(%1)"/>
      <w:lvlJc w:val="left"/>
      <w:pPr>
        <w:ind w:left="1422" w:hanging="5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90617DC">
      <w:start w:val="1"/>
      <w:numFmt w:val="lowerRoman"/>
      <w:lvlText w:val="(%2)"/>
      <w:lvlJc w:val="left"/>
      <w:pPr>
        <w:ind w:left="2149" w:hanging="72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15:restartNumberingAfterBreak="0">
    <w:nsid w:val="24C72454"/>
    <w:multiLevelType w:val="hybridMultilevel"/>
    <w:tmpl w:val="2A6E2256"/>
    <w:lvl w:ilvl="0" w:tplc="B82A9276">
      <w:start w:val="1"/>
      <w:numFmt w:val="lowerLetter"/>
      <w:lvlText w:val="(%1)"/>
      <w:lvlJc w:val="left"/>
      <w:pPr>
        <w:ind w:left="2010" w:hanging="5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90617DC">
      <w:start w:val="1"/>
      <w:numFmt w:val="lowerRoman"/>
      <w:lvlText w:val="(%2)"/>
      <w:lvlJc w:val="left"/>
      <w:pPr>
        <w:ind w:left="2880" w:hanging="72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255C6603"/>
    <w:multiLevelType w:val="hybridMultilevel"/>
    <w:tmpl w:val="10D4FD82"/>
    <w:lvl w:ilvl="0" w:tplc="FE36F534">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15:restartNumberingAfterBreak="0">
    <w:nsid w:val="26BB1AAF"/>
    <w:multiLevelType w:val="hybridMultilevel"/>
    <w:tmpl w:val="AA0621DC"/>
    <w:lvl w:ilvl="0" w:tplc="0C090001">
      <w:start w:val="1"/>
      <w:numFmt w:val="bullet"/>
      <w:lvlText w:val=""/>
      <w:lvlJc w:val="left"/>
      <w:pPr>
        <w:ind w:left="2282" w:hanging="360"/>
      </w:pPr>
      <w:rPr>
        <w:rFonts w:ascii="Symbol" w:hAnsi="Symbol" w:hint="default"/>
      </w:rPr>
    </w:lvl>
    <w:lvl w:ilvl="1" w:tplc="0C090003" w:tentative="1">
      <w:start w:val="1"/>
      <w:numFmt w:val="bullet"/>
      <w:lvlText w:val="o"/>
      <w:lvlJc w:val="left"/>
      <w:pPr>
        <w:ind w:left="3002" w:hanging="360"/>
      </w:pPr>
      <w:rPr>
        <w:rFonts w:ascii="Courier New" w:hAnsi="Courier New" w:cs="Courier New" w:hint="default"/>
      </w:rPr>
    </w:lvl>
    <w:lvl w:ilvl="2" w:tplc="0C090005" w:tentative="1">
      <w:start w:val="1"/>
      <w:numFmt w:val="bullet"/>
      <w:lvlText w:val=""/>
      <w:lvlJc w:val="left"/>
      <w:pPr>
        <w:ind w:left="3722" w:hanging="360"/>
      </w:pPr>
      <w:rPr>
        <w:rFonts w:ascii="Wingdings" w:hAnsi="Wingdings" w:hint="default"/>
      </w:rPr>
    </w:lvl>
    <w:lvl w:ilvl="3" w:tplc="0C090001" w:tentative="1">
      <w:start w:val="1"/>
      <w:numFmt w:val="bullet"/>
      <w:lvlText w:val=""/>
      <w:lvlJc w:val="left"/>
      <w:pPr>
        <w:ind w:left="4442" w:hanging="360"/>
      </w:pPr>
      <w:rPr>
        <w:rFonts w:ascii="Symbol" w:hAnsi="Symbol" w:hint="default"/>
      </w:rPr>
    </w:lvl>
    <w:lvl w:ilvl="4" w:tplc="0C090003" w:tentative="1">
      <w:start w:val="1"/>
      <w:numFmt w:val="bullet"/>
      <w:lvlText w:val="o"/>
      <w:lvlJc w:val="left"/>
      <w:pPr>
        <w:ind w:left="5162" w:hanging="360"/>
      </w:pPr>
      <w:rPr>
        <w:rFonts w:ascii="Courier New" w:hAnsi="Courier New" w:cs="Courier New" w:hint="default"/>
      </w:rPr>
    </w:lvl>
    <w:lvl w:ilvl="5" w:tplc="0C090005" w:tentative="1">
      <w:start w:val="1"/>
      <w:numFmt w:val="bullet"/>
      <w:lvlText w:val=""/>
      <w:lvlJc w:val="left"/>
      <w:pPr>
        <w:ind w:left="5882" w:hanging="360"/>
      </w:pPr>
      <w:rPr>
        <w:rFonts w:ascii="Wingdings" w:hAnsi="Wingdings" w:hint="default"/>
      </w:rPr>
    </w:lvl>
    <w:lvl w:ilvl="6" w:tplc="0C090001" w:tentative="1">
      <w:start w:val="1"/>
      <w:numFmt w:val="bullet"/>
      <w:lvlText w:val=""/>
      <w:lvlJc w:val="left"/>
      <w:pPr>
        <w:ind w:left="6602" w:hanging="360"/>
      </w:pPr>
      <w:rPr>
        <w:rFonts w:ascii="Symbol" w:hAnsi="Symbol" w:hint="default"/>
      </w:rPr>
    </w:lvl>
    <w:lvl w:ilvl="7" w:tplc="0C090003" w:tentative="1">
      <w:start w:val="1"/>
      <w:numFmt w:val="bullet"/>
      <w:lvlText w:val="o"/>
      <w:lvlJc w:val="left"/>
      <w:pPr>
        <w:ind w:left="7322" w:hanging="360"/>
      </w:pPr>
      <w:rPr>
        <w:rFonts w:ascii="Courier New" w:hAnsi="Courier New" w:cs="Courier New" w:hint="default"/>
      </w:rPr>
    </w:lvl>
    <w:lvl w:ilvl="8" w:tplc="0C090005" w:tentative="1">
      <w:start w:val="1"/>
      <w:numFmt w:val="bullet"/>
      <w:lvlText w:val=""/>
      <w:lvlJc w:val="left"/>
      <w:pPr>
        <w:ind w:left="8042" w:hanging="360"/>
      </w:pPr>
      <w:rPr>
        <w:rFonts w:ascii="Wingdings" w:hAnsi="Wingdings" w:hint="default"/>
      </w:rPr>
    </w:lvl>
  </w:abstractNum>
  <w:abstractNum w:abstractNumId="29" w15:restartNumberingAfterBreak="0">
    <w:nsid w:val="271A3F21"/>
    <w:multiLevelType w:val="hybridMultilevel"/>
    <w:tmpl w:val="C6D46B10"/>
    <w:lvl w:ilvl="0" w:tplc="1614582E">
      <w:start w:val="1"/>
      <w:numFmt w:val="decimal"/>
      <w:lvlText w:val="(%1)"/>
      <w:lvlJc w:val="left"/>
      <w:pPr>
        <w:ind w:left="720" w:hanging="360"/>
      </w:pPr>
      <w:rPr>
        <w:rFonts w:hint="default"/>
      </w:rPr>
    </w:lvl>
    <w:lvl w:ilvl="1" w:tplc="CAC0B38E">
      <w:numFmt w:val="bullet"/>
      <w:lvlText w:val="•"/>
      <w:lvlJc w:val="left"/>
      <w:pPr>
        <w:ind w:left="1440" w:hanging="360"/>
      </w:pPr>
      <w:rPr>
        <w:rFonts w:hint="default"/>
        <w:w w:val="99"/>
        <w:u w:val="non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7CD2DB9"/>
    <w:multiLevelType w:val="hybridMultilevel"/>
    <w:tmpl w:val="E07480E6"/>
    <w:lvl w:ilvl="0" w:tplc="10B651F4">
      <w:start w:val="1"/>
      <w:numFmt w:val="decimal"/>
      <w:lvlText w:val="(%1)"/>
      <w:lvlJc w:val="left"/>
      <w:pPr>
        <w:ind w:left="927" w:hanging="360"/>
      </w:pPr>
      <w:rPr>
        <w:rFonts w:hint="default"/>
      </w:rPr>
    </w:lvl>
    <w:lvl w:ilvl="1" w:tplc="9396879A">
      <w:start w:val="1"/>
      <w:numFmt w:val="lowerLetter"/>
      <w:lvlText w:val="(%2)"/>
      <w:lvlJc w:val="left"/>
      <w:pPr>
        <w:ind w:left="1440" w:hanging="360"/>
      </w:pPr>
      <w:rPr>
        <w:rFonts w:ascii="Times New Roman" w:hAnsi="Times New Roman" w:cs="Times New Roman" w:hint="default"/>
        <w:sz w:val="20"/>
        <w:szCs w:val="2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AF70647"/>
    <w:multiLevelType w:val="hybridMultilevel"/>
    <w:tmpl w:val="E2E8708C"/>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32" w15:restartNumberingAfterBreak="0">
    <w:nsid w:val="2B6B67A2"/>
    <w:multiLevelType w:val="hybridMultilevel"/>
    <w:tmpl w:val="4BC40AF0"/>
    <w:lvl w:ilvl="0" w:tplc="FE36F534">
      <w:start w:val="1"/>
      <w:numFmt w:val="decimal"/>
      <w:lvlText w:val="(%1)"/>
      <w:lvlJc w:val="left"/>
      <w:pPr>
        <w:ind w:left="1429" w:hanging="360"/>
      </w:pPr>
      <w:rPr>
        <w:rFonts w:hint="default"/>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3" w15:restartNumberingAfterBreak="0">
    <w:nsid w:val="2B870928"/>
    <w:multiLevelType w:val="hybridMultilevel"/>
    <w:tmpl w:val="C7C20988"/>
    <w:lvl w:ilvl="0" w:tplc="FE36F534">
      <w:start w:val="1"/>
      <w:numFmt w:val="decimal"/>
      <w:lvlText w:val="(%1)"/>
      <w:lvlJc w:val="left"/>
      <w:pPr>
        <w:ind w:left="360" w:hanging="360"/>
      </w:pPr>
      <w:rPr>
        <w:rFonts w:hint="default"/>
        <w:b w:val="0"/>
        <w:i w:val="0"/>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BC733F7"/>
    <w:multiLevelType w:val="hybridMultilevel"/>
    <w:tmpl w:val="8D905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F5F1DA7"/>
    <w:multiLevelType w:val="hybridMultilevel"/>
    <w:tmpl w:val="A0F434DC"/>
    <w:lvl w:ilvl="0" w:tplc="AD02CE08">
      <w:start w:val="1"/>
      <w:numFmt w:val="decimal"/>
      <w:lvlText w:val="(%1)"/>
      <w:lvlJc w:val="left"/>
      <w:pPr>
        <w:ind w:left="920" w:hanging="360"/>
      </w:pPr>
      <w:rPr>
        <w:rFonts w:hint="default"/>
      </w:rPr>
    </w:lvl>
    <w:lvl w:ilvl="1" w:tplc="0C090001">
      <w:start w:val="1"/>
      <w:numFmt w:val="bullet"/>
      <w:lvlText w:val=""/>
      <w:lvlJc w:val="left"/>
      <w:pPr>
        <w:ind w:left="1640" w:hanging="360"/>
      </w:pPr>
      <w:rPr>
        <w:rFonts w:ascii="Symbol" w:hAnsi="Symbol" w:hint="default"/>
      </w:rPr>
    </w:lvl>
    <w:lvl w:ilvl="2" w:tplc="0C09001B">
      <w:start w:val="1"/>
      <w:numFmt w:val="lowerRoman"/>
      <w:lvlText w:val="%3."/>
      <w:lvlJc w:val="right"/>
      <w:pPr>
        <w:ind w:left="2360" w:hanging="180"/>
      </w:pPr>
    </w:lvl>
    <w:lvl w:ilvl="3" w:tplc="0C09000F" w:tentative="1">
      <w:start w:val="1"/>
      <w:numFmt w:val="decimal"/>
      <w:lvlText w:val="%4."/>
      <w:lvlJc w:val="left"/>
      <w:pPr>
        <w:ind w:left="3080" w:hanging="360"/>
      </w:pPr>
    </w:lvl>
    <w:lvl w:ilvl="4" w:tplc="0C090019" w:tentative="1">
      <w:start w:val="1"/>
      <w:numFmt w:val="lowerLetter"/>
      <w:lvlText w:val="%5."/>
      <w:lvlJc w:val="left"/>
      <w:pPr>
        <w:ind w:left="3800" w:hanging="360"/>
      </w:pPr>
    </w:lvl>
    <w:lvl w:ilvl="5" w:tplc="0C09001B" w:tentative="1">
      <w:start w:val="1"/>
      <w:numFmt w:val="lowerRoman"/>
      <w:lvlText w:val="%6."/>
      <w:lvlJc w:val="right"/>
      <w:pPr>
        <w:ind w:left="4520" w:hanging="180"/>
      </w:pPr>
    </w:lvl>
    <w:lvl w:ilvl="6" w:tplc="0C09000F" w:tentative="1">
      <w:start w:val="1"/>
      <w:numFmt w:val="decimal"/>
      <w:lvlText w:val="%7."/>
      <w:lvlJc w:val="left"/>
      <w:pPr>
        <w:ind w:left="5240" w:hanging="360"/>
      </w:pPr>
    </w:lvl>
    <w:lvl w:ilvl="7" w:tplc="0C090019" w:tentative="1">
      <w:start w:val="1"/>
      <w:numFmt w:val="lowerLetter"/>
      <w:lvlText w:val="%8."/>
      <w:lvlJc w:val="left"/>
      <w:pPr>
        <w:ind w:left="5960" w:hanging="360"/>
      </w:pPr>
    </w:lvl>
    <w:lvl w:ilvl="8" w:tplc="0C09001B" w:tentative="1">
      <w:start w:val="1"/>
      <w:numFmt w:val="lowerRoman"/>
      <w:lvlText w:val="%9."/>
      <w:lvlJc w:val="right"/>
      <w:pPr>
        <w:ind w:left="6680" w:hanging="180"/>
      </w:pPr>
    </w:lvl>
  </w:abstractNum>
  <w:abstractNum w:abstractNumId="36" w15:restartNumberingAfterBreak="0">
    <w:nsid w:val="2F6626C9"/>
    <w:multiLevelType w:val="hybridMultilevel"/>
    <w:tmpl w:val="FB64CB4E"/>
    <w:lvl w:ilvl="0" w:tplc="06C86EC4">
      <w:start w:val="1"/>
      <w:numFmt w:val="decimal"/>
      <w:lvlText w:val="(%1)"/>
      <w:lvlJc w:val="left"/>
      <w:pPr>
        <w:ind w:left="1422" w:hanging="5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90617DC">
      <w:start w:val="1"/>
      <w:numFmt w:val="lowerRoman"/>
      <w:lvlText w:val="(%2)"/>
      <w:lvlJc w:val="left"/>
      <w:pPr>
        <w:ind w:left="2149" w:hanging="72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7" w15:restartNumberingAfterBreak="0">
    <w:nsid w:val="32E12026"/>
    <w:multiLevelType w:val="hybridMultilevel"/>
    <w:tmpl w:val="F36C0862"/>
    <w:lvl w:ilvl="0" w:tplc="6F48A1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358C742C"/>
    <w:multiLevelType w:val="hybridMultilevel"/>
    <w:tmpl w:val="D36EA49E"/>
    <w:lvl w:ilvl="0" w:tplc="0C090017">
      <w:start w:val="1"/>
      <w:numFmt w:val="lowerLetter"/>
      <w:lvlText w:val="%1)"/>
      <w:lvlJc w:val="left"/>
      <w:pPr>
        <w:ind w:left="720" w:hanging="360"/>
      </w:pPr>
    </w:lvl>
    <w:lvl w:ilvl="1" w:tplc="4B04496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9AD71F9"/>
    <w:multiLevelType w:val="hybridMultilevel"/>
    <w:tmpl w:val="04300A68"/>
    <w:lvl w:ilvl="0" w:tplc="10B651F4">
      <w:start w:val="1"/>
      <w:numFmt w:val="decimal"/>
      <w:lvlText w:val="(%1)"/>
      <w:lvlJc w:val="left"/>
      <w:pPr>
        <w:ind w:left="927" w:hanging="360"/>
      </w:pPr>
      <w:rPr>
        <w:rFonts w:hint="default"/>
      </w:rPr>
    </w:lvl>
    <w:lvl w:ilvl="1" w:tplc="4B044964">
      <w:start w:val="1"/>
      <w:numFmt w:val="lowerLetter"/>
      <w:lvlText w:val="(%2)"/>
      <w:lvlJc w:val="left"/>
      <w:pPr>
        <w:ind w:left="1440" w:hanging="360"/>
      </w:pPr>
      <w:rPr>
        <w:rFonts w:hint="default"/>
      </w:rPr>
    </w:lvl>
    <w:lvl w:ilvl="2" w:tplc="800CCBF8">
      <w:start w:val="1"/>
      <w:numFmt w:val="lowerLetter"/>
      <w:lvlText w:val="(%3)"/>
      <w:lvlJc w:val="left"/>
      <w:pPr>
        <w:ind w:left="2160" w:hanging="180"/>
      </w:pPr>
      <w:rPr>
        <w:rFonts w:ascii="Times New Roman" w:hAnsi="Times New Roman" w:cs="Times New Roman" w:hint="default"/>
        <w:sz w:val="20"/>
        <w:szCs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B810C86"/>
    <w:multiLevelType w:val="hybridMultilevel"/>
    <w:tmpl w:val="5AACCBB4"/>
    <w:lvl w:ilvl="0" w:tplc="15B669E6">
      <w:start w:val="1"/>
      <w:numFmt w:val="decimal"/>
      <w:lvlText w:val="(%1)"/>
      <w:lvlJc w:val="left"/>
      <w:pPr>
        <w:ind w:left="1429" w:hanging="360"/>
      </w:pPr>
      <w:rPr>
        <w:rFonts w:hint="default"/>
        <w:sz w:val="20"/>
        <w:szCs w:val="2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1" w15:restartNumberingAfterBreak="0">
    <w:nsid w:val="3ECD0947"/>
    <w:multiLevelType w:val="multilevel"/>
    <w:tmpl w:val="523405F8"/>
    <w:lvl w:ilvl="0">
      <w:start w:val="1"/>
      <w:numFmt w:val="decimal"/>
      <w:lvlText w:val="%1"/>
      <w:lvlJc w:val="left"/>
      <w:pPr>
        <w:ind w:left="360" w:hanging="360"/>
      </w:pPr>
      <w:rPr>
        <w:rFonts w:hint="default"/>
        <w:i w:val="0"/>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2" w15:restartNumberingAfterBreak="0">
    <w:nsid w:val="41A0565B"/>
    <w:multiLevelType w:val="hybridMultilevel"/>
    <w:tmpl w:val="5B8434E0"/>
    <w:lvl w:ilvl="0" w:tplc="BC9E8BDE">
      <w:start w:val="9"/>
      <w:numFmt w:val="decimal"/>
      <w:lvlText w:val="(%1)"/>
      <w:lvlJc w:val="left"/>
      <w:pPr>
        <w:ind w:left="720" w:hanging="360"/>
      </w:pPr>
      <w:rPr>
        <w:rFonts w:ascii="Times New Roman" w:hAnsi="Times New Roman" w:cs="Times New Roman"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5A50218"/>
    <w:multiLevelType w:val="hybridMultilevel"/>
    <w:tmpl w:val="FB64CB4E"/>
    <w:lvl w:ilvl="0" w:tplc="06C86EC4">
      <w:start w:val="1"/>
      <w:numFmt w:val="decimal"/>
      <w:lvlText w:val="(%1)"/>
      <w:lvlJc w:val="left"/>
      <w:pPr>
        <w:ind w:left="1422" w:hanging="5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90617DC">
      <w:start w:val="1"/>
      <w:numFmt w:val="lowerRoman"/>
      <w:lvlText w:val="(%2)"/>
      <w:lvlJc w:val="left"/>
      <w:pPr>
        <w:ind w:left="2149" w:hanging="72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4" w15:restartNumberingAfterBreak="0">
    <w:nsid w:val="46380EBE"/>
    <w:multiLevelType w:val="hybridMultilevel"/>
    <w:tmpl w:val="FB64CB4E"/>
    <w:lvl w:ilvl="0" w:tplc="06C86EC4">
      <w:start w:val="1"/>
      <w:numFmt w:val="decimal"/>
      <w:lvlText w:val="(%1)"/>
      <w:lvlJc w:val="left"/>
      <w:pPr>
        <w:ind w:left="1422" w:hanging="5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90617DC">
      <w:start w:val="1"/>
      <w:numFmt w:val="lowerRoman"/>
      <w:lvlText w:val="(%2)"/>
      <w:lvlJc w:val="left"/>
      <w:pPr>
        <w:ind w:left="2149" w:hanging="72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5" w15:restartNumberingAfterBreak="0">
    <w:nsid w:val="476376EE"/>
    <w:multiLevelType w:val="hybridMultilevel"/>
    <w:tmpl w:val="A31E3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E6837AB"/>
    <w:multiLevelType w:val="hybridMultilevel"/>
    <w:tmpl w:val="FB64CB4E"/>
    <w:lvl w:ilvl="0" w:tplc="06C86EC4">
      <w:start w:val="1"/>
      <w:numFmt w:val="decimal"/>
      <w:lvlText w:val="(%1)"/>
      <w:lvlJc w:val="left"/>
      <w:pPr>
        <w:ind w:left="1422" w:hanging="5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90617DC">
      <w:start w:val="1"/>
      <w:numFmt w:val="lowerRoman"/>
      <w:lvlText w:val="(%2)"/>
      <w:lvlJc w:val="left"/>
      <w:pPr>
        <w:ind w:left="2149" w:hanging="72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7" w15:restartNumberingAfterBreak="0">
    <w:nsid w:val="523C0132"/>
    <w:multiLevelType w:val="hybridMultilevel"/>
    <w:tmpl w:val="F9F86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7F75599"/>
    <w:multiLevelType w:val="hybridMultilevel"/>
    <w:tmpl w:val="C53288BE"/>
    <w:lvl w:ilvl="0" w:tplc="FE36F534">
      <w:start w:val="1"/>
      <w:numFmt w:val="decimal"/>
      <w:lvlText w:val="(%1)"/>
      <w:lvlJc w:val="left"/>
      <w:pPr>
        <w:ind w:left="2257" w:hanging="555"/>
      </w:pPr>
      <w:rPr>
        <w:rFonts w:hint="default"/>
        <w:i w:val="0"/>
      </w:rPr>
    </w:lvl>
    <w:lvl w:ilvl="1" w:tplc="0C09001B">
      <w:start w:val="1"/>
      <w:numFmt w:val="lowerRoman"/>
      <w:lvlText w:val="%2."/>
      <w:lvlJc w:val="right"/>
      <w:pPr>
        <w:ind w:left="2782" w:hanging="360"/>
      </w:pPr>
    </w:lvl>
    <w:lvl w:ilvl="2" w:tplc="79E831D2">
      <w:start w:val="1"/>
      <w:numFmt w:val="decimal"/>
      <w:lvlText w:val="(%3)"/>
      <w:lvlJc w:val="left"/>
      <w:pPr>
        <w:ind w:left="4032" w:hanging="710"/>
      </w:pPr>
      <w:rPr>
        <w:rFonts w:hint="default"/>
      </w:r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49" w15:restartNumberingAfterBreak="0">
    <w:nsid w:val="59240CB7"/>
    <w:multiLevelType w:val="hybridMultilevel"/>
    <w:tmpl w:val="E968CB2A"/>
    <w:lvl w:ilvl="0" w:tplc="15B669E6">
      <w:start w:val="1"/>
      <w:numFmt w:val="decimal"/>
      <w:lvlText w:val="(%1)"/>
      <w:lvlJc w:val="left"/>
      <w:pPr>
        <w:ind w:left="1429" w:hanging="360"/>
      </w:pPr>
      <w:rPr>
        <w:rFonts w:hint="default"/>
        <w:sz w:val="20"/>
        <w:szCs w:val="2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0" w15:restartNumberingAfterBreak="0">
    <w:nsid w:val="5ACC7BE2"/>
    <w:multiLevelType w:val="hybridMultilevel"/>
    <w:tmpl w:val="FB64CB4E"/>
    <w:lvl w:ilvl="0" w:tplc="06C86EC4">
      <w:start w:val="1"/>
      <w:numFmt w:val="decimal"/>
      <w:lvlText w:val="(%1)"/>
      <w:lvlJc w:val="left"/>
      <w:pPr>
        <w:ind w:left="1422" w:hanging="5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90617DC">
      <w:start w:val="1"/>
      <w:numFmt w:val="lowerRoman"/>
      <w:lvlText w:val="(%2)"/>
      <w:lvlJc w:val="left"/>
      <w:pPr>
        <w:ind w:left="2149" w:hanging="72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1" w15:restartNumberingAfterBreak="0">
    <w:nsid w:val="5BBD22B9"/>
    <w:multiLevelType w:val="hybridMultilevel"/>
    <w:tmpl w:val="A036E24A"/>
    <w:lvl w:ilvl="0" w:tplc="BC662A4E">
      <w:start w:val="1"/>
      <w:numFmt w:val="decimal"/>
      <w:lvlText w:val="(%1)"/>
      <w:lvlJc w:val="left"/>
      <w:pPr>
        <w:ind w:left="921" w:hanging="360"/>
      </w:pPr>
      <w:rPr>
        <w:rFonts w:hint="default"/>
        <w:b w:val="0"/>
      </w:rPr>
    </w:lvl>
    <w:lvl w:ilvl="1" w:tplc="0C090001">
      <w:start w:val="1"/>
      <w:numFmt w:val="bullet"/>
      <w:lvlText w:val=""/>
      <w:lvlJc w:val="left"/>
      <w:pPr>
        <w:ind w:left="1641" w:hanging="360"/>
      </w:pPr>
      <w:rPr>
        <w:rFonts w:ascii="Symbol" w:hAnsi="Symbol" w:hint="default"/>
      </w:rPr>
    </w:lvl>
    <w:lvl w:ilvl="2" w:tplc="0C090005">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52" w15:restartNumberingAfterBreak="0">
    <w:nsid w:val="5C4179F4"/>
    <w:multiLevelType w:val="hybridMultilevel"/>
    <w:tmpl w:val="92020184"/>
    <w:lvl w:ilvl="0" w:tplc="CA28E482">
      <w:start w:val="1"/>
      <w:numFmt w:val="lowerLetter"/>
      <w:lvlText w:val="(%1)"/>
      <w:lvlJc w:val="left"/>
      <w:pPr>
        <w:ind w:left="2257" w:hanging="555"/>
      </w:pPr>
      <w:rPr>
        <w:rFonts w:hint="default"/>
        <w:b w:val="0"/>
        <w:i w:val="0"/>
      </w:rPr>
    </w:lvl>
    <w:lvl w:ilvl="1" w:tplc="0C09001B">
      <w:start w:val="1"/>
      <w:numFmt w:val="lowerRoman"/>
      <w:lvlText w:val="%2."/>
      <w:lvlJc w:val="right"/>
      <w:pPr>
        <w:ind w:left="2782" w:hanging="360"/>
      </w:pPr>
    </w:lvl>
    <w:lvl w:ilvl="2" w:tplc="79E831D2">
      <w:start w:val="1"/>
      <w:numFmt w:val="decimal"/>
      <w:lvlText w:val="(%3)"/>
      <w:lvlJc w:val="left"/>
      <w:pPr>
        <w:ind w:left="4032" w:hanging="710"/>
      </w:pPr>
      <w:rPr>
        <w:rFonts w:hint="default"/>
      </w:r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53" w15:restartNumberingAfterBreak="0">
    <w:nsid w:val="5CC82403"/>
    <w:multiLevelType w:val="hybridMultilevel"/>
    <w:tmpl w:val="7ECCDC88"/>
    <w:lvl w:ilvl="0" w:tplc="78A6158A">
      <w:start w:val="3"/>
      <w:numFmt w:val="decimal"/>
      <w:lvlText w:val="(%1)"/>
      <w:lvlJc w:val="left"/>
      <w:pPr>
        <w:tabs>
          <w:tab w:val="num" w:pos="921"/>
        </w:tabs>
        <w:ind w:left="92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26D4B25"/>
    <w:multiLevelType w:val="hybridMultilevel"/>
    <w:tmpl w:val="42E8354E"/>
    <w:lvl w:ilvl="0" w:tplc="0C090001">
      <w:start w:val="1"/>
      <w:numFmt w:val="bullet"/>
      <w:lvlText w:val=""/>
      <w:lvlJc w:val="left"/>
      <w:pPr>
        <w:ind w:left="1435" w:hanging="358"/>
      </w:pPr>
      <w:rPr>
        <w:rFonts w:ascii="Symbol" w:hAnsi="Symbol" w:hint="default"/>
        <w:w w:val="100"/>
        <w:sz w:val="20"/>
        <w:szCs w:val="20"/>
      </w:rPr>
    </w:lvl>
    <w:lvl w:ilvl="1" w:tplc="CAC0B38E">
      <w:numFmt w:val="bullet"/>
      <w:lvlText w:val="•"/>
      <w:lvlJc w:val="left"/>
      <w:pPr>
        <w:ind w:left="2210" w:hanging="360"/>
      </w:pPr>
      <w:rPr>
        <w:rFonts w:hint="default"/>
        <w:w w:val="99"/>
        <w:u w:val="none"/>
      </w:rPr>
    </w:lvl>
    <w:lvl w:ilvl="2" w:tplc="20DC0A48">
      <w:numFmt w:val="bullet"/>
      <w:lvlText w:val="o"/>
      <w:lvlJc w:val="left"/>
      <w:pPr>
        <w:ind w:left="2931" w:hanging="360"/>
      </w:pPr>
      <w:rPr>
        <w:rFonts w:hint="default"/>
        <w:w w:val="100"/>
      </w:rPr>
    </w:lvl>
    <w:lvl w:ilvl="3" w:tplc="A67A12B2">
      <w:numFmt w:val="bullet"/>
      <w:lvlText w:val="•"/>
      <w:lvlJc w:val="left"/>
      <w:pPr>
        <w:ind w:left="3710" w:hanging="360"/>
      </w:pPr>
      <w:rPr>
        <w:rFonts w:hint="default"/>
      </w:rPr>
    </w:lvl>
    <w:lvl w:ilvl="4" w:tplc="9C4A4314">
      <w:numFmt w:val="bullet"/>
      <w:lvlText w:val="•"/>
      <w:lvlJc w:val="left"/>
      <w:pPr>
        <w:ind w:left="4486" w:hanging="360"/>
      </w:pPr>
      <w:rPr>
        <w:rFonts w:hint="default"/>
      </w:rPr>
    </w:lvl>
    <w:lvl w:ilvl="5" w:tplc="E01ABFCA">
      <w:numFmt w:val="bullet"/>
      <w:lvlText w:val="•"/>
      <w:lvlJc w:val="left"/>
      <w:pPr>
        <w:ind w:left="5262" w:hanging="360"/>
      </w:pPr>
      <w:rPr>
        <w:rFonts w:hint="default"/>
      </w:rPr>
    </w:lvl>
    <w:lvl w:ilvl="6" w:tplc="2A0A2556">
      <w:numFmt w:val="bullet"/>
      <w:lvlText w:val="•"/>
      <w:lvlJc w:val="left"/>
      <w:pPr>
        <w:ind w:left="6038" w:hanging="360"/>
      </w:pPr>
      <w:rPr>
        <w:rFonts w:hint="default"/>
      </w:rPr>
    </w:lvl>
    <w:lvl w:ilvl="7" w:tplc="9C78263A">
      <w:numFmt w:val="bullet"/>
      <w:lvlText w:val="•"/>
      <w:lvlJc w:val="left"/>
      <w:pPr>
        <w:ind w:left="6814" w:hanging="360"/>
      </w:pPr>
      <w:rPr>
        <w:rFonts w:hint="default"/>
      </w:rPr>
    </w:lvl>
    <w:lvl w:ilvl="8" w:tplc="C25E2A04">
      <w:numFmt w:val="bullet"/>
      <w:lvlText w:val="•"/>
      <w:lvlJc w:val="left"/>
      <w:pPr>
        <w:ind w:left="7589" w:hanging="360"/>
      </w:pPr>
      <w:rPr>
        <w:rFonts w:hint="default"/>
      </w:rPr>
    </w:lvl>
  </w:abstractNum>
  <w:abstractNum w:abstractNumId="55" w15:restartNumberingAfterBreak="0">
    <w:nsid w:val="657A4354"/>
    <w:multiLevelType w:val="hybridMultilevel"/>
    <w:tmpl w:val="FB64CB4E"/>
    <w:lvl w:ilvl="0" w:tplc="06C86EC4">
      <w:start w:val="1"/>
      <w:numFmt w:val="decimal"/>
      <w:lvlText w:val="(%1)"/>
      <w:lvlJc w:val="left"/>
      <w:pPr>
        <w:ind w:left="1422" w:hanging="5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90617DC">
      <w:start w:val="1"/>
      <w:numFmt w:val="lowerRoman"/>
      <w:lvlText w:val="(%2)"/>
      <w:lvlJc w:val="left"/>
      <w:pPr>
        <w:ind w:left="2149" w:hanging="72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6" w15:restartNumberingAfterBreak="0">
    <w:nsid w:val="685843B9"/>
    <w:multiLevelType w:val="hybridMultilevel"/>
    <w:tmpl w:val="30B27DDE"/>
    <w:lvl w:ilvl="0" w:tplc="FE36F534">
      <w:start w:val="1"/>
      <w:numFmt w:val="decimal"/>
      <w:lvlText w:val="(%1)"/>
      <w:lvlJc w:val="left"/>
      <w:pPr>
        <w:ind w:left="1429" w:hanging="360"/>
      </w:pPr>
      <w:rPr>
        <w:rFonts w:hint="default"/>
      </w:rPr>
    </w:lvl>
    <w:lvl w:ilvl="1" w:tplc="B82A9276">
      <w:start w:val="1"/>
      <w:numFmt w:val="lowerLetter"/>
      <w:lvlText w:val="(%2)"/>
      <w:lvlJc w:val="left"/>
      <w:pPr>
        <w:ind w:left="214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7" w15:restartNumberingAfterBreak="0">
    <w:nsid w:val="6AE635F9"/>
    <w:multiLevelType w:val="hybridMultilevel"/>
    <w:tmpl w:val="EF8ED222"/>
    <w:lvl w:ilvl="0" w:tplc="4B044964">
      <w:start w:val="1"/>
      <w:numFmt w:val="lowerLetter"/>
      <w:lvlText w:val="(%1)"/>
      <w:lvlJc w:val="left"/>
      <w:pPr>
        <w:tabs>
          <w:tab w:val="num" w:pos="1800"/>
        </w:tabs>
        <w:ind w:left="1800" w:hanging="360"/>
      </w:pPr>
      <w:rPr>
        <w:rFonts w:hint="default"/>
      </w:rPr>
    </w:lvl>
    <w:lvl w:ilvl="1" w:tplc="0C090019">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58" w15:restartNumberingAfterBreak="0">
    <w:nsid w:val="6AFC071F"/>
    <w:multiLevelType w:val="hybridMultilevel"/>
    <w:tmpl w:val="FB64CB4E"/>
    <w:lvl w:ilvl="0" w:tplc="06C86EC4">
      <w:start w:val="1"/>
      <w:numFmt w:val="decimal"/>
      <w:lvlText w:val="(%1)"/>
      <w:lvlJc w:val="left"/>
      <w:pPr>
        <w:ind w:left="1422" w:hanging="5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90617DC">
      <w:start w:val="1"/>
      <w:numFmt w:val="lowerRoman"/>
      <w:lvlText w:val="(%2)"/>
      <w:lvlJc w:val="left"/>
      <w:pPr>
        <w:ind w:left="2149" w:hanging="72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9" w15:restartNumberingAfterBreak="0">
    <w:nsid w:val="6D011BCD"/>
    <w:multiLevelType w:val="hybridMultilevel"/>
    <w:tmpl w:val="C6D46B10"/>
    <w:lvl w:ilvl="0" w:tplc="1614582E">
      <w:start w:val="1"/>
      <w:numFmt w:val="decimal"/>
      <w:lvlText w:val="(%1)"/>
      <w:lvlJc w:val="left"/>
      <w:pPr>
        <w:ind w:left="720" w:hanging="360"/>
      </w:pPr>
      <w:rPr>
        <w:rFonts w:hint="default"/>
      </w:rPr>
    </w:lvl>
    <w:lvl w:ilvl="1" w:tplc="CAC0B38E">
      <w:numFmt w:val="bullet"/>
      <w:lvlText w:val="•"/>
      <w:lvlJc w:val="left"/>
      <w:pPr>
        <w:ind w:left="1440" w:hanging="360"/>
      </w:pPr>
      <w:rPr>
        <w:rFonts w:hint="default"/>
        <w:w w:val="99"/>
        <w:u w:val="non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DAA5156"/>
    <w:multiLevelType w:val="hybridMultilevel"/>
    <w:tmpl w:val="D2F22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E882A61"/>
    <w:multiLevelType w:val="hybridMultilevel"/>
    <w:tmpl w:val="CE4E2956"/>
    <w:lvl w:ilvl="0" w:tplc="64605762">
      <w:start w:val="4"/>
      <w:numFmt w:val="decimal"/>
      <w:lvlText w:val="(%1)"/>
      <w:lvlJc w:val="left"/>
      <w:pPr>
        <w:tabs>
          <w:tab w:val="num" w:pos="921"/>
        </w:tabs>
        <w:ind w:left="921" w:hanging="360"/>
      </w:pPr>
      <w:rPr>
        <w:rFonts w:hint="default"/>
      </w:rPr>
    </w:lvl>
    <w:lvl w:ilvl="1" w:tplc="0C090019" w:tentative="1">
      <w:start w:val="1"/>
      <w:numFmt w:val="lowerLetter"/>
      <w:lvlText w:val="%2."/>
      <w:lvlJc w:val="left"/>
      <w:pPr>
        <w:tabs>
          <w:tab w:val="num" w:pos="1641"/>
        </w:tabs>
        <w:ind w:left="1641" w:hanging="360"/>
      </w:pPr>
    </w:lvl>
    <w:lvl w:ilvl="2" w:tplc="0C09001B" w:tentative="1">
      <w:start w:val="1"/>
      <w:numFmt w:val="lowerRoman"/>
      <w:lvlText w:val="%3."/>
      <w:lvlJc w:val="right"/>
      <w:pPr>
        <w:tabs>
          <w:tab w:val="num" w:pos="2361"/>
        </w:tabs>
        <w:ind w:left="2361" w:hanging="180"/>
      </w:pPr>
    </w:lvl>
    <w:lvl w:ilvl="3" w:tplc="0C09000F" w:tentative="1">
      <w:start w:val="1"/>
      <w:numFmt w:val="decimal"/>
      <w:lvlText w:val="%4."/>
      <w:lvlJc w:val="left"/>
      <w:pPr>
        <w:tabs>
          <w:tab w:val="num" w:pos="3081"/>
        </w:tabs>
        <w:ind w:left="3081" w:hanging="360"/>
      </w:pPr>
    </w:lvl>
    <w:lvl w:ilvl="4" w:tplc="0C090019" w:tentative="1">
      <w:start w:val="1"/>
      <w:numFmt w:val="lowerLetter"/>
      <w:lvlText w:val="%5."/>
      <w:lvlJc w:val="left"/>
      <w:pPr>
        <w:tabs>
          <w:tab w:val="num" w:pos="3801"/>
        </w:tabs>
        <w:ind w:left="3801" w:hanging="360"/>
      </w:pPr>
    </w:lvl>
    <w:lvl w:ilvl="5" w:tplc="0C09001B" w:tentative="1">
      <w:start w:val="1"/>
      <w:numFmt w:val="lowerRoman"/>
      <w:lvlText w:val="%6."/>
      <w:lvlJc w:val="right"/>
      <w:pPr>
        <w:tabs>
          <w:tab w:val="num" w:pos="4521"/>
        </w:tabs>
        <w:ind w:left="4521" w:hanging="180"/>
      </w:pPr>
    </w:lvl>
    <w:lvl w:ilvl="6" w:tplc="0C09000F" w:tentative="1">
      <w:start w:val="1"/>
      <w:numFmt w:val="decimal"/>
      <w:lvlText w:val="%7."/>
      <w:lvlJc w:val="left"/>
      <w:pPr>
        <w:tabs>
          <w:tab w:val="num" w:pos="5241"/>
        </w:tabs>
        <w:ind w:left="5241" w:hanging="360"/>
      </w:pPr>
    </w:lvl>
    <w:lvl w:ilvl="7" w:tplc="0C090019" w:tentative="1">
      <w:start w:val="1"/>
      <w:numFmt w:val="lowerLetter"/>
      <w:lvlText w:val="%8."/>
      <w:lvlJc w:val="left"/>
      <w:pPr>
        <w:tabs>
          <w:tab w:val="num" w:pos="5961"/>
        </w:tabs>
        <w:ind w:left="5961" w:hanging="360"/>
      </w:pPr>
    </w:lvl>
    <w:lvl w:ilvl="8" w:tplc="0C09001B" w:tentative="1">
      <w:start w:val="1"/>
      <w:numFmt w:val="lowerRoman"/>
      <w:lvlText w:val="%9."/>
      <w:lvlJc w:val="right"/>
      <w:pPr>
        <w:tabs>
          <w:tab w:val="num" w:pos="6681"/>
        </w:tabs>
        <w:ind w:left="6681" w:hanging="180"/>
      </w:pPr>
    </w:lvl>
  </w:abstractNum>
  <w:abstractNum w:abstractNumId="62" w15:restartNumberingAfterBreak="0">
    <w:nsid w:val="6EB6153B"/>
    <w:multiLevelType w:val="hybridMultilevel"/>
    <w:tmpl w:val="FB64CB4E"/>
    <w:lvl w:ilvl="0" w:tplc="06C86EC4">
      <w:start w:val="1"/>
      <w:numFmt w:val="decimal"/>
      <w:lvlText w:val="(%1)"/>
      <w:lvlJc w:val="left"/>
      <w:pPr>
        <w:ind w:left="1422" w:hanging="5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90617DC">
      <w:start w:val="1"/>
      <w:numFmt w:val="lowerRoman"/>
      <w:lvlText w:val="(%2)"/>
      <w:lvlJc w:val="left"/>
      <w:pPr>
        <w:ind w:left="2149" w:hanging="72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3" w15:restartNumberingAfterBreak="0">
    <w:nsid w:val="7366636F"/>
    <w:multiLevelType w:val="hybridMultilevel"/>
    <w:tmpl w:val="A894C7E2"/>
    <w:lvl w:ilvl="0" w:tplc="4B044964">
      <w:start w:val="1"/>
      <w:numFmt w:val="lowerLetter"/>
      <w:lvlText w:val="(%1)"/>
      <w:lvlJc w:val="left"/>
      <w:pPr>
        <w:ind w:left="1429" w:hanging="360"/>
      </w:pPr>
      <w:rPr>
        <w:rFonts w:hint="default"/>
      </w:rPr>
    </w:lvl>
    <w:lvl w:ilvl="1" w:tplc="0C090019">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4" w15:restartNumberingAfterBreak="0">
    <w:nsid w:val="780A5724"/>
    <w:multiLevelType w:val="hybridMultilevel"/>
    <w:tmpl w:val="2E90D250"/>
    <w:lvl w:ilvl="0" w:tplc="1548B9D0">
      <w:start w:val="1"/>
      <w:numFmt w:val="decimal"/>
      <w:lvlText w:val="(%1)"/>
      <w:lvlJc w:val="left"/>
      <w:pPr>
        <w:ind w:left="1122" w:hanging="555"/>
      </w:pPr>
      <w:rPr>
        <w:rFonts w:hint="default"/>
      </w:rPr>
    </w:lvl>
    <w:lvl w:ilvl="1" w:tplc="B7688414">
      <w:start w:val="1"/>
      <w:numFmt w:val="lowerRoman"/>
      <w:lvlText w:val="(%2)"/>
      <w:lvlJc w:val="left"/>
      <w:pPr>
        <w:ind w:left="1647" w:hanging="360"/>
      </w:pPr>
      <w:rPr>
        <w:rFonts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5" w15:restartNumberingAfterBreak="0">
    <w:nsid w:val="7CFC110F"/>
    <w:multiLevelType w:val="hybridMultilevel"/>
    <w:tmpl w:val="65166EAC"/>
    <w:lvl w:ilvl="0" w:tplc="FE36F5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D7B2EE4"/>
    <w:multiLevelType w:val="hybridMultilevel"/>
    <w:tmpl w:val="3CCE0A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DAB5501"/>
    <w:multiLevelType w:val="hybridMultilevel"/>
    <w:tmpl w:val="163677D2"/>
    <w:lvl w:ilvl="0" w:tplc="FE36F534">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8" w15:restartNumberingAfterBreak="0">
    <w:nsid w:val="7DD40C77"/>
    <w:multiLevelType w:val="multilevel"/>
    <w:tmpl w:val="B6A6B39C"/>
    <w:lvl w:ilvl="0">
      <w:start w:val="7"/>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9" w15:restartNumberingAfterBreak="0">
    <w:nsid w:val="7FD97DF0"/>
    <w:multiLevelType w:val="hybridMultilevel"/>
    <w:tmpl w:val="54C8E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7"/>
  </w:num>
  <w:num w:numId="2">
    <w:abstractNumId w:val="61"/>
  </w:num>
  <w:num w:numId="3">
    <w:abstractNumId w:val="7"/>
  </w:num>
  <w:num w:numId="4">
    <w:abstractNumId w:val="35"/>
  </w:num>
  <w:num w:numId="5">
    <w:abstractNumId w:val="64"/>
  </w:num>
  <w:num w:numId="6">
    <w:abstractNumId w:val="22"/>
  </w:num>
  <w:num w:numId="7">
    <w:abstractNumId w:val="51"/>
  </w:num>
  <w:num w:numId="8">
    <w:abstractNumId w:val="48"/>
  </w:num>
  <w:num w:numId="9">
    <w:abstractNumId w:val="23"/>
  </w:num>
  <w:num w:numId="10">
    <w:abstractNumId w:val="28"/>
  </w:num>
  <w:num w:numId="11">
    <w:abstractNumId w:val="20"/>
  </w:num>
  <w:num w:numId="12">
    <w:abstractNumId w:val="49"/>
  </w:num>
  <w:num w:numId="13">
    <w:abstractNumId w:val="9"/>
  </w:num>
  <w:num w:numId="14">
    <w:abstractNumId w:val="6"/>
  </w:num>
  <w:num w:numId="15">
    <w:abstractNumId w:val="41"/>
  </w:num>
  <w:num w:numId="16">
    <w:abstractNumId w:val="11"/>
  </w:num>
  <w:num w:numId="17">
    <w:abstractNumId w:val="8"/>
  </w:num>
  <w:num w:numId="18">
    <w:abstractNumId w:val="27"/>
  </w:num>
  <w:num w:numId="19">
    <w:abstractNumId w:val="52"/>
  </w:num>
  <w:num w:numId="20">
    <w:abstractNumId w:val="5"/>
  </w:num>
  <w:num w:numId="21">
    <w:abstractNumId w:val="67"/>
  </w:num>
  <w:num w:numId="22">
    <w:abstractNumId w:val="21"/>
  </w:num>
  <w:num w:numId="23">
    <w:abstractNumId w:val="33"/>
  </w:num>
  <w:num w:numId="24">
    <w:abstractNumId w:val="16"/>
  </w:num>
  <w:num w:numId="25">
    <w:abstractNumId w:val="32"/>
  </w:num>
  <w:num w:numId="26">
    <w:abstractNumId w:val="56"/>
  </w:num>
  <w:num w:numId="27">
    <w:abstractNumId w:val="3"/>
  </w:num>
  <w:num w:numId="28">
    <w:abstractNumId w:val="29"/>
  </w:num>
  <w:num w:numId="29">
    <w:abstractNumId w:val="2"/>
  </w:num>
  <w:num w:numId="30">
    <w:abstractNumId w:val="40"/>
  </w:num>
  <w:num w:numId="31">
    <w:abstractNumId w:val="53"/>
  </w:num>
  <w:num w:numId="32">
    <w:abstractNumId w:val="63"/>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5"/>
  </w:num>
  <w:num w:numId="36">
    <w:abstractNumId w:val="37"/>
  </w:num>
  <w:num w:numId="37">
    <w:abstractNumId w:val="59"/>
  </w:num>
  <w:num w:numId="38">
    <w:abstractNumId w:val="14"/>
  </w:num>
  <w:num w:numId="39">
    <w:abstractNumId w:val="65"/>
  </w:num>
  <w:num w:numId="40">
    <w:abstractNumId w:val="54"/>
  </w:num>
  <w:num w:numId="41">
    <w:abstractNumId w:val="68"/>
  </w:num>
  <w:num w:numId="42">
    <w:abstractNumId w:val="47"/>
  </w:num>
  <w:num w:numId="43">
    <w:abstractNumId w:val="31"/>
  </w:num>
  <w:num w:numId="44">
    <w:abstractNumId w:val="25"/>
  </w:num>
  <w:num w:numId="45">
    <w:abstractNumId w:val="13"/>
  </w:num>
  <w:num w:numId="46">
    <w:abstractNumId w:val="13"/>
    <w:lvlOverride w:ilvl="0">
      <w:startOverride w:val="1"/>
    </w:lvlOverride>
  </w:num>
  <w:num w:numId="47">
    <w:abstractNumId w:val="25"/>
    <w:lvlOverride w:ilvl="0">
      <w:startOverride w:val="1"/>
    </w:lvlOverride>
  </w:num>
  <w:num w:numId="48">
    <w:abstractNumId w:val="58"/>
  </w:num>
  <w:num w:numId="49">
    <w:abstractNumId w:val="36"/>
  </w:num>
  <w:num w:numId="50">
    <w:abstractNumId w:val="44"/>
  </w:num>
  <w:num w:numId="51">
    <w:abstractNumId w:val="43"/>
  </w:num>
  <w:num w:numId="52">
    <w:abstractNumId w:val="10"/>
  </w:num>
  <w:num w:numId="53">
    <w:abstractNumId w:val="26"/>
  </w:num>
  <w:num w:numId="54">
    <w:abstractNumId w:val="50"/>
  </w:num>
  <w:num w:numId="55">
    <w:abstractNumId w:val="46"/>
  </w:num>
  <w:num w:numId="56">
    <w:abstractNumId w:val="4"/>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1"/>
  </w:num>
  <w:num w:numId="62">
    <w:abstractNumId w:val="38"/>
  </w:num>
  <w:num w:numId="63">
    <w:abstractNumId w:val="66"/>
  </w:num>
  <w:num w:numId="64">
    <w:abstractNumId w:val="19"/>
  </w:num>
  <w:num w:numId="65">
    <w:abstractNumId w:val="69"/>
  </w:num>
  <w:num w:numId="66">
    <w:abstractNumId w:val="45"/>
  </w:num>
  <w:num w:numId="67">
    <w:abstractNumId w:val="60"/>
  </w:num>
  <w:num w:numId="68">
    <w:abstractNumId w:val="34"/>
  </w:num>
  <w:num w:numId="69">
    <w:abstractNumId w:val="62"/>
  </w:num>
  <w:num w:numId="70">
    <w:abstractNumId w:val="24"/>
  </w:num>
  <w:num w:numId="71">
    <w:abstractNumId w:val="55"/>
  </w:num>
  <w:num w:numId="72">
    <w:abstractNumId w:val="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2"/>
    <w:rsid w:val="0000012C"/>
    <w:rsid w:val="00013A5B"/>
    <w:rsid w:val="00015C5A"/>
    <w:rsid w:val="00030D68"/>
    <w:rsid w:val="000315F9"/>
    <w:rsid w:val="000365F6"/>
    <w:rsid w:val="00051C30"/>
    <w:rsid w:val="000523BD"/>
    <w:rsid w:val="00053315"/>
    <w:rsid w:val="00071208"/>
    <w:rsid w:val="00072905"/>
    <w:rsid w:val="00073A7B"/>
    <w:rsid w:val="00080366"/>
    <w:rsid w:val="00086D01"/>
    <w:rsid w:val="000970A4"/>
    <w:rsid w:val="000A102B"/>
    <w:rsid w:val="000A460E"/>
    <w:rsid w:val="000A712E"/>
    <w:rsid w:val="000B06F4"/>
    <w:rsid w:val="000B4CB8"/>
    <w:rsid w:val="000D1EF7"/>
    <w:rsid w:val="000D3597"/>
    <w:rsid w:val="000D5064"/>
    <w:rsid w:val="000D583D"/>
    <w:rsid w:val="000E2C21"/>
    <w:rsid w:val="00116E38"/>
    <w:rsid w:val="00123BC0"/>
    <w:rsid w:val="001424BE"/>
    <w:rsid w:val="001440A5"/>
    <w:rsid w:val="001471B5"/>
    <w:rsid w:val="00157EDF"/>
    <w:rsid w:val="00170EEE"/>
    <w:rsid w:val="001849AC"/>
    <w:rsid w:val="00187305"/>
    <w:rsid w:val="00193005"/>
    <w:rsid w:val="00195DD2"/>
    <w:rsid w:val="001A1583"/>
    <w:rsid w:val="001A6797"/>
    <w:rsid w:val="001A7588"/>
    <w:rsid w:val="001B2610"/>
    <w:rsid w:val="001B3D5E"/>
    <w:rsid w:val="001D447F"/>
    <w:rsid w:val="001E1560"/>
    <w:rsid w:val="001E5B65"/>
    <w:rsid w:val="001F5A1F"/>
    <w:rsid w:val="00200C3B"/>
    <w:rsid w:val="00216226"/>
    <w:rsid w:val="002171C5"/>
    <w:rsid w:val="00237BE4"/>
    <w:rsid w:val="002458C4"/>
    <w:rsid w:val="00264F34"/>
    <w:rsid w:val="0027667F"/>
    <w:rsid w:val="002934B4"/>
    <w:rsid w:val="0029365F"/>
    <w:rsid w:val="002A1741"/>
    <w:rsid w:val="002A482F"/>
    <w:rsid w:val="002A63F2"/>
    <w:rsid w:val="002A7E76"/>
    <w:rsid w:val="002B2E2A"/>
    <w:rsid w:val="002C0F56"/>
    <w:rsid w:val="002D4B8E"/>
    <w:rsid w:val="002D628F"/>
    <w:rsid w:val="002E2686"/>
    <w:rsid w:val="003109D5"/>
    <w:rsid w:val="00310C9D"/>
    <w:rsid w:val="00323CA8"/>
    <w:rsid w:val="00337A40"/>
    <w:rsid w:val="00340386"/>
    <w:rsid w:val="003424A4"/>
    <w:rsid w:val="003445E7"/>
    <w:rsid w:val="0036043C"/>
    <w:rsid w:val="00362AB8"/>
    <w:rsid w:val="00362DE3"/>
    <w:rsid w:val="0038451B"/>
    <w:rsid w:val="003918D6"/>
    <w:rsid w:val="00391FA4"/>
    <w:rsid w:val="003926D6"/>
    <w:rsid w:val="003930CE"/>
    <w:rsid w:val="003A2C91"/>
    <w:rsid w:val="003A370A"/>
    <w:rsid w:val="003A600B"/>
    <w:rsid w:val="003C1F24"/>
    <w:rsid w:val="003C315C"/>
    <w:rsid w:val="003D0BCA"/>
    <w:rsid w:val="003D469D"/>
    <w:rsid w:val="003E7FCF"/>
    <w:rsid w:val="003F1D98"/>
    <w:rsid w:val="00400141"/>
    <w:rsid w:val="00405185"/>
    <w:rsid w:val="00415340"/>
    <w:rsid w:val="0042334A"/>
    <w:rsid w:val="00424691"/>
    <w:rsid w:val="00443991"/>
    <w:rsid w:val="00444C8E"/>
    <w:rsid w:val="00445D31"/>
    <w:rsid w:val="00454DED"/>
    <w:rsid w:val="00475FE4"/>
    <w:rsid w:val="00477C5F"/>
    <w:rsid w:val="00497011"/>
    <w:rsid w:val="004A223A"/>
    <w:rsid w:val="004A3BA5"/>
    <w:rsid w:val="004B48C5"/>
    <w:rsid w:val="004B7170"/>
    <w:rsid w:val="004C42EB"/>
    <w:rsid w:val="004C72A1"/>
    <w:rsid w:val="004C7306"/>
    <w:rsid w:val="004D28BA"/>
    <w:rsid w:val="004D3B2A"/>
    <w:rsid w:val="004D40CA"/>
    <w:rsid w:val="00504E0A"/>
    <w:rsid w:val="00526A68"/>
    <w:rsid w:val="00534D10"/>
    <w:rsid w:val="00536871"/>
    <w:rsid w:val="005375AE"/>
    <w:rsid w:val="0056048D"/>
    <w:rsid w:val="00572FD8"/>
    <w:rsid w:val="005753E7"/>
    <w:rsid w:val="00584C86"/>
    <w:rsid w:val="0059244B"/>
    <w:rsid w:val="005A04A4"/>
    <w:rsid w:val="005A233A"/>
    <w:rsid w:val="005B7B8F"/>
    <w:rsid w:val="005C424B"/>
    <w:rsid w:val="005C7F64"/>
    <w:rsid w:val="005D64F8"/>
    <w:rsid w:val="005F0585"/>
    <w:rsid w:val="005F47AB"/>
    <w:rsid w:val="006041C9"/>
    <w:rsid w:val="0062754E"/>
    <w:rsid w:val="00627B87"/>
    <w:rsid w:val="006324EE"/>
    <w:rsid w:val="00633262"/>
    <w:rsid w:val="006648B5"/>
    <w:rsid w:val="00666A5B"/>
    <w:rsid w:val="00667F4C"/>
    <w:rsid w:val="00675E3A"/>
    <w:rsid w:val="00677736"/>
    <w:rsid w:val="006808CB"/>
    <w:rsid w:val="00681EB1"/>
    <w:rsid w:val="006860C3"/>
    <w:rsid w:val="006A6F27"/>
    <w:rsid w:val="006B19D4"/>
    <w:rsid w:val="006C3551"/>
    <w:rsid w:val="006F1D01"/>
    <w:rsid w:val="006F3961"/>
    <w:rsid w:val="00700EDB"/>
    <w:rsid w:val="007053CC"/>
    <w:rsid w:val="0071071E"/>
    <w:rsid w:val="007130F0"/>
    <w:rsid w:val="00722504"/>
    <w:rsid w:val="00741F09"/>
    <w:rsid w:val="00781554"/>
    <w:rsid w:val="007844B5"/>
    <w:rsid w:val="00785825"/>
    <w:rsid w:val="007948EE"/>
    <w:rsid w:val="007A6727"/>
    <w:rsid w:val="007A6D59"/>
    <w:rsid w:val="007B290E"/>
    <w:rsid w:val="007B4E34"/>
    <w:rsid w:val="007B6203"/>
    <w:rsid w:val="007B7404"/>
    <w:rsid w:val="007D48C3"/>
    <w:rsid w:val="007D5FC1"/>
    <w:rsid w:val="007E223F"/>
    <w:rsid w:val="007E28E3"/>
    <w:rsid w:val="007E40CF"/>
    <w:rsid w:val="007F19DA"/>
    <w:rsid w:val="007F5758"/>
    <w:rsid w:val="007F68C6"/>
    <w:rsid w:val="00804953"/>
    <w:rsid w:val="008059E3"/>
    <w:rsid w:val="00812F36"/>
    <w:rsid w:val="00816CEE"/>
    <w:rsid w:val="008225D1"/>
    <w:rsid w:val="008327A6"/>
    <w:rsid w:val="00837B2C"/>
    <w:rsid w:val="008443E3"/>
    <w:rsid w:val="00850BA8"/>
    <w:rsid w:val="00857D00"/>
    <w:rsid w:val="0088309F"/>
    <w:rsid w:val="008A00C2"/>
    <w:rsid w:val="008B47EC"/>
    <w:rsid w:val="008B678F"/>
    <w:rsid w:val="008C2690"/>
    <w:rsid w:val="008D0D12"/>
    <w:rsid w:val="008D2B56"/>
    <w:rsid w:val="008D4C44"/>
    <w:rsid w:val="008D5D51"/>
    <w:rsid w:val="008E4EA4"/>
    <w:rsid w:val="008E6E89"/>
    <w:rsid w:val="008F2593"/>
    <w:rsid w:val="00901DCE"/>
    <w:rsid w:val="00903C47"/>
    <w:rsid w:val="0091355A"/>
    <w:rsid w:val="00914321"/>
    <w:rsid w:val="009165E6"/>
    <w:rsid w:val="00916C16"/>
    <w:rsid w:val="00940429"/>
    <w:rsid w:val="00944DCF"/>
    <w:rsid w:val="009503B9"/>
    <w:rsid w:val="00952BF1"/>
    <w:rsid w:val="00960CA1"/>
    <w:rsid w:val="00965A12"/>
    <w:rsid w:val="00985757"/>
    <w:rsid w:val="00996BFF"/>
    <w:rsid w:val="009A424E"/>
    <w:rsid w:val="009A6546"/>
    <w:rsid w:val="009B575E"/>
    <w:rsid w:val="009C0E2D"/>
    <w:rsid w:val="009C7D68"/>
    <w:rsid w:val="009F450E"/>
    <w:rsid w:val="009F56E0"/>
    <w:rsid w:val="00A12854"/>
    <w:rsid w:val="00A12A1A"/>
    <w:rsid w:val="00A13B12"/>
    <w:rsid w:val="00A17B9E"/>
    <w:rsid w:val="00A412C3"/>
    <w:rsid w:val="00A65CE6"/>
    <w:rsid w:val="00A76AB0"/>
    <w:rsid w:val="00A7739F"/>
    <w:rsid w:val="00A843DB"/>
    <w:rsid w:val="00A93C5D"/>
    <w:rsid w:val="00AB316D"/>
    <w:rsid w:val="00AB32C1"/>
    <w:rsid w:val="00AC034C"/>
    <w:rsid w:val="00AE5382"/>
    <w:rsid w:val="00AF1757"/>
    <w:rsid w:val="00B01E12"/>
    <w:rsid w:val="00B07595"/>
    <w:rsid w:val="00B11EF6"/>
    <w:rsid w:val="00B13E72"/>
    <w:rsid w:val="00B25AAB"/>
    <w:rsid w:val="00B4211F"/>
    <w:rsid w:val="00B520A6"/>
    <w:rsid w:val="00B533F9"/>
    <w:rsid w:val="00B6259B"/>
    <w:rsid w:val="00B66853"/>
    <w:rsid w:val="00B75B7F"/>
    <w:rsid w:val="00B80115"/>
    <w:rsid w:val="00BB40CB"/>
    <w:rsid w:val="00BC00AE"/>
    <w:rsid w:val="00BE74DF"/>
    <w:rsid w:val="00BF56FB"/>
    <w:rsid w:val="00BF59FD"/>
    <w:rsid w:val="00C63F58"/>
    <w:rsid w:val="00C66C84"/>
    <w:rsid w:val="00C752FA"/>
    <w:rsid w:val="00CA6AAB"/>
    <w:rsid w:val="00CB03CC"/>
    <w:rsid w:val="00CC1EF1"/>
    <w:rsid w:val="00CC3AEA"/>
    <w:rsid w:val="00CD5406"/>
    <w:rsid w:val="00CE194C"/>
    <w:rsid w:val="00CE4544"/>
    <w:rsid w:val="00D052D6"/>
    <w:rsid w:val="00D235E2"/>
    <w:rsid w:val="00D37313"/>
    <w:rsid w:val="00D40CA8"/>
    <w:rsid w:val="00D4313F"/>
    <w:rsid w:val="00D4518C"/>
    <w:rsid w:val="00D608E4"/>
    <w:rsid w:val="00D800A6"/>
    <w:rsid w:val="00D83F8B"/>
    <w:rsid w:val="00D84D9E"/>
    <w:rsid w:val="00DA2E41"/>
    <w:rsid w:val="00DA6097"/>
    <w:rsid w:val="00DB0653"/>
    <w:rsid w:val="00DB61A6"/>
    <w:rsid w:val="00DE0C7A"/>
    <w:rsid w:val="00DE2164"/>
    <w:rsid w:val="00DE4B80"/>
    <w:rsid w:val="00DF74AF"/>
    <w:rsid w:val="00E033D6"/>
    <w:rsid w:val="00E21D4B"/>
    <w:rsid w:val="00E22F78"/>
    <w:rsid w:val="00E24996"/>
    <w:rsid w:val="00E24B6D"/>
    <w:rsid w:val="00E3021C"/>
    <w:rsid w:val="00E408F3"/>
    <w:rsid w:val="00E470F5"/>
    <w:rsid w:val="00E47FDC"/>
    <w:rsid w:val="00E513F0"/>
    <w:rsid w:val="00E51BD6"/>
    <w:rsid w:val="00E6036C"/>
    <w:rsid w:val="00E60D0C"/>
    <w:rsid w:val="00E60F4E"/>
    <w:rsid w:val="00E839E2"/>
    <w:rsid w:val="00E90B65"/>
    <w:rsid w:val="00E923DD"/>
    <w:rsid w:val="00E937D8"/>
    <w:rsid w:val="00EA4871"/>
    <w:rsid w:val="00EA642F"/>
    <w:rsid w:val="00EC37A3"/>
    <w:rsid w:val="00EC3CC7"/>
    <w:rsid w:val="00EC4BDB"/>
    <w:rsid w:val="00EF00AA"/>
    <w:rsid w:val="00EF53E0"/>
    <w:rsid w:val="00F01DBF"/>
    <w:rsid w:val="00F04841"/>
    <w:rsid w:val="00F23E97"/>
    <w:rsid w:val="00F30BDC"/>
    <w:rsid w:val="00F31F88"/>
    <w:rsid w:val="00F470D2"/>
    <w:rsid w:val="00F54239"/>
    <w:rsid w:val="00F5507F"/>
    <w:rsid w:val="00F57B00"/>
    <w:rsid w:val="00F63A3A"/>
    <w:rsid w:val="00F734DD"/>
    <w:rsid w:val="00F74065"/>
    <w:rsid w:val="00F75C49"/>
    <w:rsid w:val="00F77800"/>
    <w:rsid w:val="00F97758"/>
    <w:rsid w:val="00FC4177"/>
    <w:rsid w:val="00FE73E2"/>
    <w:rsid w:val="00FF2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0C90C"/>
  <w15:chartTrackingRefBased/>
  <w15:docId w15:val="{BED7EA34-D843-454D-B32C-D8DA283D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40CB"/>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839E2"/>
    <w:pPr>
      <w:keepNext/>
      <w:spacing w:before="120" w:after="120"/>
      <w:jc w:val="both"/>
      <w:outlineLvl w:val="0"/>
    </w:pPr>
    <w:rPr>
      <w:b/>
      <w:bCs/>
      <w:caps/>
      <w:sz w:val="20"/>
    </w:rPr>
  </w:style>
  <w:style w:type="paragraph" w:styleId="Heading2">
    <w:name w:val="heading 2"/>
    <w:basedOn w:val="Normal"/>
    <w:next w:val="Normal"/>
    <w:link w:val="Heading2Char"/>
    <w:uiPriority w:val="1"/>
    <w:qFormat/>
    <w:rsid w:val="00E839E2"/>
    <w:pPr>
      <w:keepNext/>
      <w:spacing w:before="240" w:after="60"/>
      <w:outlineLvl w:val="1"/>
    </w:pPr>
    <w:rPr>
      <w:rFonts w:cs="Arial"/>
      <w:b/>
      <w:bCs/>
      <w:iCs/>
      <w:sz w:val="20"/>
      <w:szCs w:val="28"/>
    </w:rPr>
  </w:style>
  <w:style w:type="paragraph" w:styleId="Heading3">
    <w:name w:val="heading 3"/>
    <w:basedOn w:val="Normal"/>
    <w:next w:val="Normal"/>
    <w:link w:val="Heading3Char"/>
    <w:uiPriority w:val="9"/>
    <w:qFormat/>
    <w:rsid w:val="00E839E2"/>
    <w:pPr>
      <w:keepNext/>
      <w:jc w:val="both"/>
      <w:outlineLvl w:val="2"/>
    </w:pPr>
    <w:rPr>
      <w:b/>
      <w:bCs/>
    </w:rPr>
  </w:style>
  <w:style w:type="paragraph" w:styleId="Heading4">
    <w:name w:val="heading 4"/>
    <w:basedOn w:val="Normal"/>
    <w:next w:val="Normal"/>
    <w:link w:val="Heading4Char"/>
    <w:uiPriority w:val="9"/>
    <w:qFormat/>
    <w:rsid w:val="00E839E2"/>
    <w:pPr>
      <w:keepNext/>
      <w:spacing w:before="240" w:after="60"/>
      <w:outlineLvl w:val="3"/>
    </w:pPr>
    <w:rPr>
      <w:b/>
      <w:bCs/>
      <w:sz w:val="28"/>
      <w:szCs w:val="28"/>
    </w:rPr>
  </w:style>
  <w:style w:type="paragraph" w:styleId="Heading5">
    <w:name w:val="heading 5"/>
    <w:basedOn w:val="Normal"/>
    <w:next w:val="Normal"/>
    <w:link w:val="Heading5Char"/>
    <w:uiPriority w:val="99"/>
    <w:qFormat/>
    <w:rsid w:val="00E839E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9E2"/>
    <w:rPr>
      <w:rFonts w:ascii="Times New Roman" w:eastAsia="Times New Roman" w:hAnsi="Times New Roman" w:cs="Times New Roman"/>
      <w:b/>
      <w:bCs/>
      <w:caps/>
      <w:sz w:val="20"/>
      <w:szCs w:val="24"/>
    </w:rPr>
  </w:style>
  <w:style w:type="character" w:customStyle="1" w:styleId="Heading2Char">
    <w:name w:val="Heading 2 Char"/>
    <w:basedOn w:val="DefaultParagraphFont"/>
    <w:link w:val="Heading2"/>
    <w:uiPriority w:val="1"/>
    <w:rsid w:val="00E839E2"/>
    <w:rPr>
      <w:rFonts w:ascii="Times New Roman" w:eastAsia="Times New Roman" w:hAnsi="Times New Roman" w:cs="Arial"/>
      <w:b/>
      <w:bCs/>
      <w:iCs/>
      <w:sz w:val="20"/>
      <w:szCs w:val="28"/>
    </w:rPr>
  </w:style>
  <w:style w:type="character" w:customStyle="1" w:styleId="Heading3Char">
    <w:name w:val="Heading 3 Char"/>
    <w:basedOn w:val="DefaultParagraphFont"/>
    <w:link w:val="Heading3"/>
    <w:uiPriority w:val="1"/>
    <w:rsid w:val="00E839E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E839E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E839E2"/>
    <w:rPr>
      <w:rFonts w:ascii="Times New Roman" w:eastAsia="Times New Roman" w:hAnsi="Times New Roman" w:cs="Times New Roman"/>
      <w:b/>
      <w:bCs/>
      <w:i/>
      <w:iCs/>
      <w:sz w:val="26"/>
      <w:szCs w:val="26"/>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rsid w:val="00E839E2"/>
    <w:pPr>
      <w:widowControl/>
      <w:autoSpaceDE/>
      <w:autoSpaceDN/>
      <w:spacing w:after="160" w:line="240" w:lineRule="exact"/>
    </w:pPr>
    <w:rPr>
      <w:rFonts w:ascii="Verdana" w:hAnsi="Verdana"/>
      <w:sz w:val="20"/>
      <w:szCs w:val="20"/>
      <w:lang w:val="en-US"/>
    </w:rPr>
  </w:style>
  <w:style w:type="character" w:styleId="FootnoteReference">
    <w:name w:val="footnote reference"/>
    <w:basedOn w:val="DefaultParagraphFont"/>
    <w:semiHidden/>
    <w:rsid w:val="00E839E2"/>
  </w:style>
  <w:style w:type="paragraph" w:customStyle="1" w:styleId="a">
    <w:name w:val="_"/>
    <w:basedOn w:val="Normal"/>
    <w:uiPriority w:val="99"/>
    <w:rsid w:val="00E839E2"/>
    <w:pPr>
      <w:ind w:left="397" w:hanging="397"/>
    </w:pPr>
  </w:style>
  <w:style w:type="paragraph" w:styleId="Header">
    <w:name w:val="header"/>
    <w:basedOn w:val="Normal"/>
    <w:link w:val="HeaderChar"/>
    <w:uiPriority w:val="99"/>
    <w:rsid w:val="00E839E2"/>
    <w:pPr>
      <w:tabs>
        <w:tab w:val="center" w:pos="4153"/>
        <w:tab w:val="right" w:pos="8306"/>
      </w:tabs>
    </w:pPr>
  </w:style>
  <w:style w:type="character" w:customStyle="1" w:styleId="HeaderChar">
    <w:name w:val="Header Char"/>
    <w:basedOn w:val="DefaultParagraphFont"/>
    <w:link w:val="Header"/>
    <w:uiPriority w:val="99"/>
    <w:rsid w:val="00E839E2"/>
    <w:rPr>
      <w:rFonts w:ascii="Times New Roman" w:eastAsia="Times New Roman" w:hAnsi="Times New Roman" w:cs="Times New Roman"/>
      <w:sz w:val="24"/>
      <w:szCs w:val="24"/>
    </w:rPr>
  </w:style>
  <w:style w:type="paragraph" w:styleId="Footer">
    <w:name w:val="footer"/>
    <w:basedOn w:val="Normal"/>
    <w:link w:val="FooterChar"/>
    <w:uiPriority w:val="99"/>
    <w:rsid w:val="00E839E2"/>
    <w:pPr>
      <w:tabs>
        <w:tab w:val="center" w:pos="4153"/>
        <w:tab w:val="right" w:pos="8306"/>
      </w:tabs>
    </w:pPr>
  </w:style>
  <w:style w:type="character" w:customStyle="1" w:styleId="FooterChar">
    <w:name w:val="Footer Char"/>
    <w:basedOn w:val="DefaultParagraphFont"/>
    <w:link w:val="Footer"/>
    <w:uiPriority w:val="99"/>
    <w:rsid w:val="00E839E2"/>
    <w:rPr>
      <w:rFonts w:ascii="Times New Roman" w:eastAsia="Times New Roman" w:hAnsi="Times New Roman" w:cs="Times New Roman"/>
      <w:sz w:val="24"/>
      <w:szCs w:val="24"/>
    </w:rPr>
  </w:style>
  <w:style w:type="table" w:styleId="TableGrid">
    <w:name w:val="Table Grid"/>
    <w:basedOn w:val="TableNormal"/>
    <w:uiPriority w:val="59"/>
    <w:rsid w:val="00E839E2"/>
    <w:pPr>
      <w:widowControl w:val="0"/>
      <w:autoSpaceDE w:val="0"/>
      <w:autoSpaceDN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839E2"/>
    <w:rPr>
      <w:rFonts w:ascii="Tahoma" w:hAnsi="Tahoma" w:cs="Tahoma"/>
      <w:sz w:val="16"/>
      <w:szCs w:val="16"/>
    </w:rPr>
  </w:style>
  <w:style w:type="character" w:customStyle="1" w:styleId="BalloonTextChar">
    <w:name w:val="Balloon Text Char"/>
    <w:basedOn w:val="DefaultParagraphFont"/>
    <w:link w:val="BalloonText"/>
    <w:uiPriority w:val="99"/>
    <w:semiHidden/>
    <w:rsid w:val="00E839E2"/>
    <w:rPr>
      <w:rFonts w:ascii="Tahoma" w:eastAsia="Times New Roman" w:hAnsi="Tahoma" w:cs="Tahoma"/>
      <w:sz w:val="16"/>
      <w:szCs w:val="16"/>
    </w:rPr>
  </w:style>
  <w:style w:type="paragraph" w:styleId="BodyText">
    <w:name w:val="Body Text"/>
    <w:basedOn w:val="Normal"/>
    <w:link w:val="BodyTextChar"/>
    <w:uiPriority w:val="1"/>
    <w:qFormat/>
    <w:rsid w:val="00E839E2"/>
    <w:pPr>
      <w:widowControl/>
      <w:autoSpaceDE/>
      <w:autoSpaceDN/>
      <w:snapToGrid w:val="0"/>
      <w:jc w:val="both"/>
    </w:pPr>
    <w:rPr>
      <w:color w:val="000066"/>
      <w:sz w:val="20"/>
      <w:szCs w:val="20"/>
      <w:lang w:eastAsia="en-AU"/>
    </w:rPr>
  </w:style>
  <w:style w:type="character" w:customStyle="1" w:styleId="BodyTextChar">
    <w:name w:val="Body Text Char"/>
    <w:basedOn w:val="DefaultParagraphFont"/>
    <w:link w:val="BodyText"/>
    <w:uiPriority w:val="99"/>
    <w:rsid w:val="00E839E2"/>
    <w:rPr>
      <w:rFonts w:ascii="Times New Roman" w:eastAsia="Times New Roman" w:hAnsi="Times New Roman" w:cs="Times New Roman"/>
      <w:color w:val="000066"/>
      <w:sz w:val="20"/>
      <w:szCs w:val="20"/>
      <w:lang w:eastAsia="en-AU"/>
    </w:rPr>
  </w:style>
  <w:style w:type="paragraph" w:styleId="BodyTextIndent2">
    <w:name w:val="Body Text Indent 2"/>
    <w:basedOn w:val="Normal"/>
    <w:link w:val="BodyTextIndent2Char"/>
    <w:uiPriority w:val="99"/>
    <w:rsid w:val="00E839E2"/>
    <w:pPr>
      <w:widowControl/>
      <w:autoSpaceDE/>
      <w:autoSpaceDN/>
      <w:snapToGrid w:val="0"/>
      <w:ind w:left="750"/>
      <w:jc w:val="both"/>
    </w:pPr>
    <w:rPr>
      <w:color w:val="000066"/>
      <w:sz w:val="20"/>
      <w:szCs w:val="20"/>
      <w:lang w:eastAsia="en-AU"/>
    </w:rPr>
  </w:style>
  <w:style w:type="character" w:customStyle="1" w:styleId="BodyTextIndent2Char">
    <w:name w:val="Body Text Indent 2 Char"/>
    <w:basedOn w:val="DefaultParagraphFont"/>
    <w:link w:val="BodyTextIndent2"/>
    <w:uiPriority w:val="99"/>
    <w:rsid w:val="00E839E2"/>
    <w:rPr>
      <w:rFonts w:ascii="Times New Roman" w:eastAsia="Times New Roman" w:hAnsi="Times New Roman" w:cs="Times New Roman"/>
      <w:color w:val="000066"/>
      <w:sz w:val="20"/>
      <w:szCs w:val="20"/>
      <w:lang w:eastAsia="en-AU"/>
    </w:rPr>
  </w:style>
  <w:style w:type="paragraph" w:customStyle="1" w:styleId="heading10">
    <w:name w:val="heading1"/>
    <w:basedOn w:val="Normal"/>
    <w:uiPriority w:val="99"/>
    <w:rsid w:val="00E839E2"/>
    <w:pPr>
      <w:widowControl/>
      <w:autoSpaceDE/>
      <w:autoSpaceDN/>
    </w:pPr>
    <w:rPr>
      <w:b/>
      <w:bCs/>
      <w:color w:val="000066"/>
      <w:lang w:eastAsia="en-AU"/>
    </w:rPr>
  </w:style>
  <w:style w:type="paragraph" w:customStyle="1" w:styleId="a4-signatory">
    <w:name w:val="a4-signatory"/>
    <w:basedOn w:val="Normal"/>
    <w:rsid w:val="00E839E2"/>
    <w:pPr>
      <w:widowControl/>
      <w:autoSpaceDE/>
      <w:autoSpaceDN/>
      <w:jc w:val="both"/>
    </w:pPr>
    <w:rPr>
      <w:color w:val="000066"/>
      <w:sz w:val="20"/>
      <w:szCs w:val="20"/>
      <w:lang w:eastAsia="en-AU"/>
    </w:rPr>
  </w:style>
  <w:style w:type="paragraph" w:styleId="NormalWeb">
    <w:name w:val="Normal (Web)"/>
    <w:basedOn w:val="Normal"/>
    <w:uiPriority w:val="99"/>
    <w:rsid w:val="00E839E2"/>
    <w:pPr>
      <w:widowControl/>
      <w:autoSpaceDE/>
      <w:autoSpaceDN/>
      <w:spacing w:before="100" w:beforeAutospacing="1" w:after="100" w:afterAutospacing="1"/>
    </w:pPr>
    <w:rPr>
      <w:rFonts w:ascii="Verdana" w:hAnsi="Verdana"/>
      <w:color w:val="000066"/>
      <w:sz w:val="20"/>
      <w:szCs w:val="20"/>
      <w:lang w:eastAsia="en-AU"/>
    </w:rPr>
  </w:style>
  <w:style w:type="paragraph" w:customStyle="1" w:styleId="Level1">
    <w:name w:val="Level 1"/>
    <w:basedOn w:val="Normal"/>
    <w:uiPriority w:val="99"/>
    <w:rsid w:val="00E839E2"/>
    <w:pPr>
      <w:adjustRightInd w:val="0"/>
      <w:ind w:left="720" w:hanging="720"/>
    </w:pPr>
    <w:rPr>
      <w:sz w:val="20"/>
      <w:szCs w:val="20"/>
      <w:lang w:val="en-US" w:eastAsia="en-AU"/>
    </w:rPr>
  </w:style>
  <w:style w:type="paragraph" w:styleId="BodyTextIndent">
    <w:name w:val="Body Text Indent"/>
    <w:basedOn w:val="Normal"/>
    <w:link w:val="BodyTextIndentChar"/>
    <w:uiPriority w:val="99"/>
    <w:rsid w:val="00E839E2"/>
    <w:pPr>
      <w:spacing w:after="120"/>
      <w:ind w:left="283"/>
    </w:pPr>
  </w:style>
  <w:style w:type="character" w:customStyle="1" w:styleId="BodyTextIndentChar">
    <w:name w:val="Body Text Indent Char"/>
    <w:basedOn w:val="DefaultParagraphFont"/>
    <w:link w:val="BodyTextIndent"/>
    <w:uiPriority w:val="99"/>
    <w:rsid w:val="00E839E2"/>
    <w:rPr>
      <w:rFonts w:ascii="Times New Roman" w:eastAsia="Times New Roman" w:hAnsi="Times New Roman" w:cs="Times New Roman"/>
      <w:sz w:val="24"/>
      <w:szCs w:val="24"/>
    </w:rPr>
  </w:style>
  <w:style w:type="paragraph" w:customStyle="1" w:styleId="Level2-Bold">
    <w:name w:val="Level 2-Bold"/>
    <w:basedOn w:val="Normal"/>
    <w:next w:val="Normal"/>
    <w:autoRedefine/>
    <w:uiPriority w:val="99"/>
    <w:rsid w:val="00E839E2"/>
    <w:pPr>
      <w:widowControl/>
      <w:autoSpaceDE/>
      <w:autoSpaceDN/>
      <w:jc w:val="both"/>
      <w:outlineLvl w:val="1"/>
    </w:pPr>
    <w:rPr>
      <w:sz w:val="20"/>
      <w:szCs w:val="20"/>
      <w:u w:val="single"/>
    </w:rPr>
  </w:style>
  <w:style w:type="paragraph" w:customStyle="1" w:styleId="BlockIndent2cm">
    <w:name w:val="Block Indent 2cm"/>
    <w:basedOn w:val="Normal"/>
    <w:next w:val="Normal"/>
    <w:uiPriority w:val="99"/>
    <w:rsid w:val="00E839E2"/>
    <w:pPr>
      <w:widowControl/>
      <w:autoSpaceDE/>
      <w:autoSpaceDN/>
      <w:ind w:left="720"/>
      <w:jc w:val="both"/>
    </w:pPr>
    <w:rPr>
      <w:sz w:val="20"/>
      <w:szCs w:val="20"/>
      <w:lang w:val="en-GB"/>
    </w:rPr>
  </w:style>
  <w:style w:type="paragraph" w:styleId="BodyTextIndent3">
    <w:name w:val="Body Text Indent 3"/>
    <w:basedOn w:val="Normal"/>
    <w:link w:val="BodyTextIndent3Char"/>
    <w:uiPriority w:val="99"/>
    <w:rsid w:val="00E839E2"/>
    <w:pPr>
      <w:spacing w:after="120"/>
      <w:ind w:left="283"/>
    </w:pPr>
    <w:rPr>
      <w:sz w:val="16"/>
      <w:szCs w:val="16"/>
    </w:rPr>
  </w:style>
  <w:style w:type="character" w:customStyle="1" w:styleId="BodyTextIndent3Char">
    <w:name w:val="Body Text Indent 3 Char"/>
    <w:basedOn w:val="DefaultParagraphFont"/>
    <w:link w:val="BodyTextIndent3"/>
    <w:uiPriority w:val="99"/>
    <w:rsid w:val="00E839E2"/>
    <w:rPr>
      <w:rFonts w:ascii="Times New Roman" w:eastAsia="Times New Roman" w:hAnsi="Times New Roman" w:cs="Times New Roman"/>
      <w:sz w:val="16"/>
      <w:szCs w:val="16"/>
    </w:rPr>
  </w:style>
  <w:style w:type="character" w:styleId="Hyperlink">
    <w:name w:val="Hyperlink"/>
    <w:basedOn w:val="DefaultParagraphFont"/>
    <w:uiPriority w:val="99"/>
    <w:rsid w:val="00E839E2"/>
    <w:rPr>
      <w:color w:val="000066"/>
      <w:u w:val="single"/>
    </w:rPr>
  </w:style>
  <w:style w:type="character" w:customStyle="1" w:styleId="EmailStyle34">
    <w:name w:val="EmailStyle34"/>
    <w:basedOn w:val="DefaultParagraphFont"/>
    <w:semiHidden/>
    <w:rsid w:val="00E839E2"/>
    <w:rPr>
      <w:rFonts w:ascii="Arial" w:hAnsi="Arial" w:cs="Arial"/>
      <w:color w:val="808000"/>
      <w:sz w:val="20"/>
    </w:rPr>
  </w:style>
  <w:style w:type="character" w:styleId="Strong">
    <w:name w:val="Strong"/>
    <w:basedOn w:val="DefaultParagraphFont"/>
    <w:uiPriority w:val="99"/>
    <w:qFormat/>
    <w:rsid w:val="00E839E2"/>
    <w:rPr>
      <w:b/>
      <w:bCs/>
    </w:rPr>
  </w:style>
  <w:style w:type="paragraph" w:styleId="Title">
    <w:name w:val="Title"/>
    <w:basedOn w:val="Normal"/>
    <w:link w:val="TitleChar"/>
    <w:uiPriority w:val="99"/>
    <w:qFormat/>
    <w:rsid w:val="00E839E2"/>
    <w:pPr>
      <w:widowControl/>
      <w:autoSpaceDE/>
      <w:autoSpaceDN/>
      <w:jc w:val="center"/>
    </w:pPr>
    <w:rPr>
      <w:u w:val="single"/>
    </w:rPr>
  </w:style>
  <w:style w:type="character" w:customStyle="1" w:styleId="TitleChar">
    <w:name w:val="Title Char"/>
    <w:basedOn w:val="DefaultParagraphFont"/>
    <w:link w:val="Title"/>
    <w:uiPriority w:val="99"/>
    <w:rsid w:val="00E839E2"/>
    <w:rPr>
      <w:rFonts w:ascii="Times New Roman" w:eastAsia="Times New Roman" w:hAnsi="Times New Roman" w:cs="Times New Roman"/>
      <w:sz w:val="24"/>
      <w:szCs w:val="24"/>
      <w:u w:val="single"/>
    </w:rPr>
  </w:style>
  <w:style w:type="paragraph" w:customStyle="1" w:styleId="Arrangement2">
    <w:name w:val="Arrangement 2"/>
    <w:basedOn w:val="Normal"/>
    <w:next w:val="Normal"/>
    <w:uiPriority w:val="99"/>
    <w:rsid w:val="00E839E2"/>
    <w:pPr>
      <w:widowControl/>
      <w:autoSpaceDE/>
      <w:autoSpaceDN/>
      <w:ind w:left="567" w:hanging="567"/>
      <w:jc w:val="both"/>
    </w:pPr>
    <w:rPr>
      <w:lang w:val="en-GB"/>
    </w:rPr>
  </w:style>
  <w:style w:type="paragraph" w:customStyle="1" w:styleId="Arrangement1">
    <w:name w:val="Arrangement 1"/>
    <w:basedOn w:val="Normal"/>
    <w:next w:val="Normal"/>
    <w:uiPriority w:val="99"/>
    <w:rsid w:val="00E839E2"/>
    <w:pPr>
      <w:widowControl/>
      <w:autoSpaceDE/>
      <w:autoSpaceDN/>
    </w:pPr>
    <w:rPr>
      <w:b/>
      <w:bCs/>
      <w:lang w:val="en-GB"/>
    </w:rPr>
  </w:style>
  <w:style w:type="paragraph" w:customStyle="1" w:styleId="Partheading">
    <w:name w:val="Part heading"/>
    <w:basedOn w:val="Normal"/>
    <w:next w:val="Normal"/>
    <w:uiPriority w:val="99"/>
    <w:rsid w:val="00E839E2"/>
    <w:pPr>
      <w:widowControl/>
      <w:autoSpaceDE/>
      <w:autoSpaceDN/>
      <w:jc w:val="both"/>
      <w:outlineLvl w:val="0"/>
    </w:pPr>
    <w:rPr>
      <w:b/>
      <w:bCs/>
      <w:caps/>
      <w:sz w:val="28"/>
      <w:szCs w:val="28"/>
      <w:lang w:val="en-GB"/>
    </w:rPr>
  </w:style>
  <w:style w:type="paragraph" w:customStyle="1" w:styleId="Level2">
    <w:name w:val="Level 2"/>
    <w:basedOn w:val="Normal"/>
    <w:next w:val="Normal"/>
    <w:uiPriority w:val="99"/>
    <w:rsid w:val="00E839E2"/>
    <w:pPr>
      <w:widowControl/>
      <w:autoSpaceDE/>
      <w:autoSpaceDN/>
      <w:ind w:left="567" w:hanging="567"/>
      <w:jc w:val="both"/>
      <w:outlineLvl w:val="1"/>
    </w:pPr>
    <w:rPr>
      <w:lang w:val="en-GB"/>
    </w:rPr>
  </w:style>
  <w:style w:type="paragraph" w:customStyle="1" w:styleId="Level3">
    <w:name w:val="Level 3"/>
    <w:basedOn w:val="Normal"/>
    <w:next w:val="Normal"/>
    <w:uiPriority w:val="99"/>
    <w:rsid w:val="00E839E2"/>
    <w:pPr>
      <w:widowControl/>
      <w:autoSpaceDE/>
      <w:autoSpaceDN/>
      <w:ind w:left="1134" w:hanging="1134"/>
      <w:jc w:val="both"/>
      <w:outlineLvl w:val="2"/>
    </w:pPr>
    <w:rPr>
      <w:lang w:val="en-GB"/>
    </w:rPr>
  </w:style>
  <w:style w:type="character" w:styleId="Emphasis">
    <w:name w:val="Emphasis"/>
    <w:basedOn w:val="DefaultParagraphFont"/>
    <w:uiPriority w:val="99"/>
    <w:qFormat/>
    <w:rsid w:val="00E839E2"/>
    <w:rPr>
      <w:i/>
      <w:iCs/>
    </w:rPr>
  </w:style>
  <w:style w:type="paragraph" w:customStyle="1" w:styleId="Standard">
    <w:name w:val="Standard"/>
    <w:basedOn w:val="Normal"/>
    <w:uiPriority w:val="99"/>
    <w:rsid w:val="00E839E2"/>
    <w:pPr>
      <w:widowControl/>
      <w:tabs>
        <w:tab w:val="left" w:pos="284"/>
        <w:tab w:val="left" w:pos="567"/>
        <w:tab w:val="left" w:pos="851"/>
        <w:tab w:val="left" w:pos="1134"/>
      </w:tabs>
      <w:autoSpaceDE/>
      <w:autoSpaceDN/>
      <w:jc w:val="both"/>
    </w:pPr>
    <w:rPr>
      <w:szCs w:val="20"/>
    </w:rPr>
  </w:style>
  <w:style w:type="paragraph" w:customStyle="1" w:styleId="NormalWeb3">
    <w:name w:val="Normal (Web)3"/>
    <w:basedOn w:val="Normal"/>
    <w:uiPriority w:val="99"/>
    <w:rsid w:val="00E839E2"/>
    <w:pPr>
      <w:widowControl/>
      <w:autoSpaceDE/>
      <w:autoSpaceDN/>
      <w:spacing w:before="100" w:beforeAutospacing="1" w:after="100" w:afterAutospacing="1"/>
    </w:pPr>
    <w:rPr>
      <w:rFonts w:ascii="Verdana" w:hAnsi="Verdana"/>
      <w:lang w:eastAsia="en-AU"/>
    </w:rPr>
  </w:style>
  <w:style w:type="paragraph" w:customStyle="1" w:styleId="Heading22">
    <w:name w:val="Heading 22"/>
    <w:basedOn w:val="Normal"/>
    <w:rsid w:val="00E839E2"/>
    <w:pPr>
      <w:widowControl/>
      <w:autoSpaceDE/>
      <w:autoSpaceDN/>
      <w:spacing w:before="100" w:beforeAutospacing="1" w:after="100" w:afterAutospacing="1"/>
      <w:outlineLvl w:val="2"/>
    </w:pPr>
    <w:rPr>
      <w:b/>
      <w:bCs/>
      <w:sz w:val="31"/>
      <w:szCs w:val="31"/>
      <w:lang w:eastAsia="en-AU"/>
    </w:rPr>
  </w:style>
  <w:style w:type="character" w:styleId="PageNumber">
    <w:name w:val="page number"/>
    <w:basedOn w:val="DefaultParagraphFont"/>
    <w:uiPriority w:val="99"/>
    <w:rsid w:val="00E839E2"/>
  </w:style>
  <w:style w:type="paragraph" w:customStyle="1" w:styleId="Bullet2">
    <w:name w:val="Bullet 2"/>
    <w:basedOn w:val="Normal"/>
    <w:uiPriority w:val="99"/>
    <w:rsid w:val="00E839E2"/>
    <w:pPr>
      <w:widowControl/>
      <w:autoSpaceDE/>
      <w:autoSpaceDN/>
      <w:spacing w:before="40" w:after="40" w:line="280" w:lineRule="atLeast"/>
      <w:jc w:val="both"/>
    </w:pPr>
    <w:rPr>
      <w:szCs w:val="20"/>
    </w:rPr>
  </w:style>
  <w:style w:type="character" w:styleId="FollowedHyperlink">
    <w:name w:val="FollowedHyperlink"/>
    <w:basedOn w:val="DefaultParagraphFont"/>
    <w:uiPriority w:val="99"/>
    <w:rsid w:val="00E839E2"/>
    <w:rPr>
      <w:color w:val="800080"/>
      <w:u w:val="single"/>
    </w:rPr>
  </w:style>
  <w:style w:type="character" w:styleId="CommentReference">
    <w:name w:val="annotation reference"/>
    <w:basedOn w:val="DefaultParagraphFont"/>
    <w:uiPriority w:val="99"/>
    <w:semiHidden/>
    <w:rsid w:val="00E839E2"/>
    <w:rPr>
      <w:sz w:val="16"/>
      <w:szCs w:val="16"/>
    </w:rPr>
  </w:style>
  <w:style w:type="paragraph" w:styleId="CommentText">
    <w:name w:val="annotation text"/>
    <w:basedOn w:val="Normal"/>
    <w:link w:val="CommentTextChar"/>
    <w:uiPriority w:val="99"/>
    <w:rsid w:val="00E839E2"/>
    <w:rPr>
      <w:sz w:val="20"/>
      <w:szCs w:val="20"/>
    </w:rPr>
  </w:style>
  <w:style w:type="character" w:customStyle="1" w:styleId="CommentTextChar">
    <w:name w:val="Comment Text Char"/>
    <w:basedOn w:val="DefaultParagraphFont"/>
    <w:link w:val="CommentText"/>
    <w:uiPriority w:val="99"/>
    <w:rsid w:val="00E839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839E2"/>
    <w:rPr>
      <w:b/>
      <w:bCs/>
    </w:rPr>
  </w:style>
  <w:style w:type="character" w:customStyle="1" w:styleId="CommentSubjectChar">
    <w:name w:val="Comment Subject Char"/>
    <w:basedOn w:val="CommentTextChar"/>
    <w:link w:val="CommentSubject"/>
    <w:uiPriority w:val="99"/>
    <w:semiHidden/>
    <w:rsid w:val="00E839E2"/>
    <w:rPr>
      <w:rFonts w:ascii="Times New Roman" w:eastAsia="Times New Roman" w:hAnsi="Times New Roman" w:cs="Times New Roman"/>
      <w:b/>
      <w:bCs/>
      <w:sz w:val="20"/>
      <w:szCs w:val="20"/>
    </w:rPr>
  </w:style>
  <w:style w:type="paragraph" w:styleId="FootnoteText">
    <w:name w:val="footnote text"/>
    <w:basedOn w:val="Normal"/>
    <w:link w:val="FootnoteTextChar"/>
    <w:semiHidden/>
    <w:rsid w:val="00E839E2"/>
    <w:pPr>
      <w:widowControl/>
      <w:autoSpaceDE/>
      <w:autoSpaceDN/>
    </w:pPr>
    <w:rPr>
      <w:sz w:val="20"/>
      <w:szCs w:val="20"/>
    </w:rPr>
  </w:style>
  <w:style w:type="character" w:customStyle="1" w:styleId="FootnoteTextChar">
    <w:name w:val="Footnote Text Char"/>
    <w:basedOn w:val="DefaultParagraphFont"/>
    <w:link w:val="FootnoteText"/>
    <w:semiHidden/>
    <w:rsid w:val="00E839E2"/>
    <w:rPr>
      <w:rFonts w:ascii="Times New Roman" w:eastAsia="Times New Roman" w:hAnsi="Times New Roman" w:cs="Times New Roman"/>
      <w:sz w:val="20"/>
      <w:szCs w:val="20"/>
    </w:rPr>
  </w:style>
  <w:style w:type="paragraph" w:customStyle="1" w:styleId="BodyText21">
    <w:name w:val="Body Text 21"/>
    <w:basedOn w:val="Normal"/>
    <w:uiPriority w:val="99"/>
    <w:rsid w:val="00E839E2"/>
    <w:pPr>
      <w:tabs>
        <w:tab w:val="center" w:pos="5017"/>
      </w:tabs>
      <w:suppressAutoHyphens/>
      <w:autoSpaceDE/>
      <w:autoSpaceDN/>
      <w:spacing w:before="240" w:after="120" w:line="360" w:lineRule="auto"/>
      <w:jc w:val="both"/>
    </w:pPr>
    <w:rPr>
      <w:snapToGrid w:val="0"/>
      <w:spacing w:val="-3"/>
      <w:szCs w:val="20"/>
    </w:rPr>
  </w:style>
  <w:style w:type="paragraph" w:customStyle="1" w:styleId="Default">
    <w:name w:val="Default"/>
    <w:rsid w:val="00E839E2"/>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harCharCharCharCharCharChar">
    <w:name w:val="Char Char Char Char Char Char Char"/>
    <w:basedOn w:val="Normal"/>
    <w:uiPriority w:val="99"/>
    <w:rsid w:val="00E839E2"/>
    <w:pPr>
      <w:keepNext/>
      <w:widowControl/>
      <w:numPr>
        <w:ilvl w:val="12"/>
      </w:numPr>
      <w:autoSpaceDE/>
      <w:autoSpaceDN/>
      <w:spacing w:after="160" w:line="240" w:lineRule="exact"/>
      <w:ind w:left="540" w:firstLine="6"/>
    </w:pPr>
    <w:rPr>
      <w:rFonts w:ascii="Verdana" w:hAnsi="Verdana" w:cs="Arial"/>
      <w:bCs/>
      <w:sz w:val="20"/>
      <w:szCs w:val="22"/>
      <w:lang w:val="en-US"/>
    </w:rPr>
  </w:style>
  <w:style w:type="paragraph" w:customStyle="1" w:styleId="level10">
    <w:name w:val="level1"/>
    <w:basedOn w:val="Normal"/>
    <w:uiPriority w:val="99"/>
    <w:rsid w:val="00E839E2"/>
    <w:pPr>
      <w:widowControl/>
      <w:autoSpaceDE/>
      <w:autoSpaceDN/>
      <w:spacing w:before="100" w:beforeAutospacing="1" w:after="100" w:afterAutospacing="1"/>
    </w:pPr>
    <w:rPr>
      <w:lang w:eastAsia="en-AU"/>
    </w:rPr>
  </w:style>
  <w:style w:type="paragraph" w:customStyle="1" w:styleId="CharCharCharChar">
    <w:name w:val="Char Char Char Char"/>
    <w:basedOn w:val="Normal"/>
    <w:uiPriority w:val="99"/>
    <w:rsid w:val="00E839E2"/>
    <w:pPr>
      <w:keepNext/>
      <w:widowControl/>
      <w:numPr>
        <w:ilvl w:val="12"/>
      </w:numPr>
      <w:autoSpaceDE/>
      <w:autoSpaceDN/>
      <w:spacing w:after="160" w:line="240" w:lineRule="exact"/>
      <w:ind w:left="540" w:firstLine="6"/>
    </w:pPr>
    <w:rPr>
      <w:rFonts w:ascii="Verdana" w:hAnsi="Verdana" w:cs="Arial"/>
      <w:bCs/>
      <w:sz w:val="20"/>
      <w:szCs w:val="22"/>
      <w:lang w:val="en-US"/>
    </w:rPr>
  </w:style>
  <w:style w:type="paragraph" w:customStyle="1" w:styleId="DefaultParagraphFontParaChar">
    <w:name w:val="Default Paragraph Font Para Char"/>
    <w:basedOn w:val="Normal"/>
    <w:uiPriority w:val="99"/>
    <w:rsid w:val="00E839E2"/>
    <w:pPr>
      <w:widowControl/>
      <w:autoSpaceDE/>
      <w:autoSpaceDN/>
    </w:pPr>
    <w:rPr>
      <w:rFonts w:ascii="Arial" w:hAnsi="Arial"/>
      <w:sz w:val="22"/>
      <w:szCs w:val="20"/>
    </w:rPr>
  </w:style>
  <w:style w:type="paragraph" w:styleId="ListParagraph">
    <w:name w:val="List Paragraph"/>
    <w:aliases w:val="Bullet copy"/>
    <w:basedOn w:val="Normal"/>
    <w:link w:val="ListParagraphChar"/>
    <w:uiPriority w:val="1"/>
    <w:qFormat/>
    <w:rsid w:val="00E839E2"/>
    <w:pPr>
      <w:widowControl/>
      <w:autoSpaceDE/>
      <w:autoSpaceDN/>
      <w:spacing w:after="200" w:line="276" w:lineRule="auto"/>
      <w:ind w:left="720"/>
      <w:contextualSpacing/>
    </w:pPr>
    <w:rPr>
      <w:rFonts w:ascii="Calibri" w:eastAsia="Calibri" w:hAnsi="Calibri"/>
      <w:sz w:val="22"/>
      <w:szCs w:val="22"/>
    </w:rPr>
  </w:style>
  <w:style w:type="paragraph" w:customStyle="1" w:styleId="CharChar1CharCharCharCharCharCharCharCharCharCharCharCharCharCharCharCharCharCharCharCharCharCharCharCharCharCharCharCharCharCharCharChar10">
    <w:name w:val="Char Char1 Char Char Char Char Char Char Char Char Char Char Char Char Char Char Char Char Char Char Char Char Char Char Char Char Char Char Char Char Char Char Char Char10"/>
    <w:basedOn w:val="Normal"/>
    <w:uiPriority w:val="99"/>
    <w:rsid w:val="00E839E2"/>
    <w:pPr>
      <w:widowControl/>
      <w:autoSpaceDE/>
      <w:autoSpaceDN/>
      <w:spacing w:after="160" w:line="240" w:lineRule="exact"/>
    </w:pPr>
    <w:rPr>
      <w:rFonts w:ascii="Verdana" w:hAnsi="Verdana" w:cs="Verdana"/>
      <w:sz w:val="20"/>
      <w:szCs w:val="20"/>
      <w:lang w:val="en-US"/>
    </w:rPr>
  </w:style>
  <w:style w:type="paragraph" w:styleId="Date">
    <w:name w:val="Date"/>
    <w:basedOn w:val="Normal"/>
    <w:next w:val="Normal"/>
    <w:link w:val="DateChar"/>
    <w:uiPriority w:val="99"/>
    <w:rsid w:val="00E839E2"/>
    <w:pPr>
      <w:widowControl/>
      <w:autoSpaceDE/>
      <w:autoSpaceDN/>
    </w:pPr>
    <w:rPr>
      <w:rFonts w:eastAsia="Batang"/>
      <w:lang w:eastAsia="en-AU"/>
    </w:rPr>
  </w:style>
  <w:style w:type="character" w:customStyle="1" w:styleId="DateChar">
    <w:name w:val="Date Char"/>
    <w:basedOn w:val="DefaultParagraphFont"/>
    <w:link w:val="Date"/>
    <w:uiPriority w:val="99"/>
    <w:rsid w:val="00E839E2"/>
    <w:rPr>
      <w:rFonts w:ascii="Times New Roman" w:eastAsia="Batang" w:hAnsi="Times New Roman" w:cs="Times New Roman"/>
      <w:sz w:val="24"/>
      <w:szCs w:val="24"/>
      <w:lang w:eastAsia="en-AU"/>
    </w:rPr>
  </w:style>
  <w:style w:type="character" w:customStyle="1" w:styleId="EmailStyle62">
    <w:name w:val="EmailStyle62"/>
    <w:basedOn w:val="DefaultParagraphFont"/>
    <w:semiHidden/>
    <w:rsid w:val="00E839E2"/>
    <w:rPr>
      <w:rFonts w:ascii="Arial" w:hAnsi="Arial" w:cs="Arial"/>
      <w:color w:val="808000"/>
      <w:sz w:val="20"/>
    </w:rPr>
  </w:style>
  <w:style w:type="paragraph" w:styleId="Revision">
    <w:name w:val="Revision"/>
    <w:hidden/>
    <w:uiPriority w:val="99"/>
    <w:semiHidden/>
    <w:rsid w:val="00E839E2"/>
    <w:pPr>
      <w:spacing w:after="0"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rsid w:val="00E839E2"/>
    <w:rPr>
      <w:sz w:val="16"/>
      <w:szCs w:val="16"/>
    </w:rPr>
  </w:style>
  <w:style w:type="paragraph" w:styleId="BodyText3">
    <w:name w:val="Body Text 3"/>
    <w:basedOn w:val="Normal"/>
    <w:link w:val="BodyText3Char"/>
    <w:uiPriority w:val="99"/>
    <w:rsid w:val="00E839E2"/>
    <w:pPr>
      <w:spacing w:after="120"/>
    </w:pPr>
    <w:rPr>
      <w:rFonts w:asciiTheme="minorHAnsi" w:eastAsiaTheme="minorHAnsi" w:hAnsiTheme="minorHAnsi" w:cstheme="minorBidi"/>
      <w:sz w:val="16"/>
      <w:szCs w:val="16"/>
    </w:rPr>
  </w:style>
  <w:style w:type="character" w:customStyle="1" w:styleId="BodyText3Char1">
    <w:name w:val="Body Text 3 Char1"/>
    <w:basedOn w:val="DefaultParagraphFont"/>
    <w:uiPriority w:val="99"/>
    <w:semiHidden/>
    <w:rsid w:val="00E839E2"/>
    <w:rPr>
      <w:rFonts w:ascii="Times New Roman" w:eastAsia="Times New Roman" w:hAnsi="Times New Roman" w:cs="Times New Roman"/>
      <w:sz w:val="16"/>
      <w:szCs w:val="16"/>
    </w:rPr>
  </w:style>
  <w:style w:type="character" w:customStyle="1" w:styleId="BodyText2Char">
    <w:name w:val="Body Text 2 Char"/>
    <w:basedOn w:val="DefaultParagraphFont"/>
    <w:link w:val="BodyText2"/>
    <w:uiPriority w:val="99"/>
    <w:rsid w:val="00E839E2"/>
    <w:rPr>
      <w:sz w:val="24"/>
      <w:szCs w:val="24"/>
    </w:rPr>
  </w:style>
  <w:style w:type="paragraph" w:styleId="BodyText2">
    <w:name w:val="Body Text 2"/>
    <w:basedOn w:val="Normal"/>
    <w:link w:val="BodyText2Char"/>
    <w:uiPriority w:val="99"/>
    <w:rsid w:val="00E839E2"/>
    <w:pPr>
      <w:spacing w:after="120" w:line="480" w:lineRule="auto"/>
    </w:pPr>
    <w:rPr>
      <w:rFonts w:asciiTheme="minorHAnsi" w:eastAsiaTheme="minorHAnsi" w:hAnsiTheme="minorHAnsi" w:cstheme="minorBidi"/>
    </w:rPr>
  </w:style>
  <w:style w:type="character" w:customStyle="1" w:styleId="BodyText2Char1">
    <w:name w:val="Body Text 2 Char1"/>
    <w:basedOn w:val="DefaultParagraphFont"/>
    <w:uiPriority w:val="99"/>
    <w:semiHidden/>
    <w:rsid w:val="00E839E2"/>
    <w:rPr>
      <w:rFonts w:ascii="Times New Roman" w:eastAsia="Times New Roman" w:hAnsi="Times New Roman" w:cs="Times New Roman"/>
      <w:sz w:val="24"/>
      <w:szCs w:val="24"/>
    </w:rPr>
  </w:style>
  <w:style w:type="numbering" w:customStyle="1" w:styleId="Style1">
    <w:name w:val="Style1"/>
    <w:uiPriority w:val="99"/>
    <w:rsid w:val="00E839E2"/>
    <w:pPr>
      <w:numPr>
        <w:numId w:val="3"/>
      </w:numPr>
    </w:pPr>
  </w:style>
  <w:style w:type="paragraph" w:customStyle="1" w:styleId="a4-1wagehdr">
    <w:name w:val="a4-1wagehdr"/>
    <w:basedOn w:val="Normal"/>
    <w:rsid w:val="00E839E2"/>
    <w:pPr>
      <w:widowControl/>
      <w:tabs>
        <w:tab w:val="left" w:pos="284"/>
        <w:tab w:val="center" w:pos="8505"/>
      </w:tabs>
      <w:autoSpaceDE/>
      <w:autoSpaceDN/>
      <w:jc w:val="both"/>
    </w:pPr>
    <w:rPr>
      <w:sz w:val="20"/>
      <w:szCs w:val="20"/>
      <w:lang w:eastAsia="en-AU"/>
    </w:rPr>
  </w:style>
  <w:style w:type="paragraph" w:customStyle="1" w:styleId="xl69">
    <w:name w:val="xl69"/>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eastAsia="en-AU"/>
    </w:rPr>
  </w:style>
  <w:style w:type="paragraph" w:customStyle="1" w:styleId="xl70">
    <w:name w:val="xl70"/>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lang w:eastAsia="en-AU"/>
    </w:rPr>
  </w:style>
  <w:style w:type="paragraph" w:customStyle="1" w:styleId="xl71">
    <w:name w:val="xl71"/>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lang w:eastAsia="en-AU"/>
    </w:rPr>
  </w:style>
  <w:style w:type="paragraph" w:customStyle="1" w:styleId="xl72">
    <w:name w:val="xl72"/>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lang w:eastAsia="en-AU"/>
    </w:rPr>
  </w:style>
  <w:style w:type="paragraph" w:customStyle="1" w:styleId="xl73">
    <w:name w:val="xl73"/>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w:hAnsi="Arial" w:cs="Arial"/>
      <w:lang w:eastAsia="en-AU"/>
    </w:rPr>
  </w:style>
  <w:style w:type="paragraph" w:customStyle="1" w:styleId="xl74">
    <w:name w:val="xl74"/>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w:hAnsi="Arial" w:cs="Arial"/>
      <w:b/>
      <w:bCs/>
      <w:lang w:eastAsia="en-AU"/>
    </w:rPr>
  </w:style>
  <w:style w:type="paragraph" w:customStyle="1" w:styleId="xl75">
    <w:name w:val="xl75"/>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14"/>
      <w:szCs w:val="14"/>
      <w:lang w:eastAsia="en-AU"/>
    </w:rPr>
  </w:style>
  <w:style w:type="paragraph" w:customStyle="1" w:styleId="xl76">
    <w:name w:val="xl76"/>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14"/>
      <w:szCs w:val="14"/>
      <w:lang w:eastAsia="en-AU"/>
    </w:rPr>
  </w:style>
  <w:style w:type="paragraph" w:customStyle="1" w:styleId="xl77">
    <w:name w:val="xl77"/>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4"/>
      <w:szCs w:val="14"/>
      <w:lang w:eastAsia="en-AU"/>
    </w:rPr>
  </w:style>
  <w:style w:type="paragraph" w:customStyle="1" w:styleId="xl78">
    <w:name w:val="xl78"/>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b/>
      <w:bCs/>
      <w:lang w:eastAsia="en-AU"/>
    </w:rPr>
  </w:style>
  <w:style w:type="paragraph" w:customStyle="1" w:styleId="xl79">
    <w:name w:val="xl79"/>
    <w:basedOn w:val="Normal"/>
    <w:rsid w:val="00E839E2"/>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14"/>
      <w:szCs w:val="14"/>
      <w:lang w:eastAsia="en-AU"/>
    </w:rPr>
  </w:style>
  <w:style w:type="paragraph" w:customStyle="1" w:styleId="xl80">
    <w:name w:val="xl80"/>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w:hAnsi="Arial" w:cs="Arial"/>
      <w:sz w:val="16"/>
      <w:szCs w:val="16"/>
      <w:lang w:eastAsia="en-AU"/>
    </w:rPr>
  </w:style>
  <w:style w:type="paragraph" w:customStyle="1" w:styleId="xl81">
    <w:name w:val="xl81"/>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w:hAnsi="Arial" w:cs="Arial"/>
      <w:b/>
      <w:bCs/>
      <w:sz w:val="16"/>
      <w:szCs w:val="16"/>
      <w:lang w:eastAsia="en-AU"/>
    </w:rPr>
  </w:style>
  <w:style w:type="paragraph" w:customStyle="1" w:styleId="xl82">
    <w:name w:val="xl82"/>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16"/>
      <w:szCs w:val="16"/>
      <w:lang w:eastAsia="en-AU"/>
    </w:rPr>
  </w:style>
  <w:style w:type="paragraph" w:customStyle="1" w:styleId="xl83">
    <w:name w:val="xl83"/>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16"/>
      <w:szCs w:val="16"/>
      <w:lang w:eastAsia="en-AU"/>
    </w:rPr>
  </w:style>
  <w:style w:type="paragraph" w:customStyle="1" w:styleId="xl84">
    <w:name w:val="xl84"/>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b/>
      <w:bCs/>
      <w:sz w:val="16"/>
      <w:szCs w:val="16"/>
      <w:lang w:eastAsia="en-AU"/>
    </w:rPr>
  </w:style>
  <w:style w:type="paragraph" w:customStyle="1" w:styleId="xl85">
    <w:name w:val="xl85"/>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16"/>
      <w:szCs w:val="16"/>
      <w:lang w:eastAsia="en-AU"/>
    </w:rPr>
  </w:style>
  <w:style w:type="paragraph" w:customStyle="1" w:styleId="xl86">
    <w:name w:val="xl86"/>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sz w:val="16"/>
      <w:szCs w:val="16"/>
      <w:lang w:eastAsia="en-AU"/>
    </w:rPr>
  </w:style>
  <w:style w:type="paragraph" w:customStyle="1" w:styleId="xl87">
    <w:name w:val="xl87"/>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16"/>
      <w:szCs w:val="16"/>
      <w:lang w:eastAsia="en-AU"/>
    </w:rPr>
  </w:style>
  <w:style w:type="paragraph" w:customStyle="1" w:styleId="xl88">
    <w:name w:val="xl88"/>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16"/>
      <w:szCs w:val="16"/>
      <w:lang w:eastAsia="en-AU"/>
    </w:rPr>
  </w:style>
  <w:style w:type="paragraph" w:customStyle="1" w:styleId="xl89">
    <w:name w:val="xl89"/>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16"/>
      <w:szCs w:val="16"/>
      <w:lang w:eastAsia="en-AU"/>
    </w:rPr>
  </w:style>
  <w:style w:type="paragraph" w:customStyle="1" w:styleId="xl90">
    <w:name w:val="xl90"/>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w:hAnsi="Arial" w:cs="Arial"/>
      <w:sz w:val="16"/>
      <w:szCs w:val="16"/>
      <w:lang w:eastAsia="en-AU"/>
    </w:rPr>
  </w:style>
  <w:style w:type="paragraph" w:customStyle="1" w:styleId="xl91">
    <w:name w:val="xl91"/>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16"/>
      <w:szCs w:val="16"/>
      <w:lang w:eastAsia="en-AU"/>
    </w:rPr>
  </w:style>
  <w:style w:type="paragraph" w:customStyle="1" w:styleId="xl92">
    <w:name w:val="xl92"/>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w:hAnsi="Arial" w:cs="Arial"/>
      <w:b/>
      <w:bCs/>
      <w:sz w:val="16"/>
      <w:szCs w:val="16"/>
      <w:lang w:eastAsia="en-AU"/>
    </w:rPr>
  </w:style>
  <w:style w:type="paragraph" w:customStyle="1" w:styleId="xl93">
    <w:name w:val="xl93"/>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16"/>
      <w:szCs w:val="16"/>
      <w:lang w:eastAsia="en-AU"/>
    </w:rPr>
  </w:style>
  <w:style w:type="paragraph" w:customStyle="1" w:styleId="xl94">
    <w:name w:val="xl94"/>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w:hAnsi="Arial" w:cs="Arial"/>
      <w:sz w:val="16"/>
      <w:szCs w:val="16"/>
      <w:lang w:eastAsia="en-AU"/>
    </w:rPr>
  </w:style>
  <w:style w:type="paragraph" w:customStyle="1" w:styleId="xl95">
    <w:name w:val="xl95"/>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16"/>
      <w:szCs w:val="16"/>
      <w:lang w:eastAsia="en-AU"/>
    </w:rPr>
  </w:style>
  <w:style w:type="paragraph" w:customStyle="1" w:styleId="xl96">
    <w:name w:val="xl96"/>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b/>
      <w:bCs/>
      <w:sz w:val="16"/>
      <w:szCs w:val="16"/>
      <w:lang w:eastAsia="en-AU"/>
    </w:rPr>
  </w:style>
  <w:style w:type="paragraph" w:customStyle="1" w:styleId="xl97">
    <w:name w:val="xl97"/>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w:hAnsi="Arial" w:cs="Arial"/>
      <w:sz w:val="16"/>
      <w:szCs w:val="16"/>
      <w:lang w:eastAsia="en-AU"/>
    </w:rPr>
  </w:style>
  <w:style w:type="paragraph" w:customStyle="1" w:styleId="xl98">
    <w:name w:val="xl98"/>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16"/>
      <w:szCs w:val="16"/>
      <w:lang w:eastAsia="en-AU"/>
    </w:rPr>
  </w:style>
  <w:style w:type="paragraph" w:customStyle="1" w:styleId="xl99">
    <w:name w:val="xl99"/>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w:hAnsi="Arial" w:cs="Arial"/>
      <w:sz w:val="16"/>
      <w:szCs w:val="16"/>
      <w:lang w:eastAsia="en-AU"/>
    </w:rPr>
  </w:style>
  <w:style w:type="paragraph" w:customStyle="1" w:styleId="xl100">
    <w:name w:val="xl100"/>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center"/>
    </w:pPr>
    <w:rPr>
      <w:rFonts w:ascii="Arial" w:hAnsi="Arial" w:cs="Arial"/>
      <w:sz w:val="16"/>
      <w:szCs w:val="16"/>
      <w:lang w:eastAsia="en-AU"/>
    </w:rPr>
  </w:style>
  <w:style w:type="paragraph" w:customStyle="1" w:styleId="xl101">
    <w:name w:val="xl101"/>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16"/>
      <w:szCs w:val="16"/>
      <w:lang w:eastAsia="en-AU"/>
    </w:rPr>
  </w:style>
  <w:style w:type="paragraph" w:customStyle="1" w:styleId="xl102">
    <w:name w:val="xl102"/>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sz w:val="16"/>
      <w:szCs w:val="16"/>
      <w:lang w:eastAsia="en-AU"/>
    </w:rPr>
  </w:style>
  <w:style w:type="paragraph" w:customStyle="1" w:styleId="xl103">
    <w:name w:val="xl103"/>
    <w:basedOn w:val="Normal"/>
    <w:rsid w:val="00E839E2"/>
    <w:pPr>
      <w:widowControl/>
      <w:autoSpaceDE/>
      <w:autoSpaceDN/>
      <w:spacing w:before="100" w:beforeAutospacing="1" w:after="100" w:afterAutospacing="1"/>
      <w:jc w:val="center"/>
      <w:textAlignment w:val="center"/>
    </w:pPr>
    <w:rPr>
      <w:rFonts w:ascii="Arial" w:hAnsi="Arial" w:cs="Arial"/>
      <w:b/>
      <w:bCs/>
      <w:sz w:val="16"/>
      <w:szCs w:val="16"/>
      <w:lang w:eastAsia="en-AU"/>
    </w:rPr>
  </w:style>
  <w:style w:type="paragraph" w:customStyle="1" w:styleId="xl104">
    <w:name w:val="xl104"/>
    <w:basedOn w:val="Normal"/>
    <w:rsid w:val="00E839E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lang w:eastAsia="en-AU"/>
    </w:rPr>
  </w:style>
  <w:style w:type="paragraph" w:customStyle="1" w:styleId="xl105">
    <w:name w:val="xl105"/>
    <w:basedOn w:val="Normal"/>
    <w:rsid w:val="00E839E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16"/>
      <w:szCs w:val="16"/>
      <w:lang w:eastAsia="en-AU"/>
    </w:rPr>
  </w:style>
  <w:style w:type="paragraph" w:customStyle="1" w:styleId="xl106">
    <w:name w:val="xl106"/>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Arial" w:hAnsi="Arial" w:cs="Arial"/>
      <w:b/>
      <w:bCs/>
      <w:sz w:val="16"/>
      <w:szCs w:val="16"/>
      <w:lang w:eastAsia="en-AU"/>
    </w:rPr>
  </w:style>
  <w:style w:type="paragraph" w:customStyle="1" w:styleId="xl107">
    <w:name w:val="xl107"/>
    <w:basedOn w:val="Normal"/>
    <w:rsid w:val="00E839E2"/>
    <w:pPr>
      <w:widowControl/>
      <w:autoSpaceDE/>
      <w:autoSpaceDN/>
      <w:spacing w:before="100" w:beforeAutospacing="1" w:after="100" w:afterAutospacing="1"/>
      <w:jc w:val="center"/>
      <w:textAlignment w:val="center"/>
    </w:pPr>
    <w:rPr>
      <w:rFonts w:ascii="Arial" w:hAnsi="Arial" w:cs="Arial"/>
      <w:b/>
      <w:bCs/>
      <w:lang w:eastAsia="en-AU"/>
    </w:rPr>
  </w:style>
  <w:style w:type="paragraph" w:customStyle="1" w:styleId="xl108">
    <w:name w:val="xl108"/>
    <w:basedOn w:val="Normal"/>
    <w:rsid w:val="00E839E2"/>
    <w:pPr>
      <w:widowControl/>
      <w:autoSpaceDE/>
      <w:autoSpaceDN/>
      <w:spacing w:before="100" w:beforeAutospacing="1" w:after="100" w:afterAutospacing="1"/>
      <w:jc w:val="center"/>
      <w:textAlignment w:val="center"/>
    </w:pPr>
    <w:rPr>
      <w:rFonts w:ascii="Arial" w:hAnsi="Arial" w:cs="Arial"/>
      <w:b/>
      <w:bCs/>
      <w:sz w:val="16"/>
      <w:szCs w:val="16"/>
      <w:lang w:eastAsia="en-AU"/>
    </w:rPr>
  </w:style>
  <w:style w:type="paragraph" w:customStyle="1" w:styleId="xl109">
    <w:name w:val="xl109"/>
    <w:basedOn w:val="Normal"/>
    <w:rsid w:val="00E839E2"/>
    <w:pPr>
      <w:widowControl/>
      <w:autoSpaceDE/>
      <w:autoSpaceDN/>
      <w:spacing w:before="100" w:beforeAutospacing="1" w:after="100" w:afterAutospacing="1"/>
      <w:textAlignment w:val="center"/>
    </w:pPr>
    <w:rPr>
      <w:rFonts w:ascii="Arial" w:hAnsi="Arial" w:cs="Arial"/>
      <w:sz w:val="16"/>
      <w:szCs w:val="16"/>
      <w:lang w:eastAsia="en-AU"/>
    </w:rPr>
  </w:style>
  <w:style w:type="paragraph" w:customStyle="1" w:styleId="xl110">
    <w:name w:val="xl110"/>
    <w:basedOn w:val="Normal"/>
    <w:rsid w:val="00E839E2"/>
    <w:pPr>
      <w:widowControl/>
      <w:autoSpaceDE/>
      <w:autoSpaceDN/>
      <w:spacing w:before="100" w:beforeAutospacing="1" w:after="100" w:afterAutospacing="1"/>
      <w:jc w:val="center"/>
      <w:textAlignment w:val="center"/>
    </w:pPr>
    <w:rPr>
      <w:rFonts w:ascii="Arial" w:hAnsi="Arial" w:cs="Arial"/>
      <w:b/>
      <w:bCs/>
      <w:sz w:val="16"/>
      <w:szCs w:val="16"/>
      <w:lang w:eastAsia="en-AU"/>
    </w:rPr>
  </w:style>
  <w:style w:type="paragraph" w:customStyle="1" w:styleId="xl111">
    <w:name w:val="xl111"/>
    <w:basedOn w:val="Normal"/>
    <w:rsid w:val="00E839E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w:hAnsi="Arial" w:cs="Arial"/>
      <w:b/>
      <w:bCs/>
      <w:sz w:val="16"/>
      <w:szCs w:val="16"/>
      <w:lang w:eastAsia="en-AU"/>
    </w:rPr>
  </w:style>
  <w:style w:type="paragraph" w:customStyle="1" w:styleId="xl112">
    <w:name w:val="xl112"/>
    <w:basedOn w:val="Normal"/>
    <w:rsid w:val="00E839E2"/>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Arial" w:hAnsi="Arial" w:cs="Arial"/>
      <w:sz w:val="16"/>
      <w:szCs w:val="16"/>
      <w:lang w:eastAsia="en-AU"/>
    </w:rPr>
  </w:style>
  <w:style w:type="paragraph" w:customStyle="1" w:styleId="xl113">
    <w:name w:val="xl113"/>
    <w:basedOn w:val="Normal"/>
    <w:rsid w:val="00E839E2"/>
    <w:pPr>
      <w:widowControl/>
      <w:pBdr>
        <w:top w:val="single" w:sz="4" w:space="0" w:color="auto"/>
        <w:left w:val="single" w:sz="4" w:space="0" w:color="auto"/>
        <w:right w:val="single" w:sz="4" w:space="0" w:color="auto"/>
      </w:pBdr>
      <w:autoSpaceDE/>
      <w:autoSpaceDN/>
      <w:spacing w:before="100" w:beforeAutospacing="1" w:after="100" w:afterAutospacing="1"/>
      <w:textAlignment w:val="center"/>
    </w:pPr>
    <w:rPr>
      <w:rFonts w:ascii="Arial" w:hAnsi="Arial" w:cs="Arial"/>
      <w:sz w:val="16"/>
      <w:szCs w:val="16"/>
      <w:lang w:eastAsia="en-AU"/>
    </w:rPr>
  </w:style>
  <w:style w:type="paragraph" w:customStyle="1" w:styleId="xl114">
    <w:name w:val="xl114"/>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lang w:eastAsia="en-AU"/>
    </w:rPr>
  </w:style>
  <w:style w:type="paragraph" w:customStyle="1" w:styleId="xl115">
    <w:name w:val="xl115"/>
    <w:basedOn w:val="Normal"/>
    <w:rsid w:val="00E839E2"/>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lang w:eastAsia="en-AU"/>
    </w:rPr>
  </w:style>
  <w:style w:type="paragraph" w:customStyle="1" w:styleId="xl116">
    <w:name w:val="xl116"/>
    <w:basedOn w:val="Normal"/>
    <w:rsid w:val="00E839E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16"/>
      <w:szCs w:val="16"/>
      <w:lang w:eastAsia="en-AU"/>
    </w:rPr>
  </w:style>
  <w:style w:type="paragraph" w:customStyle="1" w:styleId="xl117">
    <w:name w:val="xl117"/>
    <w:basedOn w:val="Normal"/>
    <w:rsid w:val="00E839E2"/>
    <w:pPr>
      <w:widowControl/>
      <w:pBdr>
        <w:top w:val="single" w:sz="4" w:space="0" w:color="auto"/>
        <w:left w:val="single" w:sz="4" w:space="0" w:color="auto"/>
      </w:pBdr>
      <w:autoSpaceDE/>
      <w:autoSpaceDN/>
      <w:spacing w:before="100" w:beforeAutospacing="1" w:after="100" w:afterAutospacing="1"/>
      <w:jc w:val="center"/>
      <w:textAlignment w:val="center"/>
    </w:pPr>
    <w:rPr>
      <w:rFonts w:ascii="Arial" w:hAnsi="Arial" w:cs="Arial"/>
      <w:b/>
      <w:bCs/>
      <w:lang w:eastAsia="en-AU"/>
    </w:rPr>
  </w:style>
  <w:style w:type="paragraph" w:customStyle="1" w:styleId="xl118">
    <w:name w:val="xl118"/>
    <w:basedOn w:val="Normal"/>
    <w:rsid w:val="00E839E2"/>
    <w:pPr>
      <w:widowControl/>
      <w:pBdr>
        <w:top w:val="single" w:sz="4" w:space="0" w:color="auto"/>
      </w:pBdr>
      <w:autoSpaceDE/>
      <w:autoSpaceDN/>
      <w:spacing w:before="100" w:beforeAutospacing="1" w:after="100" w:afterAutospacing="1"/>
      <w:jc w:val="center"/>
      <w:textAlignment w:val="center"/>
    </w:pPr>
    <w:rPr>
      <w:rFonts w:ascii="Arial" w:hAnsi="Arial" w:cs="Arial"/>
      <w:b/>
      <w:bCs/>
      <w:lang w:eastAsia="en-AU"/>
    </w:rPr>
  </w:style>
  <w:style w:type="paragraph" w:customStyle="1" w:styleId="xl119">
    <w:name w:val="xl119"/>
    <w:basedOn w:val="Normal"/>
    <w:rsid w:val="00E839E2"/>
    <w:pPr>
      <w:widowControl/>
      <w:pBdr>
        <w:left w:val="single" w:sz="4" w:space="0" w:color="auto"/>
        <w:bottom w:val="single" w:sz="4" w:space="0" w:color="auto"/>
      </w:pBdr>
      <w:autoSpaceDE/>
      <w:autoSpaceDN/>
      <w:spacing w:before="100" w:beforeAutospacing="1" w:after="100" w:afterAutospacing="1"/>
      <w:jc w:val="center"/>
      <w:textAlignment w:val="center"/>
    </w:pPr>
    <w:rPr>
      <w:rFonts w:ascii="Arial" w:hAnsi="Arial" w:cs="Arial"/>
      <w:b/>
      <w:bCs/>
      <w:sz w:val="16"/>
      <w:szCs w:val="16"/>
      <w:lang w:eastAsia="en-AU"/>
    </w:rPr>
  </w:style>
  <w:style w:type="paragraph" w:customStyle="1" w:styleId="xl120">
    <w:name w:val="xl120"/>
    <w:basedOn w:val="Normal"/>
    <w:rsid w:val="00E839E2"/>
    <w:pPr>
      <w:widowControl/>
      <w:pBdr>
        <w:bottom w:val="single" w:sz="4" w:space="0" w:color="auto"/>
      </w:pBdr>
      <w:autoSpaceDE/>
      <w:autoSpaceDN/>
      <w:spacing w:before="100" w:beforeAutospacing="1" w:after="100" w:afterAutospacing="1"/>
      <w:jc w:val="center"/>
      <w:textAlignment w:val="center"/>
    </w:pPr>
    <w:rPr>
      <w:rFonts w:ascii="Arial" w:hAnsi="Arial" w:cs="Arial"/>
      <w:b/>
      <w:bCs/>
      <w:sz w:val="16"/>
      <w:szCs w:val="16"/>
      <w:lang w:eastAsia="en-AU"/>
    </w:rPr>
  </w:style>
  <w:style w:type="paragraph" w:customStyle="1" w:styleId="xl121">
    <w:name w:val="xl121"/>
    <w:basedOn w:val="Normal"/>
    <w:rsid w:val="00E839E2"/>
    <w:pPr>
      <w:widowControl/>
      <w:pBdr>
        <w:left w:val="single" w:sz="4" w:space="0" w:color="auto"/>
      </w:pBdr>
      <w:autoSpaceDE/>
      <w:autoSpaceDN/>
      <w:spacing w:before="100" w:beforeAutospacing="1" w:after="100" w:afterAutospacing="1"/>
      <w:jc w:val="center"/>
      <w:textAlignment w:val="center"/>
    </w:pPr>
    <w:rPr>
      <w:rFonts w:ascii="Arial" w:hAnsi="Arial" w:cs="Arial"/>
      <w:b/>
      <w:bCs/>
      <w:lang w:eastAsia="en-AU"/>
    </w:rPr>
  </w:style>
  <w:style w:type="paragraph" w:customStyle="1" w:styleId="xl122">
    <w:name w:val="xl122"/>
    <w:basedOn w:val="Normal"/>
    <w:rsid w:val="00E839E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w:hAnsi="Arial" w:cs="Arial"/>
      <w:b/>
      <w:bCs/>
      <w:sz w:val="16"/>
      <w:szCs w:val="16"/>
      <w:lang w:eastAsia="en-AU"/>
    </w:rPr>
  </w:style>
  <w:style w:type="paragraph" w:customStyle="1" w:styleId="xl123">
    <w:name w:val="xl123"/>
    <w:basedOn w:val="Normal"/>
    <w:rsid w:val="00E839E2"/>
    <w:pPr>
      <w:widowControl/>
      <w:pBdr>
        <w:top w:val="single" w:sz="4" w:space="0" w:color="auto"/>
        <w:bottom w:val="single" w:sz="4" w:space="0" w:color="auto"/>
      </w:pBdr>
      <w:autoSpaceDE/>
      <w:autoSpaceDN/>
      <w:spacing w:before="100" w:beforeAutospacing="1" w:after="100" w:afterAutospacing="1"/>
      <w:jc w:val="center"/>
      <w:textAlignment w:val="center"/>
    </w:pPr>
    <w:rPr>
      <w:rFonts w:ascii="Arial" w:hAnsi="Arial" w:cs="Arial"/>
      <w:b/>
      <w:bCs/>
      <w:sz w:val="16"/>
      <w:szCs w:val="16"/>
      <w:lang w:eastAsia="en-AU"/>
    </w:rPr>
  </w:style>
  <w:style w:type="paragraph" w:customStyle="1" w:styleId="xl124">
    <w:name w:val="xl124"/>
    <w:basedOn w:val="Normal"/>
    <w:rsid w:val="00E839E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16"/>
      <w:szCs w:val="16"/>
      <w:lang w:eastAsia="en-AU"/>
    </w:rPr>
  </w:style>
  <w:style w:type="paragraph" w:customStyle="1" w:styleId="xl125">
    <w:name w:val="xl125"/>
    <w:basedOn w:val="Normal"/>
    <w:rsid w:val="00E839E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w:hAnsi="Arial" w:cs="Arial"/>
      <w:b/>
      <w:bCs/>
      <w:lang w:eastAsia="en-AU"/>
    </w:rPr>
  </w:style>
  <w:style w:type="paragraph" w:customStyle="1" w:styleId="xl126">
    <w:name w:val="xl126"/>
    <w:basedOn w:val="Normal"/>
    <w:rsid w:val="00E839E2"/>
    <w:pPr>
      <w:widowControl/>
      <w:pBdr>
        <w:top w:val="single" w:sz="4" w:space="0" w:color="auto"/>
        <w:bottom w:val="single" w:sz="4" w:space="0" w:color="auto"/>
      </w:pBdr>
      <w:autoSpaceDE/>
      <w:autoSpaceDN/>
      <w:spacing w:before="100" w:beforeAutospacing="1" w:after="100" w:afterAutospacing="1"/>
      <w:jc w:val="center"/>
      <w:textAlignment w:val="center"/>
    </w:pPr>
    <w:rPr>
      <w:rFonts w:ascii="Arial" w:hAnsi="Arial" w:cs="Arial"/>
      <w:b/>
      <w:bCs/>
      <w:lang w:eastAsia="en-AU"/>
    </w:rPr>
  </w:style>
  <w:style w:type="paragraph" w:customStyle="1" w:styleId="xl127">
    <w:name w:val="xl127"/>
    <w:basedOn w:val="Normal"/>
    <w:rsid w:val="00E839E2"/>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Arial" w:hAnsi="Arial" w:cs="Arial"/>
      <w:b/>
      <w:bCs/>
      <w:sz w:val="16"/>
      <w:szCs w:val="16"/>
      <w:lang w:eastAsia="en-AU"/>
    </w:rPr>
  </w:style>
  <w:style w:type="paragraph" w:customStyle="1" w:styleId="xl128">
    <w:name w:val="xl128"/>
    <w:basedOn w:val="Normal"/>
    <w:rsid w:val="00E839E2"/>
    <w:pPr>
      <w:widowControl/>
      <w:pBdr>
        <w:top w:val="single" w:sz="4" w:space="0" w:color="auto"/>
        <w:bottom w:val="single" w:sz="4" w:space="0" w:color="auto"/>
      </w:pBdr>
      <w:autoSpaceDE/>
      <w:autoSpaceDN/>
      <w:spacing w:before="100" w:beforeAutospacing="1" w:after="100" w:afterAutospacing="1"/>
      <w:jc w:val="center"/>
      <w:textAlignment w:val="center"/>
    </w:pPr>
    <w:rPr>
      <w:rFonts w:ascii="Arial" w:hAnsi="Arial" w:cs="Arial"/>
      <w:b/>
      <w:bCs/>
      <w:sz w:val="16"/>
      <w:szCs w:val="16"/>
      <w:lang w:eastAsia="en-AU"/>
    </w:rPr>
  </w:style>
  <w:style w:type="paragraph" w:customStyle="1" w:styleId="xl129">
    <w:name w:val="xl129"/>
    <w:basedOn w:val="Normal"/>
    <w:rsid w:val="00E839E2"/>
    <w:pPr>
      <w:widowControl/>
      <w:pBdr>
        <w:left w:val="single" w:sz="4" w:space="0" w:color="auto"/>
        <w:bottom w:val="single" w:sz="4" w:space="0" w:color="auto"/>
      </w:pBdr>
      <w:autoSpaceDE/>
      <w:autoSpaceDN/>
      <w:spacing w:before="100" w:beforeAutospacing="1" w:after="100" w:afterAutospacing="1"/>
      <w:jc w:val="center"/>
      <w:textAlignment w:val="center"/>
    </w:pPr>
    <w:rPr>
      <w:rFonts w:ascii="Arial" w:hAnsi="Arial" w:cs="Arial"/>
      <w:b/>
      <w:bCs/>
      <w:sz w:val="16"/>
      <w:szCs w:val="16"/>
      <w:lang w:eastAsia="en-AU"/>
    </w:rPr>
  </w:style>
  <w:style w:type="paragraph" w:customStyle="1" w:styleId="xl130">
    <w:name w:val="xl130"/>
    <w:basedOn w:val="Normal"/>
    <w:rsid w:val="00E839E2"/>
    <w:pPr>
      <w:widowControl/>
      <w:pBdr>
        <w:bottom w:val="single" w:sz="4" w:space="0" w:color="auto"/>
      </w:pBdr>
      <w:autoSpaceDE/>
      <w:autoSpaceDN/>
      <w:spacing w:before="100" w:beforeAutospacing="1" w:after="100" w:afterAutospacing="1"/>
      <w:jc w:val="center"/>
      <w:textAlignment w:val="center"/>
    </w:pPr>
    <w:rPr>
      <w:rFonts w:ascii="Arial" w:hAnsi="Arial" w:cs="Arial"/>
      <w:b/>
      <w:bCs/>
      <w:sz w:val="16"/>
      <w:szCs w:val="16"/>
      <w:lang w:eastAsia="en-AU"/>
    </w:rPr>
  </w:style>
  <w:style w:type="paragraph" w:customStyle="1" w:styleId="xl131">
    <w:name w:val="xl131"/>
    <w:basedOn w:val="Normal"/>
    <w:rsid w:val="00E839E2"/>
    <w:pPr>
      <w:widowControl/>
      <w:pBdr>
        <w:right w:val="single" w:sz="4" w:space="0" w:color="auto"/>
      </w:pBdr>
      <w:autoSpaceDE/>
      <w:autoSpaceDN/>
      <w:spacing w:before="100" w:beforeAutospacing="1" w:after="100" w:afterAutospacing="1"/>
      <w:jc w:val="center"/>
      <w:textAlignment w:val="center"/>
    </w:pPr>
    <w:rPr>
      <w:rFonts w:ascii="Arial" w:hAnsi="Arial" w:cs="Arial"/>
      <w:b/>
      <w:bCs/>
      <w:lang w:eastAsia="en-AU"/>
    </w:rPr>
  </w:style>
  <w:style w:type="paragraph" w:customStyle="1" w:styleId="xl132">
    <w:name w:val="xl132"/>
    <w:basedOn w:val="Normal"/>
    <w:rsid w:val="00E839E2"/>
    <w:pPr>
      <w:widowControl/>
      <w:pBdr>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sz w:val="16"/>
      <w:szCs w:val="16"/>
      <w:lang w:eastAsia="en-AU"/>
    </w:rPr>
  </w:style>
  <w:style w:type="paragraph" w:customStyle="1" w:styleId="xl133">
    <w:name w:val="xl133"/>
    <w:basedOn w:val="Normal"/>
    <w:rsid w:val="00E839E2"/>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Arial" w:hAnsi="Arial" w:cs="Arial"/>
      <w:b/>
      <w:bCs/>
      <w:lang w:eastAsia="en-AU"/>
    </w:rPr>
  </w:style>
  <w:style w:type="paragraph" w:customStyle="1" w:styleId="CharChar1CharCharCharCharCharCharCharCharCharCharCharCharCharCharCharCharCharCharCharCharCharCharCharCharCharCharCharCharCharCharCharChar9">
    <w:name w:val="Char Char1 Char Char Char Char Char Char Char Char Char Char Char Char Char Char Char Char Char Char Char Char Char Char Char Char Char Char Char Char Char Char Char Char9"/>
    <w:basedOn w:val="Normal"/>
    <w:uiPriority w:val="99"/>
    <w:rsid w:val="00E839E2"/>
    <w:pPr>
      <w:widowControl/>
      <w:autoSpaceDE/>
      <w:autoSpaceDN/>
      <w:spacing w:after="160" w:line="240" w:lineRule="exact"/>
    </w:pPr>
    <w:rPr>
      <w:rFonts w:ascii="Verdana" w:hAnsi="Verdana"/>
      <w:sz w:val="20"/>
      <w:szCs w:val="20"/>
      <w:lang w:val="en-US"/>
    </w:rPr>
  </w:style>
  <w:style w:type="paragraph" w:customStyle="1" w:styleId="CharChar1CharCharCharCharCharCharCharCharCharCharCharCharCharCharCharCharCharCharCharCharCharCharCharCharCharCharCharCharCharCharCharChar8">
    <w:name w:val="Char Char1 Char Char Char Char Char Char Char Char Char Char Char Char Char Char Char Char Char Char Char Char Char Char Char Char Char Char Char Char Char Char Char Char8"/>
    <w:basedOn w:val="Normal"/>
    <w:uiPriority w:val="99"/>
    <w:rsid w:val="00E839E2"/>
    <w:pPr>
      <w:widowControl/>
      <w:autoSpaceDE/>
      <w:autoSpaceDN/>
      <w:spacing w:after="160" w:line="240" w:lineRule="exact"/>
    </w:pPr>
    <w:rPr>
      <w:rFonts w:ascii="Verdana" w:hAnsi="Verdana"/>
      <w:sz w:val="20"/>
      <w:szCs w:val="20"/>
      <w:lang w:val="en-US"/>
    </w:rPr>
  </w:style>
  <w:style w:type="paragraph" w:customStyle="1" w:styleId="CharChar1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7"/>
    <w:basedOn w:val="Normal"/>
    <w:rsid w:val="00E839E2"/>
    <w:pPr>
      <w:widowControl/>
      <w:autoSpaceDE/>
      <w:autoSpaceDN/>
      <w:spacing w:after="160" w:line="240" w:lineRule="exact"/>
    </w:pPr>
    <w:rPr>
      <w:rFonts w:ascii="Verdana" w:hAnsi="Verdana"/>
      <w:sz w:val="20"/>
      <w:szCs w:val="20"/>
      <w:lang w:val="en-US"/>
    </w:rPr>
  </w:style>
  <w:style w:type="paragraph" w:customStyle="1" w:styleId="CharChar1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6"/>
    <w:basedOn w:val="Normal"/>
    <w:rsid w:val="00E839E2"/>
    <w:pPr>
      <w:widowControl/>
      <w:autoSpaceDE/>
      <w:autoSpaceDN/>
      <w:spacing w:after="160" w:line="240" w:lineRule="exact"/>
    </w:pPr>
    <w:rPr>
      <w:rFonts w:ascii="Verdana" w:hAnsi="Verdana"/>
      <w:sz w:val="20"/>
      <w:szCs w:val="20"/>
      <w:lang w:val="en-US"/>
    </w:rPr>
  </w:style>
  <w:style w:type="numbering" w:customStyle="1" w:styleId="NoList1">
    <w:name w:val="No List1"/>
    <w:next w:val="NoList"/>
    <w:uiPriority w:val="99"/>
    <w:semiHidden/>
    <w:unhideWhenUsed/>
    <w:rsid w:val="00E839E2"/>
  </w:style>
  <w:style w:type="paragraph" w:customStyle="1" w:styleId="TableParagraph">
    <w:name w:val="Table Paragraph"/>
    <w:basedOn w:val="Normal"/>
    <w:uiPriority w:val="1"/>
    <w:qFormat/>
    <w:rsid w:val="00E839E2"/>
    <w:pPr>
      <w:adjustRightInd w:val="0"/>
    </w:pPr>
    <w:rPr>
      <w:rFonts w:eastAsia="SimSun"/>
      <w:lang w:eastAsia="zh-CN"/>
    </w:rPr>
  </w:style>
  <w:style w:type="paragraph" w:styleId="TOC2">
    <w:name w:val="toc 2"/>
    <w:basedOn w:val="Normal"/>
    <w:next w:val="Normal"/>
    <w:autoRedefine/>
    <w:uiPriority w:val="39"/>
    <w:unhideWhenUsed/>
    <w:rsid w:val="00340386"/>
    <w:pPr>
      <w:tabs>
        <w:tab w:val="left" w:pos="2127"/>
        <w:tab w:val="right" w:leader="dot" w:pos="9627"/>
      </w:tabs>
      <w:spacing w:line="360" w:lineRule="auto"/>
      <w:ind w:firstLine="709"/>
    </w:pPr>
    <w:rPr>
      <w:bCs/>
      <w:iCs/>
      <w:noProof/>
      <w:sz w:val="20"/>
    </w:rPr>
  </w:style>
  <w:style w:type="paragraph" w:styleId="TOC1">
    <w:name w:val="toc 1"/>
    <w:basedOn w:val="Normal"/>
    <w:next w:val="Normal"/>
    <w:autoRedefine/>
    <w:uiPriority w:val="39"/>
    <w:unhideWhenUsed/>
    <w:rsid w:val="00E470F5"/>
    <w:pPr>
      <w:tabs>
        <w:tab w:val="right" w:leader="dot" w:pos="9627"/>
      </w:tabs>
      <w:spacing w:before="240" w:after="240"/>
      <w:ind w:left="1418" w:hanging="1418"/>
    </w:pPr>
    <w:rPr>
      <w:b/>
      <w:caps/>
      <w:noProof/>
      <w:sz w:val="20"/>
    </w:rPr>
  </w:style>
  <w:style w:type="numbering" w:customStyle="1" w:styleId="NoList2">
    <w:name w:val="No List2"/>
    <w:next w:val="NoList"/>
    <w:uiPriority w:val="99"/>
    <w:semiHidden/>
    <w:unhideWhenUsed/>
    <w:rsid w:val="00E839E2"/>
  </w:style>
  <w:style w:type="numbering" w:customStyle="1" w:styleId="Style11">
    <w:name w:val="Style11"/>
    <w:uiPriority w:val="99"/>
    <w:rsid w:val="00E839E2"/>
  </w:style>
  <w:style w:type="paragraph" w:customStyle="1" w:styleId="CharChar1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5"/>
    <w:basedOn w:val="Normal"/>
    <w:uiPriority w:val="99"/>
    <w:rsid w:val="00E839E2"/>
    <w:pPr>
      <w:widowControl/>
      <w:autoSpaceDE/>
      <w:autoSpaceDN/>
      <w:spacing w:after="160" w:line="240" w:lineRule="exact"/>
    </w:pPr>
    <w:rPr>
      <w:rFonts w:ascii="Verdana" w:hAnsi="Verdana" w:cs="Verdana"/>
      <w:sz w:val="20"/>
      <w:szCs w:val="20"/>
      <w:lang w:val="en-US"/>
    </w:rPr>
  </w:style>
  <w:style w:type="paragraph" w:customStyle="1" w:styleId="CharChar1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4"/>
    <w:basedOn w:val="Normal"/>
    <w:uiPriority w:val="99"/>
    <w:rsid w:val="00E839E2"/>
    <w:pPr>
      <w:widowControl/>
      <w:autoSpaceDE/>
      <w:autoSpaceDN/>
      <w:spacing w:after="160" w:line="240" w:lineRule="exact"/>
    </w:pPr>
    <w:rPr>
      <w:rFonts w:ascii="Verdana" w:hAnsi="Verdana"/>
      <w:sz w:val="20"/>
      <w:szCs w:val="20"/>
      <w:lang w:val="en-US"/>
    </w:rPr>
  </w:style>
  <w:style w:type="paragraph" w:customStyle="1" w:styleId="CharChar1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3"/>
    <w:basedOn w:val="Normal"/>
    <w:uiPriority w:val="99"/>
    <w:rsid w:val="00E839E2"/>
    <w:pPr>
      <w:widowControl/>
      <w:autoSpaceDE/>
      <w:autoSpaceDN/>
      <w:spacing w:after="160" w:line="240" w:lineRule="exact"/>
    </w:pPr>
    <w:rPr>
      <w:rFonts w:ascii="Verdana" w:hAnsi="Verdana"/>
      <w:sz w:val="20"/>
      <w:szCs w:val="20"/>
      <w:lang w:val="en-US"/>
    </w:rPr>
  </w:style>
  <w:style w:type="paragraph" w:customStyle="1" w:styleId="CharChar1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2"/>
    <w:basedOn w:val="Normal"/>
    <w:rsid w:val="00E839E2"/>
    <w:pPr>
      <w:widowControl/>
      <w:autoSpaceDE/>
      <w:autoSpaceDN/>
      <w:spacing w:after="160" w:line="240" w:lineRule="exact"/>
    </w:pPr>
    <w:rPr>
      <w:rFonts w:ascii="Verdana" w:hAnsi="Verdana"/>
      <w:sz w:val="20"/>
      <w:szCs w:val="20"/>
      <w:lang w:val="en-US"/>
    </w:rPr>
  </w:style>
  <w:style w:type="paragraph" w:customStyle="1" w:styleId="CharChar1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1"/>
    <w:basedOn w:val="Normal"/>
    <w:uiPriority w:val="99"/>
    <w:rsid w:val="00E839E2"/>
    <w:pPr>
      <w:widowControl/>
      <w:autoSpaceDE/>
      <w:autoSpaceDN/>
      <w:spacing w:after="160" w:line="240" w:lineRule="exact"/>
    </w:pPr>
    <w:rPr>
      <w:rFonts w:ascii="Verdana" w:hAnsi="Verdana"/>
      <w:sz w:val="20"/>
      <w:szCs w:val="20"/>
      <w:lang w:val="en-US"/>
    </w:rPr>
  </w:style>
  <w:style w:type="table" w:customStyle="1" w:styleId="TableGrid0">
    <w:name w:val="TableGrid"/>
    <w:rsid w:val="00E839E2"/>
    <w:pPr>
      <w:spacing w:after="0" w:line="240" w:lineRule="auto"/>
    </w:pPr>
    <w:rPr>
      <w:rFonts w:ascii="Calibri" w:eastAsia="Times New Roman" w:hAnsi="Calibri" w:cs="Times New Roman"/>
      <w:lang w:val="en-GB" w:eastAsia="en-GB"/>
    </w:rPr>
    <w:tblPr>
      <w:tblCellMar>
        <w:top w:w="0" w:type="dxa"/>
        <w:left w:w="0" w:type="dxa"/>
        <w:bottom w:w="0" w:type="dxa"/>
        <w:right w:w="0" w:type="dxa"/>
      </w:tblCellMar>
    </w:tblPr>
  </w:style>
  <w:style w:type="table" w:customStyle="1" w:styleId="TableGrid1">
    <w:name w:val="TableGrid1"/>
    <w:rsid w:val="00E839E2"/>
    <w:pPr>
      <w:spacing w:after="0" w:line="240" w:lineRule="auto"/>
    </w:pPr>
    <w:rPr>
      <w:rFonts w:ascii="Calibri" w:eastAsia="Times New Roman" w:hAnsi="Calibri" w:cs="Times New Roman"/>
      <w:lang w:val="en-GB" w:eastAsia="en-GB"/>
    </w:rPr>
    <w:tblPr>
      <w:tblCellMar>
        <w:top w:w="0" w:type="dxa"/>
        <w:left w:w="0" w:type="dxa"/>
        <w:bottom w:w="0" w:type="dxa"/>
        <w:right w:w="0" w:type="dxa"/>
      </w:tblCellMar>
    </w:tblPr>
  </w:style>
  <w:style w:type="paragraph" w:customStyle="1" w:styleId="msonormal0">
    <w:name w:val="msonormal"/>
    <w:basedOn w:val="Normal"/>
    <w:uiPriority w:val="99"/>
    <w:rsid w:val="00E839E2"/>
    <w:pPr>
      <w:widowControl/>
      <w:autoSpaceDE/>
      <w:autoSpaceDN/>
      <w:spacing w:before="100" w:beforeAutospacing="1" w:after="100" w:afterAutospacing="1"/>
    </w:pPr>
    <w:rPr>
      <w:rFonts w:ascii="Verdana" w:hAnsi="Verdana"/>
      <w:color w:val="000066"/>
      <w:sz w:val="20"/>
      <w:szCs w:val="20"/>
      <w:lang w:eastAsia="en-AU"/>
    </w:rPr>
  </w:style>
  <w:style w:type="character" w:customStyle="1" w:styleId="ListParagraphChar">
    <w:name w:val="List Paragraph Char"/>
    <w:aliases w:val="Bullet copy Char"/>
    <w:basedOn w:val="DefaultParagraphFont"/>
    <w:link w:val="ListParagraph"/>
    <w:uiPriority w:val="1"/>
    <w:locked/>
    <w:rsid w:val="00E839E2"/>
    <w:rPr>
      <w:rFonts w:ascii="Calibri" w:eastAsia="Calibri" w:hAnsi="Calibri" w:cs="Times New Roman"/>
    </w:rPr>
  </w:style>
  <w:style w:type="table" w:customStyle="1" w:styleId="TableGrid10">
    <w:name w:val="Table Grid1"/>
    <w:basedOn w:val="TableNormal"/>
    <w:next w:val="TableGrid"/>
    <w:uiPriority w:val="59"/>
    <w:rsid w:val="004C72A1"/>
    <w:pPr>
      <w:widowControl w:val="0"/>
      <w:autoSpaceDE w:val="0"/>
      <w:autoSpaceDN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84C8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90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http://www.aqf.edu.au" TargetMode="External" Type="http://schemas.openxmlformats.org/officeDocument/2006/relationships/hyperlink"/>
<Relationship Id="rId12" Target="header1.xml" Type="http://schemas.openxmlformats.org/officeDocument/2006/relationships/header"/>
<Relationship Id="rId13" Target="header2.xml" Type="http://schemas.openxmlformats.org/officeDocument/2006/relationships/header"/>
<Relationship Id="rId14" Target="footer1.xml" Type="http://schemas.openxmlformats.org/officeDocument/2006/relationships/footer"/>
<Relationship Id="rId15" Target="header3.xml" Type="http://schemas.openxmlformats.org/officeDocument/2006/relationships/header"/>
<Relationship Id="rId16" Target="header4.xml" Type="http://schemas.openxmlformats.org/officeDocument/2006/relationships/header"/>
<Relationship Id="rId17" Target="header5.xml" Type="http://schemas.openxmlformats.org/officeDocument/2006/relationships/header"/>
<Relationship Id="rId18" Target="footer2.xml" Type="http://schemas.openxmlformats.org/officeDocument/2006/relationships/footer"/>
<Relationship Id="rId19" Target="header6.xml" Type="http://schemas.openxmlformats.org/officeDocument/2006/relationships/header"/>
<Relationship Id="rId2" Target="../customXml/item2.xml" Type="http://schemas.openxmlformats.org/officeDocument/2006/relationships/customXml"/>
<Relationship Id="rId20" Target="fontTable.xml" Type="http://schemas.openxmlformats.org/officeDocument/2006/relationships/fontTable"/>
<Relationship Id="rId21" Target="theme/theme1.xml" Type="http://schemas.openxmlformats.org/officeDocument/2006/relationships/theme"/>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C42714FB97A488AB695C26137A7DB" ma:contentTypeVersion="12" ma:contentTypeDescription="Create a new document." ma:contentTypeScope="" ma:versionID="a454d0130d24c54ce79656701e6d5912">
  <xsd:schema xmlns:xsd="http://www.w3.org/2001/XMLSchema" xmlns:xs="http://www.w3.org/2001/XMLSchema" xmlns:p="http://schemas.microsoft.com/office/2006/metadata/properties" xmlns:ns3="200429c5-8743-46d5-a206-c6d7a6d8a986" xmlns:ns4="13e36850-7f79-4bc7-b4e3-226b64075ae3" targetNamespace="http://schemas.microsoft.com/office/2006/metadata/properties" ma:root="true" ma:fieldsID="5e0343bb1fe6c417f187eed89583b083" ns3:_="" ns4:_="">
    <xsd:import namespace="200429c5-8743-46d5-a206-c6d7a6d8a986"/>
    <xsd:import namespace="13e36850-7f79-4bc7-b4e3-226b64075a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429c5-8743-46d5-a206-c6d7a6d8a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36850-7f79-4bc7-b4e3-226b64075a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09B2D-2622-4B39-BB00-228F60972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429c5-8743-46d5-a206-c6d7a6d8a986"/>
    <ds:schemaRef ds:uri="13e36850-7f79-4bc7-b4e3-226b64075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D38A3-1382-45CE-8E56-AD5857A53F74}">
  <ds:schemaRefs>
    <ds:schemaRef ds:uri="http://schemas.microsoft.com/sharepoint/v3/contenttype/forms"/>
  </ds:schemaRefs>
</ds:datastoreItem>
</file>

<file path=customXml/itemProps3.xml><?xml version="1.0" encoding="utf-8"?>
<ds:datastoreItem xmlns:ds="http://schemas.openxmlformats.org/officeDocument/2006/customXml" ds:itemID="{079B4634-843D-4600-8B15-D46BBA33EA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DEBC13-7DD3-4AAF-A7B5-9BF91B931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40</Pages>
  <Words>14207</Words>
  <Characters>80984</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2020-03-18T04:49:00Z</dcterms:created>
  <dc:creator>Queensland Government</dc:creator>
  <cp:keywords>certified, agreement,</cp:keywords>
  <cp:lastModifiedBy>Elaine Sharrock</cp:lastModifiedBy>
  <cp:lastPrinted>2020-03-02T22:24:00Z</cp:lastPrinted>
  <dcterms:modified xsi:type="dcterms:W3CDTF">2020-03-18T05:30:00Z</dcterms:modified>
  <cp:revision>8</cp:revision>
  <dc:subject>Agreement</dc:subject>
  <dc:title>Child Safety and Youth Justice certified agreement 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0x010100070C42714FB97A488AB695C26137A7DB</vt:lpwstr>
  </property>
</Properties>
</file>